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CC335" w14:textId="56D724FD" w:rsidR="003034AF" w:rsidRPr="00052427" w:rsidRDefault="00BB0161" w:rsidP="00ED5506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June 3, 2026 – July 6, 2026</w:t>
      </w:r>
    </w:p>
    <w:p w14:paraId="33A9C636" w14:textId="77777777" w:rsidR="003034AF" w:rsidRDefault="003034AF" w:rsidP="00ED5506">
      <w:pPr>
        <w:jc w:val="center"/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660"/>
      </w:tblGrid>
      <w:tr w:rsidR="003034AF" w14:paraId="2B2EC8E4" w14:textId="77777777" w:rsidTr="003034AF">
        <w:trPr>
          <w:jc w:val="right"/>
        </w:trPr>
        <w:tc>
          <w:tcPr>
            <w:tcW w:w="7110" w:type="dxa"/>
            <w:gridSpan w:val="2"/>
          </w:tcPr>
          <w:p w14:paraId="1325C622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Action</w:t>
            </w:r>
          </w:p>
        </w:tc>
      </w:tr>
      <w:tr w:rsidR="003034AF" w14:paraId="5FEB757F" w14:textId="77777777" w:rsidTr="003034AF">
        <w:trPr>
          <w:jc w:val="right"/>
        </w:trPr>
        <w:tc>
          <w:tcPr>
            <w:tcW w:w="450" w:type="dxa"/>
          </w:tcPr>
          <w:p w14:paraId="3CDD91B2" w14:textId="77777777" w:rsidR="003034AF" w:rsidRDefault="003034AF" w:rsidP="003034AF">
            <w:pPr>
              <w:ind w:left="-100" w:right="-77"/>
              <w:jc w:val="right"/>
            </w:pPr>
            <w:r>
              <w:t>A/S</w:t>
            </w:r>
          </w:p>
        </w:tc>
        <w:tc>
          <w:tcPr>
            <w:tcW w:w="6660" w:type="dxa"/>
          </w:tcPr>
          <w:p w14:paraId="1B2B1C5A" w14:textId="77777777" w:rsidR="003034AF" w:rsidRDefault="003034AF" w:rsidP="003034AF">
            <w:pPr>
              <w:ind w:right="-169"/>
            </w:pPr>
            <w:r>
              <w:t>Comment was accepted and supports the proposed policy.</w:t>
            </w:r>
          </w:p>
        </w:tc>
      </w:tr>
      <w:tr w:rsidR="003034AF" w14:paraId="78CE4CFE" w14:textId="77777777" w:rsidTr="003034AF">
        <w:trPr>
          <w:jc w:val="right"/>
        </w:trPr>
        <w:tc>
          <w:tcPr>
            <w:tcW w:w="450" w:type="dxa"/>
          </w:tcPr>
          <w:p w14:paraId="670769F1" w14:textId="77777777" w:rsidR="003034AF" w:rsidRDefault="003034AF" w:rsidP="003034AF">
            <w:pPr>
              <w:ind w:left="-100" w:right="-77"/>
              <w:jc w:val="right"/>
            </w:pPr>
            <w:r>
              <w:t>A/C</w:t>
            </w:r>
          </w:p>
        </w:tc>
        <w:tc>
          <w:tcPr>
            <w:tcW w:w="6660" w:type="dxa"/>
          </w:tcPr>
          <w:p w14:paraId="22783678" w14:textId="77777777" w:rsidR="003034AF" w:rsidRDefault="003034AF" w:rsidP="003034AF">
            <w:pPr>
              <w:ind w:right="-169"/>
            </w:pPr>
            <w:r>
              <w:t>Comment was accepted and resulted in changes to the proposed policy.</w:t>
            </w:r>
          </w:p>
        </w:tc>
      </w:tr>
      <w:tr w:rsidR="003034AF" w14:paraId="38F75C9F" w14:textId="77777777" w:rsidTr="003034AF">
        <w:trPr>
          <w:jc w:val="right"/>
        </w:trPr>
        <w:tc>
          <w:tcPr>
            <w:tcW w:w="450" w:type="dxa"/>
          </w:tcPr>
          <w:p w14:paraId="1D6C9D58" w14:textId="77777777" w:rsidR="003034AF" w:rsidRDefault="003034AF" w:rsidP="003034AF">
            <w:pPr>
              <w:ind w:left="-100" w:right="-77"/>
              <w:jc w:val="right"/>
            </w:pPr>
            <w:r>
              <w:t>N</w:t>
            </w:r>
          </w:p>
        </w:tc>
        <w:tc>
          <w:tcPr>
            <w:tcW w:w="6660" w:type="dxa"/>
          </w:tcPr>
          <w:p w14:paraId="6ADCF030" w14:textId="77777777" w:rsidR="003034AF" w:rsidRDefault="003034AF" w:rsidP="003034AF">
            <w:pPr>
              <w:ind w:right="-169"/>
            </w:pPr>
            <w:r>
              <w:t>Comment was not accepted.</w:t>
            </w:r>
          </w:p>
        </w:tc>
      </w:tr>
    </w:tbl>
    <w:p w14:paraId="04A90AEB" w14:textId="77777777" w:rsidR="003034AF" w:rsidRDefault="003034AF" w:rsidP="003034AF"/>
    <w:p w14:paraId="702516CE" w14:textId="77777777" w:rsidR="001A0B66" w:rsidRDefault="001A0B66" w:rsidP="003034AF"/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75"/>
        <w:gridCol w:w="2250"/>
        <w:gridCol w:w="4860"/>
        <w:gridCol w:w="720"/>
        <w:gridCol w:w="4045"/>
      </w:tblGrid>
      <w:tr w:rsidR="003034AF" w14:paraId="4E428A03" w14:textId="77777777" w:rsidTr="00C90D77">
        <w:trPr>
          <w:trHeight w:val="368"/>
        </w:trPr>
        <w:tc>
          <w:tcPr>
            <w:tcW w:w="1075" w:type="dxa"/>
          </w:tcPr>
          <w:p w14:paraId="641493F7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250" w:type="dxa"/>
          </w:tcPr>
          <w:p w14:paraId="047D4639" w14:textId="77777777" w:rsidR="003034AF" w:rsidRPr="003034AF" w:rsidRDefault="003034AF" w:rsidP="003034AF">
            <w:pPr>
              <w:jc w:val="center"/>
              <w:rPr>
                <w:b/>
              </w:rPr>
            </w:pPr>
            <w:r w:rsidRPr="003034AF">
              <w:rPr>
                <w:b/>
              </w:rPr>
              <w:t>Commenter</w:t>
            </w:r>
          </w:p>
        </w:tc>
        <w:tc>
          <w:tcPr>
            <w:tcW w:w="4860" w:type="dxa"/>
          </w:tcPr>
          <w:p w14:paraId="54FBA3DD" w14:textId="77777777" w:rsidR="003034AF" w:rsidRPr="003034AF" w:rsidRDefault="003034AF" w:rsidP="003034AF">
            <w:pPr>
              <w:jc w:val="center"/>
              <w:rPr>
                <w:b/>
              </w:rPr>
            </w:pPr>
            <w:r w:rsidRPr="003034AF">
              <w:rPr>
                <w:b/>
              </w:rPr>
              <w:t>Comments</w:t>
            </w:r>
          </w:p>
        </w:tc>
        <w:tc>
          <w:tcPr>
            <w:tcW w:w="720" w:type="dxa"/>
          </w:tcPr>
          <w:p w14:paraId="54CA471A" w14:textId="77777777" w:rsidR="003034AF" w:rsidRPr="003034AF" w:rsidRDefault="003034AF" w:rsidP="003034AF">
            <w:pPr>
              <w:ind w:left="-120" w:right="-119"/>
              <w:jc w:val="center"/>
              <w:rPr>
                <w:b/>
              </w:rPr>
            </w:pPr>
            <w:r w:rsidRPr="003034AF">
              <w:rPr>
                <w:b/>
              </w:rPr>
              <w:t>Action</w:t>
            </w:r>
          </w:p>
        </w:tc>
        <w:tc>
          <w:tcPr>
            <w:tcW w:w="4045" w:type="dxa"/>
          </w:tcPr>
          <w:p w14:paraId="6F1686E9" w14:textId="77777777" w:rsidR="003034AF" w:rsidRPr="003034AF" w:rsidRDefault="003034AF" w:rsidP="003034AF">
            <w:pPr>
              <w:jc w:val="center"/>
              <w:rPr>
                <w:b/>
              </w:rPr>
            </w:pPr>
            <w:r>
              <w:rPr>
                <w:b/>
              </w:rPr>
              <w:t>Rationale</w:t>
            </w:r>
          </w:p>
        </w:tc>
      </w:tr>
      <w:tr w:rsidR="003034AF" w14:paraId="6F6ABDC5" w14:textId="77777777" w:rsidTr="003034AF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69B5682F" w14:textId="40E86E82" w:rsidR="003034AF" w:rsidRPr="004A6001" w:rsidRDefault="004A3F0F" w:rsidP="00B30BAF">
            <w:pPr>
              <w:widowControl w:val="0"/>
              <w:tabs>
                <w:tab w:val="left" w:pos="-1099"/>
                <w:tab w:val="left" w:pos="-720"/>
                <w:tab w:val="left" w:pos="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532B0C">
              <w:rPr>
                <w:rFonts w:asciiTheme="minorHAnsi" w:hAnsiTheme="minorHAnsi" w:cstheme="minorHAnsi"/>
                <w:b/>
              </w:rPr>
              <w:t>§127-</w:t>
            </w:r>
            <w:r>
              <w:rPr>
                <w:rFonts w:asciiTheme="minorHAnsi" w:hAnsiTheme="minorHAnsi" w:cstheme="minorHAnsi"/>
                <w:b/>
              </w:rPr>
              <w:t>4</w:t>
            </w:r>
            <w:r w:rsidRPr="00532B0C">
              <w:rPr>
                <w:rFonts w:asciiTheme="minorHAnsi" w:hAnsiTheme="minorHAnsi" w:cstheme="minorHAnsi"/>
                <w:b/>
              </w:rPr>
              <w:t>-1.  General.</w:t>
            </w:r>
          </w:p>
        </w:tc>
      </w:tr>
      <w:tr w:rsidR="003034AF" w14:paraId="3E78156C" w14:textId="77777777" w:rsidTr="003034AF">
        <w:tc>
          <w:tcPr>
            <w:tcW w:w="1075" w:type="dxa"/>
          </w:tcPr>
          <w:p w14:paraId="6CFF2194" w14:textId="4B9F7E73" w:rsidR="003034AF" w:rsidRDefault="003C31D6" w:rsidP="00B30BAF">
            <w:pPr>
              <w:jc w:val="center"/>
            </w:pPr>
            <w:r w:rsidRPr="003C31D6">
              <w:t>2026-06-03 22:44:31</w:t>
            </w:r>
          </w:p>
        </w:tc>
        <w:tc>
          <w:tcPr>
            <w:tcW w:w="2250" w:type="dxa"/>
          </w:tcPr>
          <w:p w14:paraId="12B82414" w14:textId="3288B6A1" w:rsidR="003034AF" w:rsidRDefault="003C31D6" w:rsidP="00B30BAF">
            <w:pPr>
              <w:jc w:val="center"/>
            </w:pPr>
            <w:r w:rsidRPr="003C31D6">
              <w:t>Leonard Cox</w:t>
            </w:r>
          </w:p>
        </w:tc>
        <w:tc>
          <w:tcPr>
            <w:tcW w:w="4860" w:type="dxa"/>
          </w:tcPr>
          <w:p w14:paraId="3D4CC9BD" w14:textId="3213FCB3" w:rsidR="003034AF" w:rsidRDefault="003C31D6" w:rsidP="00CD1572">
            <w:pPr>
              <w:jc w:val="center"/>
            </w:pPr>
            <w:r w:rsidRPr="003C31D6">
              <w:t xml:space="preserve">Please stop all High School athletic Transfers and send the ones that have already transferred back to their school of record. Then if they want to still </w:t>
            </w:r>
            <w:proofErr w:type="gramStart"/>
            <w:r w:rsidRPr="003C31D6">
              <w:t>transfer</w:t>
            </w:r>
            <w:proofErr w:type="gramEnd"/>
            <w:r w:rsidRPr="003C31D6">
              <w:t xml:space="preserve"> they need to sit </w:t>
            </w:r>
            <w:proofErr w:type="gramStart"/>
            <w:r w:rsidRPr="003C31D6">
              <w:t>out</w:t>
            </w:r>
            <w:proofErr w:type="gramEnd"/>
            <w:r w:rsidRPr="003C31D6">
              <w:t xml:space="preserve"> a year. If the whole family relocates to a different district I assume nothing can be done. But there are several schools that have apartments that are rented out </w:t>
            </w:r>
            <w:proofErr w:type="gramStart"/>
            <w:r w:rsidRPr="003C31D6">
              <w:t>conveniently</w:t>
            </w:r>
            <w:proofErr w:type="gramEnd"/>
            <w:r w:rsidRPr="003C31D6">
              <w:t xml:space="preserve"> but no one is ever there. Needs to be a way to verify that family has indeed relocated.</w:t>
            </w:r>
          </w:p>
        </w:tc>
        <w:tc>
          <w:tcPr>
            <w:tcW w:w="720" w:type="dxa"/>
          </w:tcPr>
          <w:p w14:paraId="45E43386" w14:textId="0086C652" w:rsidR="003034AF" w:rsidRDefault="003C31D6" w:rsidP="00CD1572">
            <w:pPr>
              <w:jc w:val="center"/>
            </w:pPr>
            <w:r>
              <w:t>N</w:t>
            </w:r>
          </w:p>
        </w:tc>
        <w:tc>
          <w:tcPr>
            <w:tcW w:w="4045" w:type="dxa"/>
          </w:tcPr>
          <w:p w14:paraId="5E9969AE" w14:textId="118DA5AC" w:rsidR="003034AF" w:rsidRDefault="003C31D6" w:rsidP="00CD1572">
            <w:pPr>
              <w:jc w:val="center"/>
            </w:pPr>
            <w:r>
              <w:t>Comment not applicable to the rule</w:t>
            </w:r>
          </w:p>
        </w:tc>
      </w:tr>
      <w:tr w:rsidR="00BB0161" w14:paraId="5629811A" w14:textId="77777777" w:rsidTr="003034AF">
        <w:tc>
          <w:tcPr>
            <w:tcW w:w="1075" w:type="dxa"/>
          </w:tcPr>
          <w:p w14:paraId="369ACE91" w14:textId="77777777" w:rsidR="00BB0161" w:rsidRDefault="00BB0161" w:rsidP="00B30BAF">
            <w:pPr>
              <w:jc w:val="center"/>
            </w:pPr>
          </w:p>
        </w:tc>
        <w:tc>
          <w:tcPr>
            <w:tcW w:w="2250" w:type="dxa"/>
          </w:tcPr>
          <w:p w14:paraId="6BF36125" w14:textId="77777777" w:rsidR="00BB0161" w:rsidRDefault="00BB0161" w:rsidP="00B30BAF">
            <w:pPr>
              <w:jc w:val="center"/>
            </w:pPr>
          </w:p>
        </w:tc>
        <w:tc>
          <w:tcPr>
            <w:tcW w:w="4860" w:type="dxa"/>
          </w:tcPr>
          <w:p w14:paraId="72E2CBCA" w14:textId="77777777" w:rsidR="00BB0161" w:rsidRDefault="00BB0161" w:rsidP="00CD1572">
            <w:pPr>
              <w:jc w:val="center"/>
            </w:pPr>
          </w:p>
        </w:tc>
        <w:tc>
          <w:tcPr>
            <w:tcW w:w="720" w:type="dxa"/>
          </w:tcPr>
          <w:p w14:paraId="01B0EE43" w14:textId="77777777" w:rsidR="00BB0161" w:rsidRDefault="00BB0161" w:rsidP="00CD1572">
            <w:pPr>
              <w:jc w:val="center"/>
            </w:pPr>
          </w:p>
        </w:tc>
        <w:tc>
          <w:tcPr>
            <w:tcW w:w="4045" w:type="dxa"/>
          </w:tcPr>
          <w:p w14:paraId="7BB126C6" w14:textId="77777777" w:rsidR="00BB0161" w:rsidRDefault="00BB0161" w:rsidP="00CD1572">
            <w:pPr>
              <w:jc w:val="center"/>
            </w:pPr>
          </w:p>
        </w:tc>
      </w:tr>
      <w:tr w:rsidR="004A6001" w14:paraId="2A56E30E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06B6B553" w14:textId="0BB23242" w:rsidR="004A6001" w:rsidRPr="00D8549E" w:rsidRDefault="00087367" w:rsidP="00B30BAF">
            <w:pPr>
              <w:jc w:val="center"/>
              <w:rPr>
                <w:rFonts w:cs="Calibri"/>
                <w:b/>
                <w:bCs/>
              </w:rPr>
            </w:pPr>
            <w:r w:rsidRPr="001E034B">
              <w:rPr>
                <w:rFonts w:cs="Calibri"/>
                <w:b/>
                <w:bCs/>
              </w:rPr>
              <w:t>§127-4-2.  Sportsmanship.</w:t>
            </w:r>
          </w:p>
        </w:tc>
      </w:tr>
      <w:tr w:rsidR="004A6001" w14:paraId="227CD5F6" w14:textId="77777777" w:rsidTr="003034AF">
        <w:tc>
          <w:tcPr>
            <w:tcW w:w="1075" w:type="dxa"/>
          </w:tcPr>
          <w:p w14:paraId="630368B9" w14:textId="77777777" w:rsidR="004A6001" w:rsidRDefault="004A6001" w:rsidP="00B30BAF">
            <w:pPr>
              <w:jc w:val="center"/>
            </w:pPr>
          </w:p>
        </w:tc>
        <w:tc>
          <w:tcPr>
            <w:tcW w:w="2250" w:type="dxa"/>
          </w:tcPr>
          <w:p w14:paraId="14D56E3B" w14:textId="77777777" w:rsidR="004A6001" w:rsidRDefault="004A6001" w:rsidP="00B30BAF">
            <w:pPr>
              <w:jc w:val="center"/>
            </w:pPr>
          </w:p>
        </w:tc>
        <w:tc>
          <w:tcPr>
            <w:tcW w:w="4860" w:type="dxa"/>
          </w:tcPr>
          <w:p w14:paraId="5AF28BEC" w14:textId="640F0201" w:rsidR="004A6001" w:rsidRDefault="004A6001" w:rsidP="00CD1572">
            <w:pPr>
              <w:jc w:val="center"/>
            </w:pPr>
          </w:p>
        </w:tc>
        <w:tc>
          <w:tcPr>
            <w:tcW w:w="720" w:type="dxa"/>
          </w:tcPr>
          <w:p w14:paraId="25EEC94F" w14:textId="77777777" w:rsidR="004A6001" w:rsidRDefault="004A6001" w:rsidP="00CD1572">
            <w:pPr>
              <w:jc w:val="center"/>
            </w:pPr>
          </w:p>
        </w:tc>
        <w:tc>
          <w:tcPr>
            <w:tcW w:w="4045" w:type="dxa"/>
          </w:tcPr>
          <w:p w14:paraId="54AD96BE" w14:textId="77777777" w:rsidR="004A6001" w:rsidRDefault="004A6001" w:rsidP="00CD1572">
            <w:pPr>
              <w:jc w:val="center"/>
            </w:pPr>
          </w:p>
        </w:tc>
      </w:tr>
      <w:tr w:rsidR="00BB0161" w14:paraId="0D649BFD" w14:textId="77777777" w:rsidTr="003034AF">
        <w:tc>
          <w:tcPr>
            <w:tcW w:w="1075" w:type="dxa"/>
          </w:tcPr>
          <w:p w14:paraId="149E4D02" w14:textId="77777777" w:rsidR="00BB0161" w:rsidRDefault="00BB0161" w:rsidP="00B30BAF">
            <w:pPr>
              <w:jc w:val="center"/>
            </w:pPr>
          </w:p>
        </w:tc>
        <w:tc>
          <w:tcPr>
            <w:tcW w:w="2250" w:type="dxa"/>
          </w:tcPr>
          <w:p w14:paraId="17FD01D3" w14:textId="77777777" w:rsidR="00BB0161" w:rsidRDefault="00BB0161" w:rsidP="00B30BAF">
            <w:pPr>
              <w:jc w:val="center"/>
            </w:pPr>
          </w:p>
        </w:tc>
        <w:tc>
          <w:tcPr>
            <w:tcW w:w="4860" w:type="dxa"/>
          </w:tcPr>
          <w:p w14:paraId="603BB9B1" w14:textId="77777777" w:rsidR="00BB0161" w:rsidRDefault="00BB0161" w:rsidP="00CD1572">
            <w:pPr>
              <w:jc w:val="center"/>
            </w:pPr>
          </w:p>
        </w:tc>
        <w:tc>
          <w:tcPr>
            <w:tcW w:w="720" w:type="dxa"/>
          </w:tcPr>
          <w:p w14:paraId="6E4FA46C" w14:textId="77777777" w:rsidR="00BB0161" w:rsidRDefault="00BB0161" w:rsidP="00CD1572">
            <w:pPr>
              <w:jc w:val="center"/>
            </w:pPr>
          </w:p>
        </w:tc>
        <w:tc>
          <w:tcPr>
            <w:tcW w:w="4045" w:type="dxa"/>
          </w:tcPr>
          <w:p w14:paraId="0063BD5F" w14:textId="77777777" w:rsidR="00BB0161" w:rsidRDefault="00BB0161" w:rsidP="00CD1572">
            <w:pPr>
              <w:jc w:val="center"/>
            </w:pPr>
          </w:p>
        </w:tc>
      </w:tr>
      <w:tr w:rsidR="004A6001" w14:paraId="6842B612" w14:textId="77777777" w:rsidTr="004A6001">
        <w:tc>
          <w:tcPr>
            <w:tcW w:w="12950" w:type="dxa"/>
            <w:gridSpan w:val="5"/>
            <w:shd w:val="clear" w:color="auto" w:fill="D9D9D9" w:themeFill="background1" w:themeFillShade="D9"/>
          </w:tcPr>
          <w:p w14:paraId="73E30BA5" w14:textId="2C26FDE9" w:rsidR="004A6001" w:rsidRPr="001C77FB" w:rsidRDefault="008446DC" w:rsidP="00B30BAF">
            <w:pPr>
              <w:tabs>
                <w:tab w:val="left" w:pos="0"/>
                <w:tab w:val="left" w:pos="270"/>
                <w:tab w:val="left" w:pos="1440"/>
                <w:tab w:val="left" w:pos="2160"/>
                <w:tab w:val="left" w:pos="2880"/>
                <w:tab w:val="left" w:pos="3600"/>
                <w:tab w:val="left" w:pos="3960"/>
                <w:tab w:val="left" w:pos="4140"/>
                <w:tab w:val="left" w:pos="5040"/>
                <w:tab w:val="left" w:pos="5760"/>
                <w:tab w:val="left" w:pos="6480"/>
                <w:tab w:val="left" w:pos="6840"/>
                <w:tab w:val="left" w:pos="7920"/>
              </w:tabs>
              <w:jc w:val="center"/>
              <w:rPr>
                <w:rFonts w:cs="Calibri"/>
                <w:b/>
                <w:bCs/>
              </w:rPr>
            </w:pPr>
            <w:r w:rsidRPr="00D01036">
              <w:rPr>
                <w:rFonts w:cs="Calibri"/>
                <w:b/>
                <w:bCs/>
              </w:rPr>
              <w:t>§</w:t>
            </w:r>
            <w:r w:rsidRPr="00DE08C4">
              <w:rPr>
                <w:rFonts w:cs="Calibri"/>
                <w:b/>
                <w:bCs/>
              </w:rPr>
              <w:t>127-4-3.  Code for Interscholastic Athletics.</w:t>
            </w:r>
          </w:p>
        </w:tc>
      </w:tr>
      <w:tr w:rsidR="004A6001" w14:paraId="1777EC57" w14:textId="77777777" w:rsidTr="003034AF">
        <w:tc>
          <w:tcPr>
            <w:tcW w:w="1075" w:type="dxa"/>
          </w:tcPr>
          <w:p w14:paraId="624FB790" w14:textId="20C564B6" w:rsidR="004A6001" w:rsidRDefault="004A6001" w:rsidP="00CD1572">
            <w:pPr>
              <w:jc w:val="center"/>
            </w:pPr>
          </w:p>
        </w:tc>
        <w:tc>
          <w:tcPr>
            <w:tcW w:w="2250" w:type="dxa"/>
          </w:tcPr>
          <w:p w14:paraId="27420627" w14:textId="01832F97" w:rsidR="004A6001" w:rsidRDefault="004A6001" w:rsidP="00CD1572">
            <w:pPr>
              <w:jc w:val="center"/>
            </w:pPr>
          </w:p>
        </w:tc>
        <w:tc>
          <w:tcPr>
            <w:tcW w:w="4860" w:type="dxa"/>
          </w:tcPr>
          <w:p w14:paraId="2AF2BCCB" w14:textId="2B4497E0" w:rsidR="004A6001" w:rsidRPr="008B16F9" w:rsidRDefault="004A6001" w:rsidP="008B16F9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</w:rPr>
            </w:pPr>
          </w:p>
        </w:tc>
        <w:tc>
          <w:tcPr>
            <w:tcW w:w="720" w:type="dxa"/>
          </w:tcPr>
          <w:p w14:paraId="3D417B2F" w14:textId="6F870E83" w:rsidR="004A6001" w:rsidRDefault="004A6001" w:rsidP="00CD1572">
            <w:pPr>
              <w:jc w:val="center"/>
            </w:pPr>
          </w:p>
        </w:tc>
        <w:tc>
          <w:tcPr>
            <w:tcW w:w="4045" w:type="dxa"/>
          </w:tcPr>
          <w:p w14:paraId="141F7FD6" w14:textId="67C0EE69" w:rsidR="004A6001" w:rsidRDefault="004A6001" w:rsidP="00CD1572">
            <w:pPr>
              <w:jc w:val="center"/>
            </w:pPr>
          </w:p>
        </w:tc>
      </w:tr>
      <w:tr w:rsidR="00BB0161" w14:paraId="45248B9C" w14:textId="77777777" w:rsidTr="003034AF">
        <w:tc>
          <w:tcPr>
            <w:tcW w:w="1075" w:type="dxa"/>
          </w:tcPr>
          <w:p w14:paraId="122CE52F" w14:textId="77777777" w:rsidR="00BB0161" w:rsidRDefault="00BB0161" w:rsidP="00CD1572">
            <w:pPr>
              <w:jc w:val="center"/>
            </w:pPr>
          </w:p>
        </w:tc>
        <w:tc>
          <w:tcPr>
            <w:tcW w:w="2250" w:type="dxa"/>
          </w:tcPr>
          <w:p w14:paraId="5F60F086" w14:textId="77777777" w:rsidR="00BB0161" w:rsidRDefault="00BB0161" w:rsidP="00CD1572">
            <w:pPr>
              <w:jc w:val="center"/>
            </w:pPr>
          </w:p>
        </w:tc>
        <w:tc>
          <w:tcPr>
            <w:tcW w:w="4860" w:type="dxa"/>
          </w:tcPr>
          <w:p w14:paraId="24F82437" w14:textId="77777777" w:rsidR="00BB0161" w:rsidRPr="008B16F9" w:rsidRDefault="00BB0161" w:rsidP="008B16F9">
            <w:pPr>
              <w:shd w:val="clear" w:color="auto" w:fill="FFFFFF"/>
              <w:rPr>
                <w:rFonts w:asciiTheme="minorHAnsi" w:eastAsia="Times New Roman" w:hAnsiTheme="minorHAnsi" w:cstheme="minorHAnsi"/>
                <w:color w:val="222222"/>
              </w:rPr>
            </w:pPr>
          </w:p>
        </w:tc>
        <w:tc>
          <w:tcPr>
            <w:tcW w:w="720" w:type="dxa"/>
          </w:tcPr>
          <w:p w14:paraId="5E921C28" w14:textId="77777777" w:rsidR="00BB0161" w:rsidRDefault="00BB0161" w:rsidP="00CD1572">
            <w:pPr>
              <w:jc w:val="center"/>
            </w:pPr>
          </w:p>
        </w:tc>
        <w:tc>
          <w:tcPr>
            <w:tcW w:w="4045" w:type="dxa"/>
          </w:tcPr>
          <w:p w14:paraId="264F23FE" w14:textId="77777777" w:rsidR="00BB0161" w:rsidRDefault="00BB0161" w:rsidP="00CD1572">
            <w:pPr>
              <w:jc w:val="center"/>
            </w:pPr>
          </w:p>
        </w:tc>
      </w:tr>
    </w:tbl>
    <w:p w14:paraId="549D1103" w14:textId="77777777" w:rsidR="003034AF" w:rsidRPr="003034AF" w:rsidRDefault="003034AF" w:rsidP="00B30BAF">
      <w:pPr>
        <w:jc w:val="center"/>
      </w:pPr>
    </w:p>
    <w:sectPr w:rsidR="003034AF" w:rsidRPr="003034AF" w:rsidSect="00ED55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42F39" w14:textId="77777777" w:rsidR="0020079D" w:rsidRDefault="0020079D" w:rsidP="00ED5506">
      <w:r>
        <w:separator/>
      </w:r>
    </w:p>
  </w:endnote>
  <w:endnote w:type="continuationSeparator" w:id="0">
    <w:p w14:paraId="600D1E67" w14:textId="77777777" w:rsidR="0020079D" w:rsidRDefault="0020079D" w:rsidP="00ED5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Libre Baskerville">
    <w:charset w:val="00"/>
    <w:family w:val="auto"/>
    <w:pitch w:val="variable"/>
    <w:sig w:usb0="A00000BF" w:usb1="50000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65D51" w14:textId="77777777" w:rsidR="008E5978" w:rsidRDefault="008E59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8977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749FC0C" w14:textId="77777777" w:rsidR="00ED5506" w:rsidRDefault="00ED5506" w:rsidP="00ED550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272B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272B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87747" w14:textId="77777777" w:rsidR="008E5978" w:rsidRDefault="008E59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3B268" w14:textId="77777777" w:rsidR="0020079D" w:rsidRDefault="0020079D" w:rsidP="00ED5506">
      <w:r>
        <w:separator/>
      </w:r>
    </w:p>
  </w:footnote>
  <w:footnote w:type="continuationSeparator" w:id="0">
    <w:p w14:paraId="419C38F0" w14:textId="77777777" w:rsidR="0020079D" w:rsidRDefault="0020079D" w:rsidP="00ED5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383DC" w14:textId="77777777" w:rsidR="008E5978" w:rsidRDefault="008E59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6EA3B" w14:textId="69180B97" w:rsidR="00C90D77" w:rsidRDefault="00C90D77" w:rsidP="00C90D77">
    <w:pPr>
      <w:jc w:val="center"/>
    </w:pPr>
    <w:r>
      <w:rPr>
        <w:b/>
      </w:rPr>
      <w:t>W. Va. 127CSR</w:t>
    </w:r>
    <w:r w:rsidR="008E5978">
      <w:rPr>
        <w:b/>
      </w:rPr>
      <w:t>4</w:t>
    </w:r>
    <w:r>
      <w:rPr>
        <w:b/>
      </w:rPr>
      <w:t>, Series 4, Provisions Governing Conduct</w:t>
    </w:r>
  </w:p>
  <w:p w14:paraId="71AB2070" w14:textId="0E777D5E" w:rsidR="00ED5506" w:rsidRPr="00ED5506" w:rsidRDefault="00ED5506" w:rsidP="00ED5506">
    <w:pPr>
      <w:pStyle w:val="Header"/>
      <w:jc w:val="center"/>
      <w:rPr>
        <w:b/>
      </w:rPr>
    </w:pPr>
    <w:r>
      <w:rPr>
        <w:b/>
      </w:rPr>
      <w:t>Comment Log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2EC71" w14:textId="77777777" w:rsidR="008E5978" w:rsidRDefault="008E59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381"/>
    <w:rsid w:val="000073B0"/>
    <w:rsid w:val="00021FC4"/>
    <w:rsid w:val="000254BD"/>
    <w:rsid w:val="00052427"/>
    <w:rsid w:val="00064E61"/>
    <w:rsid w:val="00087367"/>
    <w:rsid w:val="000A41CF"/>
    <w:rsid w:val="000E7893"/>
    <w:rsid w:val="00124643"/>
    <w:rsid w:val="00130872"/>
    <w:rsid w:val="0015640A"/>
    <w:rsid w:val="001A0B66"/>
    <w:rsid w:val="001A5122"/>
    <w:rsid w:val="001C68B6"/>
    <w:rsid w:val="001C77FB"/>
    <w:rsid w:val="0020079D"/>
    <w:rsid w:val="002020F8"/>
    <w:rsid w:val="00223297"/>
    <w:rsid w:val="0022461C"/>
    <w:rsid w:val="002272B4"/>
    <w:rsid w:val="00235B88"/>
    <w:rsid w:val="00294BEC"/>
    <w:rsid w:val="002B2E7A"/>
    <w:rsid w:val="002D5C5C"/>
    <w:rsid w:val="002E77E1"/>
    <w:rsid w:val="002F3BC9"/>
    <w:rsid w:val="003034AF"/>
    <w:rsid w:val="00340184"/>
    <w:rsid w:val="0034576E"/>
    <w:rsid w:val="003748BF"/>
    <w:rsid w:val="00386062"/>
    <w:rsid w:val="003B7F2F"/>
    <w:rsid w:val="003C31D6"/>
    <w:rsid w:val="003D08AA"/>
    <w:rsid w:val="003E4928"/>
    <w:rsid w:val="004836AD"/>
    <w:rsid w:val="00494334"/>
    <w:rsid w:val="004A3F0F"/>
    <w:rsid w:val="004A6001"/>
    <w:rsid w:val="004F2D84"/>
    <w:rsid w:val="0054784A"/>
    <w:rsid w:val="00575F3E"/>
    <w:rsid w:val="00594AF3"/>
    <w:rsid w:val="005B36AC"/>
    <w:rsid w:val="005C3590"/>
    <w:rsid w:val="0062732A"/>
    <w:rsid w:val="00633B39"/>
    <w:rsid w:val="006B30EF"/>
    <w:rsid w:val="006C39AB"/>
    <w:rsid w:val="006D52B7"/>
    <w:rsid w:val="00721198"/>
    <w:rsid w:val="007577D7"/>
    <w:rsid w:val="007628EA"/>
    <w:rsid w:val="007924EA"/>
    <w:rsid w:val="007F7846"/>
    <w:rsid w:val="0080771F"/>
    <w:rsid w:val="00816385"/>
    <w:rsid w:val="0083530C"/>
    <w:rsid w:val="00840B1F"/>
    <w:rsid w:val="008446DC"/>
    <w:rsid w:val="00846B1A"/>
    <w:rsid w:val="0086115A"/>
    <w:rsid w:val="008676CC"/>
    <w:rsid w:val="00890DFE"/>
    <w:rsid w:val="008B16F9"/>
    <w:rsid w:val="008C0B85"/>
    <w:rsid w:val="008C4D1F"/>
    <w:rsid w:val="008D0F76"/>
    <w:rsid w:val="008E5978"/>
    <w:rsid w:val="00964802"/>
    <w:rsid w:val="009668F0"/>
    <w:rsid w:val="0098099A"/>
    <w:rsid w:val="009931F3"/>
    <w:rsid w:val="009E27FE"/>
    <w:rsid w:val="00A6471C"/>
    <w:rsid w:val="00AB3C5E"/>
    <w:rsid w:val="00B30BAF"/>
    <w:rsid w:val="00B863ED"/>
    <w:rsid w:val="00BB0161"/>
    <w:rsid w:val="00BC2BA1"/>
    <w:rsid w:val="00BE4593"/>
    <w:rsid w:val="00C524F5"/>
    <w:rsid w:val="00C9068F"/>
    <w:rsid w:val="00C90D77"/>
    <w:rsid w:val="00C96C84"/>
    <w:rsid w:val="00CA1931"/>
    <w:rsid w:val="00CB4360"/>
    <w:rsid w:val="00CB7949"/>
    <w:rsid w:val="00CC3F5D"/>
    <w:rsid w:val="00CD1572"/>
    <w:rsid w:val="00CE57A1"/>
    <w:rsid w:val="00D62989"/>
    <w:rsid w:val="00D74BA6"/>
    <w:rsid w:val="00D80703"/>
    <w:rsid w:val="00D8549E"/>
    <w:rsid w:val="00E01194"/>
    <w:rsid w:val="00E35328"/>
    <w:rsid w:val="00E452BB"/>
    <w:rsid w:val="00E96456"/>
    <w:rsid w:val="00ED5506"/>
    <w:rsid w:val="00F1321E"/>
    <w:rsid w:val="00FD1381"/>
    <w:rsid w:val="00FE3F08"/>
    <w:rsid w:val="00FF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2EB30B"/>
  <w15:chartTrackingRefBased/>
  <w15:docId w15:val="{C5E99C24-AB23-48E8-9387-7BA7D4A4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506"/>
    <w:pPr>
      <w:spacing w:after="0" w:line="240" w:lineRule="auto"/>
    </w:pPr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115A"/>
    <w:pPr>
      <w:keepNext/>
      <w:keepLines/>
      <w:spacing w:before="240"/>
      <w:outlineLvl w:val="0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115A"/>
    <w:pPr>
      <w:keepNext/>
      <w:keepLines/>
      <w:spacing w:before="40"/>
      <w:outlineLvl w:val="1"/>
    </w:pPr>
    <w:rPr>
      <w:rFonts w:eastAsiaTheme="majorEastAsia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0F76"/>
    <w:pPr>
      <w:spacing w:after="0" w:line="240" w:lineRule="auto"/>
    </w:pPr>
    <w:rPr>
      <w:rFonts w:ascii="Fira Sans" w:hAnsi="Fira Sans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6115A"/>
    <w:rPr>
      <w:rFonts w:ascii="Libre Baskerville" w:eastAsiaTheme="majorEastAsia" w:hAnsi="Libre Baskerville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115A"/>
    <w:rPr>
      <w:rFonts w:ascii="Libre Baskerville" w:eastAsiaTheme="majorEastAsia" w:hAnsi="Libre Baskerville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ED55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5506"/>
    <w:rPr>
      <w:rFonts w:ascii="Calibri" w:hAnsi="Calibri"/>
    </w:rPr>
  </w:style>
  <w:style w:type="paragraph" w:styleId="Footer">
    <w:name w:val="footer"/>
    <w:basedOn w:val="Normal"/>
    <w:link w:val="FooterChar"/>
    <w:uiPriority w:val="99"/>
    <w:unhideWhenUsed/>
    <w:rsid w:val="00ED55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506"/>
    <w:rPr>
      <w:rFonts w:ascii="Calibri" w:hAnsi="Calibri"/>
    </w:rPr>
  </w:style>
  <w:style w:type="table" w:styleId="TableGrid">
    <w:name w:val="Table Grid"/>
    <w:basedOn w:val="TableNormal"/>
    <w:uiPriority w:val="39"/>
    <w:rsid w:val="00303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0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124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barron\Desktop\TEMPLATES\CommentLog.dotx" TargetMode="Externa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89546D22EB944812A5133BB94AF98" ma:contentTypeVersion="2" ma:contentTypeDescription="Create a new document." ma:contentTypeScope="" ma:versionID="a9fac4eda1bb54ec78ebf9066250bf4d">
  <xsd:schema xmlns:xsd="http://www.w3.org/2001/XMLSchema" xmlns:xs="http://www.w3.org/2001/XMLSchema" xmlns:p="http://schemas.microsoft.com/office/2006/metadata/properties" xmlns:ns2="9cdcb226-b0b2-490f-877d-6d3f01317a0e" targetNamespace="http://schemas.microsoft.com/office/2006/metadata/properties" ma:root="true" ma:fieldsID="eb4e63b0c2592c04344e69ce4a93e1ac" ns2:_="">
    <xsd:import namespace="9cdcb226-b0b2-490f-877d-6d3f01317a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cb226-b0b2-490f-877d-6d3f01317a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50958-24BA-4B6B-A92C-C61056C7FE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5714D7-1819-4A2B-98C3-68E5DD909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cb226-b0b2-490f-877d-6d3f01317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4B0E24-E936-42FE-AD0F-2A8538444A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CommentLog</Template>
  <TotalTime>1</TotalTime>
  <Pages>1</Pages>
  <Words>132</Words>
  <Characters>757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Comment Log</vt:lpstr>
    </vt:vector>
  </TitlesOfParts>
  <Company>Microsoft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Comment Log</dc:title>
  <dc:subject/>
  <dc:creator>Veronica Barron</dc:creator>
  <cp:keywords>policy, comment, comment log, log</cp:keywords>
  <dc:description>Created November 2017</dc:description>
  <cp:lastModifiedBy>Tina Payne</cp:lastModifiedBy>
  <cp:revision>2</cp:revision>
  <cp:lastPrinted>2025-06-30T10:45:00Z</cp:lastPrinted>
  <dcterms:created xsi:type="dcterms:W3CDTF">2026-07-28T14:41:00Z</dcterms:created>
  <dcterms:modified xsi:type="dcterms:W3CDTF">2026-07-28T14:41:00Z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0x01010065889546D22EB944812A5133BB94AF98</vt:lpwstr>
  </property>
  <property fmtid="{D5CDD505-2E9C-101B-9397-08002B2CF9AE}" pid="3" name="MSIP_Label_460f4a70-4b6c-4bd4-a002-31edb9c00abe_Enabled">
    <vt:lpwstr>true</vt:lpwstr>
  </property>
  <property fmtid="{D5CDD505-2E9C-101B-9397-08002B2CF9AE}" pid="4" name="MSIP_Label_460f4a70-4b6c-4bd4-a002-31edb9c00abe_SetDate">
    <vt:lpwstr>2025-06-19T11:44:39Z</vt:lpwstr>
  </property>
  <property fmtid="{D5CDD505-2E9C-101B-9397-08002B2CF9AE}" pid="5" name="MSIP_Label_460f4a70-4b6c-4bd4-a002-31edb9c00abe_Method">
    <vt:lpwstr>Standard</vt:lpwstr>
  </property>
  <property fmtid="{D5CDD505-2E9C-101B-9397-08002B2CF9AE}" pid="6" name="MSIP_Label_460f4a70-4b6c-4bd4-a002-31edb9c00abe_Name">
    <vt:lpwstr>General</vt:lpwstr>
  </property>
  <property fmtid="{D5CDD505-2E9C-101B-9397-08002B2CF9AE}" pid="7" name="MSIP_Label_460f4a70-4b6c-4bd4-a002-31edb9c00abe_SiteId">
    <vt:lpwstr>e019b04b-330c-467a-8bae-09fb17374d6a</vt:lpwstr>
  </property>
  <property fmtid="{D5CDD505-2E9C-101B-9397-08002B2CF9AE}" pid="8" name="MSIP_Label_460f4a70-4b6c-4bd4-a002-31edb9c00abe_ActionId">
    <vt:lpwstr>3916e4d4-797f-4b92-b986-619a06c9de9a</vt:lpwstr>
  </property>
  <property fmtid="{D5CDD505-2E9C-101B-9397-08002B2CF9AE}" pid="9" name="MSIP_Label_460f4a70-4b6c-4bd4-a002-31edb9c00abe_ContentBits">
    <vt:lpwstr>0</vt:lpwstr>
  </property>
  <property fmtid="{D5CDD505-2E9C-101B-9397-08002B2CF9AE}" pid="10" name="MSIP_Label_460f4a70-4b6c-4bd4-a002-31edb9c00abe_Tag">
    <vt:lpwstr>10, 3, 0, 1</vt:lpwstr>
  </property>
  <property fmtid="{D5CDD505-2E9C-101B-9397-08002B2CF9AE}" pid="11" name="GrammarlyDocumentId">
    <vt:lpwstr>e22b9167-088f-4434-89e7-55432d287204</vt:lpwstr>
  </property>
</Properties>
</file>