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287A2" w14:textId="198BBDF0" w:rsidR="006E4CC4" w:rsidRPr="006E4CC4" w:rsidRDefault="0082391F" w:rsidP="006E4CC4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60</w:t>
      </w:r>
      <w:r w:rsidR="006E4CC4" w:rsidRPr="006E4CC4">
        <w:rPr>
          <w:rFonts w:ascii="Times New Roman" w:hAnsi="Times New Roman" w:cs="Times New Roman"/>
          <w:b/>
          <w:bCs/>
        </w:rPr>
        <w:t>CSR</w:t>
      </w:r>
      <w:r>
        <w:rPr>
          <w:rFonts w:ascii="Times New Roman" w:hAnsi="Times New Roman" w:cs="Times New Roman"/>
          <w:b/>
          <w:bCs/>
        </w:rPr>
        <w:t>13</w:t>
      </w:r>
    </w:p>
    <w:p w14:paraId="084AA8BB" w14:textId="4ED53316" w:rsidR="006E4CC4" w:rsidRPr="006E4CC4" w:rsidRDefault="0082391F" w:rsidP="006E4CC4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DESIGN BUILD PROGRAM</w:t>
      </w:r>
    </w:p>
    <w:p w14:paraId="75E86F38" w14:textId="372B0424" w:rsidR="006E4CC4" w:rsidRDefault="006E4CC4" w:rsidP="006E4CC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E4CC4">
        <w:rPr>
          <w:rFonts w:ascii="Times New Roman" w:hAnsi="Times New Roman" w:cs="Times New Roman"/>
          <w:b/>
          <w:bCs/>
        </w:rPr>
        <w:t>Response to Comments</w:t>
      </w:r>
    </w:p>
    <w:p w14:paraId="0A8F6E94" w14:textId="77777777" w:rsidR="006E4CC4" w:rsidRPr="006E4CC4" w:rsidRDefault="006E4CC4" w:rsidP="006E4CC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0FFA5D3" w14:textId="7BD9E205" w:rsidR="006E4CC4" w:rsidRPr="006E4CC4" w:rsidRDefault="006E4CC4" w:rsidP="006E4CC4">
      <w:pPr>
        <w:jc w:val="both"/>
        <w:rPr>
          <w:rFonts w:ascii="Times New Roman" w:hAnsi="Times New Roman" w:cs="Times New Roman"/>
        </w:rPr>
      </w:pPr>
      <w:r w:rsidRPr="006E4CC4">
        <w:rPr>
          <w:rFonts w:ascii="Times New Roman" w:hAnsi="Times New Roman" w:cs="Times New Roman"/>
        </w:rPr>
        <w:t xml:space="preserve">The WV Department of Environmental Protection (DEP), Office of Oil and Gas (OOG) commenced the public comment period for proposed legislative rule </w:t>
      </w:r>
      <w:r w:rsidR="0082391F">
        <w:rPr>
          <w:rFonts w:ascii="Times New Roman" w:hAnsi="Times New Roman" w:cs="Times New Roman"/>
        </w:rPr>
        <w:t>60</w:t>
      </w:r>
      <w:r w:rsidR="00A95BAD">
        <w:rPr>
          <w:rFonts w:ascii="Times New Roman" w:hAnsi="Times New Roman" w:cs="Times New Roman"/>
        </w:rPr>
        <w:t>CSR</w:t>
      </w:r>
      <w:r w:rsidR="0082391F">
        <w:rPr>
          <w:rFonts w:ascii="Times New Roman" w:hAnsi="Times New Roman" w:cs="Times New Roman"/>
        </w:rPr>
        <w:t>1</w:t>
      </w:r>
      <w:r w:rsidR="00A95BAD">
        <w:rPr>
          <w:rFonts w:ascii="Times New Roman" w:hAnsi="Times New Roman" w:cs="Times New Roman"/>
        </w:rPr>
        <w:t>3</w:t>
      </w:r>
      <w:r w:rsidRPr="006E4CC4">
        <w:rPr>
          <w:rFonts w:ascii="Times New Roman" w:hAnsi="Times New Roman" w:cs="Times New Roman"/>
        </w:rPr>
        <w:t xml:space="preserve"> on June 27, 2026. The public comment period concluded July 2</w:t>
      </w:r>
      <w:r w:rsidR="0082391F">
        <w:rPr>
          <w:rFonts w:ascii="Times New Roman" w:hAnsi="Times New Roman" w:cs="Times New Roman"/>
        </w:rPr>
        <w:t>4</w:t>
      </w:r>
      <w:r w:rsidRPr="006E4CC4">
        <w:rPr>
          <w:rFonts w:ascii="Times New Roman" w:hAnsi="Times New Roman" w:cs="Times New Roman"/>
        </w:rPr>
        <w:t>, 2026, after satisfying the 30-day period. A public hearing was held virtually on July 2</w:t>
      </w:r>
      <w:r w:rsidR="0082391F">
        <w:rPr>
          <w:rFonts w:ascii="Times New Roman" w:hAnsi="Times New Roman" w:cs="Times New Roman"/>
        </w:rPr>
        <w:t>7</w:t>
      </w:r>
      <w:r w:rsidRPr="006E4CC4">
        <w:rPr>
          <w:rFonts w:ascii="Times New Roman" w:hAnsi="Times New Roman" w:cs="Times New Roman"/>
        </w:rPr>
        <w:t xml:space="preserve">, 2026. The purpose of the public comment period and hearing was to accept oral and written comments on the proposed revisions to </w:t>
      </w:r>
      <w:r w:rsidR="0082391F">
        <w:rPr>
          <w:rFonts w:ascii="Times New Roman" w:hAnsi="Times New Roman" w:cs="Times New Roman"/>
        </w:rPr>
        <w:t>60</w:t>
      </w:r>
      <w:r w:rsidRPr="006E4CC4">
        <w:rPr>
          <w:rFonts w:ascii="Times New Roman" w:hAnsi="Times New Roman" w:cs="Times New Roman"/>
        </w:rPr>
        <w:t>CSR</w:t>
      </w:r>
      <w:r w:rsidR="0082391F">
        <w:rPr>
          <w:rFonts w:ascii="Times New Roman" w:hAnsi="Times New Roman" w:cs="Times New Roman"/>
        </w:rPr>
        <w:t>1</w:t>
      </w:r>
      <w:r w:rsidR="00A95BAD">
        <w:rPr>
          <w:rFonts w:ascii="Times New Roman" w:hAnsi="Times New Roman" w:cs="Times New Roman"/>
        </w:rPr>
        <w:t>3</w:t>
      </w:r>
      <w:r w:rsidRPr="006E4CC4">
        <w:rPr>
          <w:rFonts w:ascii="Times New Roman" w:hAnsi="Times New Roman" w:cs="Times New Roman"/>
        </w:rPr>
        <w:t>.</w:t>
      </w:r>
    </w:p>
    <w:p w14:paraId="1A89763B" w14:textId="6E25A9BD" w:rsidR="006E4CC4" w:rsidRPr="006E4CC4" w:rsidRDefault="0082391F" w:rsidP="006E4CC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w</w:t>
      </w:r>
      <w:r w:rsidR="006E4CC4" w:rsidRPr="006E4CC4">
        <w:rPr>
          <w:rFonts w:ascii="Times New Roman" w:hAnsi="Times New Roman" w:cs="Times New Roman"/>
        </w:rPr>
        <w:t>ritten comments were received during the public comment period</w:t>
      </w:r>
      <w:r w:rsidR="006E4C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nor during the public hearing</w:t>
      </w:r>
      <w:r w:rsidR="006E4CC4">
        <w:rPr>
          <w:rFonts w:ascii="Times New Roman" w:hAnsi="Times New Roman" w:cs="Times New Roman"/>
        </w:rPr>
        <w:t>.</w:t>
      </w:r>
    </w:p>
    <w:p w14:paraId="26898289" w14:textId="2DC8E094" w:rsidR="006E4CC4" w:rsidRPr="006E4CC4" w:rsidRDefault="006E4CC4" w:rsidP="006E4CC4">
      <w:pPr>
        <w:jc w:val="both"/>
        <w:rPr>
          <w:rFonts w:ascii="Times New Roman" w:hAnsi="Times New Roman" w:cs="Times New Roman"/>
        </w:rPr>
      </w:pPr>
      <w:r w:rsidRPr="006E4CC4">
        <w:rPr>
          <w:rFonts w:ascii="Times New Roman" w:hAnsi="Times New Roman" w:cs="Times New Roman"/>
        </w:rPr>
        <w:t xml:space="preserve">The public hearing transcript </w:t>
      </w:r>
      <w:r>
        <w:rPr>
          <w:rFonts w:ascii="Times New Roman" w:hAnsi="Times New Roman" w:cs="Times New Roman"/>
        </w:rPr>
        <w:t>is</w:t>
      </w:r>
      <w:r w:rsidRPr="006E4CC4">
        <w:rPr>
          <w:rFonts w:ascii="Times New Roman" w:hAnsi="Times New Roman" w:cs="Times New Roman"/>
        </w:rPr>
        <w:t xml:space="preserve"> provided as part of the formal rulemaking record.</w:t>
      </w:r>
    </w:p>
    <w:p w14:paraId="0A6A7BAE" w14:textId="3C5BDA1E" w:rsidR="006E4CC4" w:rsidRPr="006E4CC4" w:rsidRDefault="006E4CC4" w:rsidP="006E4CC4">
      <w:pPr>
        <w:jc w:val="both"/>
        <w:rPr>
          <w:rFonts w:ascii="Times New Roman" w:hAnsi="Times New Roman" w:cs="Times New Roman"/>
          <w:b/>
          <w:bCs/>
        </w:rPr>
      </w:pPr>
      <w:r w:rsidRPr="006E4CC4">
        <w:rPr>
          <w:rFonts w:ascii="Times New Roman" w:hAnsi="Times New Roman" w:cs="Times New Roman"/>
          <w:b/>
          <w:bCs/>
        </w:rPr>
        <w:t>July 3</w:t>
      </w:r>
      <w:r w:rsidR="00A95BAD">
        <w:rPr>
          <w:rFonts w:ascii="Times New Roman" w:hAnsi="Times New Roman" w:cs="Times New Roman"/>
          <w:b/>
          <w:bCs/>
        </w:rPr>
        <w:t>1</w:t>
      </w:r>
      <w:r w:rsidRPr="006E4CC4">
        <w:rPr>
          <w:rFonts w:ascii="Times New Roman" w:hAnsi="Times New Roman" w:cs="Times New Roman"/>
          <w:b/>
          <w:bCs/>
        </w:rPr>
        <w:t>, 2026</w:t>
      </w:r>
    </w:p>
    <w:p w14:paraId="3217807A" w14:textId="65073388" w:rsidR="006E4CC4" w:rsidRPr="006E4CC4" w:rsidRDefault="006E4CC4" w:rsidP="006E4CC4">
      <w:pPr>
        <w:jc w:val="both"/>
        <w:rPr>
          <w:rFonts w:ascii="Times New Roman" w:hAnsi="Times New Roman" w:cs="Times New Roman"/>
          <w:b/>
          <w:bCs/>
        </w:rPr>
      </w:pPr>
      <w:r w:rsidRPr="006E4CC4">
        <w:rPr>
          <w:rFonts w:ascii="Times New Roman" w:hAnsi="Times New Roman" w:cs="Times New Roman"/>
          <w:b/>
          <w:bCs/>
        </w:rPr>
        <w:t>Isaac L. Tincher, General Counsel</w:t>
      </w:r>
    </w:p>
    <w:p w14:paraId="420E7451" w14:textId="360C33C9" w:rsidR="006E4CC4" w:rsidRPr="006E4CC4" w:rsidRDefault="006E4CC4" w:rsidP="006E4CC4">
      <w:pPr>
        <w:jc w:val="both"/>
        <w:rPr>
          <w:rFonts w:ascii="Times New Roman" w:hAnsi="Times New Roman" w:cs="Times New Roman"/>
          <w:b/>
          <w:bCs/>
        </w:rPr>
      </w:pPr>
      <w:r w:rsidRPr="006E4CC4">
        <w:rPr>
          <w:rFonts w:ascii="Times New Roman" w:hAnsi="Times New Roman" w:cs="Times New Roman"/>
          <w:b/>
          <w:bCs/>
        </w:rPr>
        <w:t>West Virginia Department of Environmental Protection</w:t>
      </w:r>
    </w:p>
    <w:p w14:paraId="3F91253D" w14:textId="77777777" w:rsidR="006E4CC4" w:rsidRPr="006E4CC4" w:rsidRDefault="006E4CC4" w:rsidP="006E4CC4">
      <w:pPr>
        <w:jc w:val="both"/>
        <w:rPr>
          <w:rFonts w:ascii="Times New Roman" w:hAnsi="Times New Roman" w:cs="Times New Roman"/>
          <w:b/>
          <w:bCs/>
        </w:rPr>
      </w:pPr>
      <w:r w:rsidRPr="006E4CC4">
        <w:rPr>
          <w:rFonts w:ascii="Times New Roman" w:hAnsi="Times New Roman" w:cs="Times New Roman"/>
          <w:b/>
          <w:bCs/>
        </w:rPr>
        <w:t>601 57th Street SE</w:t>
      </w:r>
    </w:p>
    <w:p w14:paraId="07E05C46" w14:textId="56E0C318" w:rsidR="006E4CC4" w:rsidRPr="006E4CC4" w:rsidRDefault="006E4CC4" w:rsidP="006E4CC4">
      <w:pPr>
        <w:jc w:val="both"/>
        <w:rPr>
          <w:rFonts w:ascii="Times New Roman" w:hAnsi="Times New Roman" w:cs="Times New Roman"/>
          <w:b/>
          <w:bCs/>
        </w:rPr>
      </w:pPr>
      <w:r w:rsidRPr="006E4CC4">
        <w:rPr>
          <w:rFonts w:ascii="Times New Roman" w:hAnsi="Times New Roman" w:cs="Times New Roman"/>
          <w:b/>
          <w:bCs/>
        </w:rPr>
        <w:t>Charleston, WV 25304</w:t>
      </w:r>
    </w:p>
    <w:sectPr w:rsidR="006E4CC4" w:rsidRPr="006E4C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CC4"/>
    <w:rsid w:val="000E4130"/>
    <w:rsid w:val="00137BF3"/>
    <w:rsid w:val="00144CEC"/>
    <w:rsid w:val="003E1E31"/>
    <w:rsid w:val="004538B9"/>
    <w:rsid w:val="004D07E7"/>
    <w:rsid w:val="005006FD"/>
    <w:rsid w:val="006E4793"/>
    <w:rsid w:val="006E4CC4"/>
    <w:rsid w:val="00704408"/>
    <w:rsid w:val="0082391F"/>
    <w:rsid w:val="009C20B7"/>
    <w:rsid w:val="00A95BAD"/>
    <w:rsid w:val="00C87EFC"/>
    <w:rsid w:val="00FC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08192"/>
  <w15:chartTrackingRefBased/>
  <w15:docId w15:val="{4397C3DC-6FFF-4608-89A2-9C5E22FE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4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4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C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C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C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C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C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C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C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C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C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C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C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C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C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C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C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C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C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C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4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C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4C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4C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C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C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C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Tincher, Isaac L</dc:creator>
  <cp:keywords/>
  <dc:description/>
  <cp:lastModifiedBy>Tincher, Isaac L</cp:lastModifiedBy>
  <cp:revision>2</cp:revision>
  <dcterms:created xsi:type="dcterms:W3CDTF">2026-07-31T20:36:00Z</dcterms:created>
  <dcterms:modified xsi:type="dcterms:W3CDTF">2026-07-31T20:36:00Z</dcterms:modified>
</cp:coreProperties>
</file>