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CE94F" w14:textId="77777777" w:rsidR="001538AC" w:rsidRPr="00B75810" w:rsidRDefault="001538AC" w:rsidP="00A64879">
      <w:pPr>
        <w:pStyle w:val="TitleHeading"/>
        <w:spacing w:before="0"/>
        <w:rPr>
          <w:bCs/>
          <w:szCs w:val="22"/>
        </w:rPr>
      </w:pPr>
      <w:r w:rsidRPr="00B75810">
        <w:fldChar w:fldCharType="begin"/>
      </w:r>
      <w:r w:rsidRPr="00B75810">
        <w:instrText xml:space="preserve"> SEQ CHAPTER \h \r 1</w:instrText>
      </w:r>
      <w:r w:rsidRPr="00B75810">
        <w:fldChar w:fldCharType="end"/>
      </w:r>
      <w:r w:rsidRPr="00B75810">
        <w:rPr>
          <w:bCs/>
          <w:szCs w:val="22"/>
        </w:rPr>
        <w:t>TITLE 45</w:t>
      </w:r>
    </w:p>
    <w:p w14:paraId="166F6C65" w14:textId="77777777" w:rsidR="001538AC" w:rsidRPr="00B75810" w:rsidRDefault="001538AC" w:rsidP="00A64879">
      <w:pPr>
        <w:pStyle w:val="TitleHeading"/>
        <w:spacing w:before="0"/>
        <w:rPr>
          <w:bCs/>
          <w:szCs w:val="22"/>
        </w:rPr>
      </w:pPr>
      <w:r w:rsidRPr="00B75810">
        <w:rPr>
          <w:bCs/>
          <w:szCs w:val="22"/>
        </w:rPr>
        <w:t>LEGISLATIVE RULE</w:t>
      </w:r>
    </w:p>
    <w:p w14:paraId="4B9E195C" w14:textId="7CCE23D5" w:rsidR="001538AC" w:rsidRPr="00B75810" w:rsidRDefault="001538AC" w:rsidP="00A64879">
      <w:pPr>
        <w:pStyle w:val="TitleHeading"/>
        <w:spacing w:before="0"/>
        <w:rPr>
          <w:bCs/>
          <w:szCs w:val="22"/>
        </w:rPr>
      </w:pPr>
      <w:r w:rsidRPr="00B75810">
        <w:rPr>
          <w:bCs/>
          <w:szCs w:val="22"/>
        </w:rPr>
        <w:t>DEPARTMENT OF ENVIRONMENTAL PROTECTION</w:t>
      </w:r>
    </w:p>
    <w:p w14:paraId="0B3FC0E2" w14:textId="0B4193D3" w:rsidR="001538AC" w:rsidRPr="00B75810" w:rsidRDefault="001538AC" w:rsidP="00A64879">
      <w:pPr>
        <w:pStyle w:val="TitleHeading"/>
        <w:spacing w:before="0"/>
        <w:rPr>
          <w:bCs/>
          <w:szCs w:val="22"/>
        </w:rPr>
      </w:pPr>
      <w:r w:rsidRPr="00B75810">
        <w:rPr>
          <w:bCs/>
          <w:szCs w:val="22"/>
        </w:rPr>
        <w:t>AIR QUALITY</w:t>
      </w:r>
    </w:p>
    <w:p w14:paraId="27D7452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p>
    <w:p w14:paraId="088441E9" w14:textId="77777777" w:rsidR="001538AC" w:rsidRPr="00B75810" w:rsidRDefault="001538AC" w:rsidP="00A64879">
      <w:pPr>
        <w:pStyle w:val="SeriesHeading"/>
        <w:spacing w:before="0"/>
      </w:pPr>
      <w:r w:rsidRPr="00B75810">
        <w:t>SERIES 10</w:t>
      </w:r>
    </w:p>
    <w:p w14:paraId="54E1343A" w14:textId="6DD0B96D" w:rsidR="001538AC" w:rsidRPr="00B75810" w:rsidRDefault="001538AC" w:rsidP="00A64879">
      <w:pPr>
        <w:pStyle w:val="SeriesHeading"/>
        <w:spacing w:before="0"/>
      </w:pPr>
      <w:r w:rsidRPr="00B75810">
        <w:t>CONTROL OF AIR POLLUTION</w:t>
      </w:r>
    </w:p>
    <w:p w14:paraId="5E9D71D4" w14:textId="2E8353F6" w:rsidR="001538AC" w:rsidRPr="00B75810" w:rsidRDefault="001538AC" w:rsidP="00A64879">
      <w:pPr>
        <w:pStyle w:val="SeriesHeading"/>
        <w:spacing w:before="0"/>
      </w:pPr>
      <w:r w:rsidRPr="00B75810">
        <w:t>FROM THE EMISSION OF SULFUR OXIDES</w:t>
      </w:r>
    </w:p>
    <w:p w14:paraId="5924CD4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rPr>
          <w:rFonts w:ascii="Times New Roman" w:hAnsi="Times New Roman"/>
          <w:sz w:val="22"/>
          <w:szCs w:val="22"/>
        </w:rPr>
      </w:pPr>
    </w:p>
    <w:p w14:paraId="73E3C88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rPr>
          <w:rFonts w:ascii="Times New Roman" w:hAnsi="Times New Roman"/>
          <w:sz w:val="22"/>
          <w:szCs w:val="22"/>
        </w:rPr>
      </w:pPr>
    </w:p>
    <w:p w14:paraId="0491A610" w14:textId="77777777" w:rsidR="001538AC" w:rsidRPr="00B75810" w:rsidRDefault="001538AC" w:rsidP="00A64879">
      <w:pPr>
        <w:pStyle w:val="SectionHeading"/>
        <w:spacing w:before="0"/>
      </w:pPr>
      <w:r w:rsidRPr="00B75810">
        <w:t>§45-10-1.  General.</w:t>
      </w:r>
    </w:p>
    <w:p w14:paraId="629C696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583CFE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1.1.  Scope.</w:t>
      </w:r>
    </w:p>
    <w:p w14:paraId="4CCCDCE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A43D5B8" w14:textId="72A5EC0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DC4A5D" w:rsidRPr="00B75810">
        <w:rPr>
          <w:rFonts w:ascii="Times New Roman" w:hAnsi="Times New Roman"/>
          <w:sz w:val="22"/>
          <w:szCs w:val="22"/>
        </w:rPr>
        <w:t>1</w:t>
      </w:r>
      <w:r w:rsidR="00001638" w:rsidRPr="00B75810">
        <w:rPr>
          <w:rFonts w:ascii="Times New Roman" w:hAnsi="Times New Roman"/>
          <w:sz w:val="22"/>
          <w:szCs w:val="22"/>
        </w:rPr>
        <w:t>.1.1</w:t>
      </w:r>
      <w:r w:rsidRPr="00B75810">
        <w:rPr>
          <w:rFonts w:ascii="Times New Roman" w:hAnsi="Times New Roman"/>
          <w:sz w:val="22"/>
          <w:szCs w:val="22"/>
        </w:rPr>
        <w:t xml:space="preserve">. </w:t>
      </w:r>
      <w:r w:rsidR="00FF3EA1" w:rsidRPr="00B75810">
        <w:rPr>
          <w:rFonts w:ascii="Times New Roman" w:hAnsi="Times New Roman"/>
          <w:sz w:val="22"/>
          <w:szCs w:val="22"/>
        </w:rPr>
        <w:t xml:space="preserve"> </w:t>
      </w:r>
      <w:r w:rsidRPr="00B75810">
        <w:rPr>
          <w:rFonts w:ascii="Times New Roman" w:hAnsi="Times New Roman"/>
          <w:sz w:val="22"/>
          <w:szCs w:val="22"/>
        </w:rPr>
        <w:t xml:space="preserve">This rule </w:t>
      </w:r>
      <w:bookmarkStart w:id="0" w:name="_Hlk132897111"/>
      <w:bookmarkStart w:id="1" w:name="_Hlk132897128"/>
      <w:r w:rsidRPr="00B75810">
        <w:rPr>
          <w:rFonts w:ascii="Times New Roman" w:hAnsi="Times New Roman"/>
          <w:sz w:val="22"/>
          <w:szCs w:val="22"/>
        </w:rPr>
        <w:t>establishes emission standards</w:t>
      </w:r>
      <w:r w:rsidR="000569E3" w:rsidRPr="00B75810">
        <w:rPr>
          <w:rFonts w:ascii="Times New Roman" w:hAnsi="Times New Roman"/>
          <w:sz w:val="22"/>
          <w:szCs w:val="22"/>
        </w:rPr>
        <w:t xml:space="preserve"> for</w:t>
      </w:r>
      <w:r w:rsidRPr="00B75810">
        <w:rPr>
          <w:rFonts w:ascii="Times New Roman" w:hAnsi="Times New Roman"/>
          <w:sz w:val="22"/>
          <w:szCs w:val="22"/>
        </w:rPr>
        <w:t xml:space="preserve"> sulfur oxides </w:t>
      </w:r>
      <w:r w:rsidR="00FB3CEB" w:rsidRPr="00B75810">
        <w:rPr>
          <w:rFonts w:ascii="Times New Roman" w:hAnsi="Times New Roman"/>
          <w:sz w:val="22"/>
          <w:szCs w:val="22"/>
        </w:rPr>
        <w:t xml:space="preserve">from fuel burning units </w:t>
      </w:r>
      <w:r w:rsidRPr="00B75810">
        <w:rPr>
          <w:rFonts w:ascii="Times New Roman" w:hAnsi="Times New Roman"/>
          <w:sz w:val="22"/>
          <w:szCs w:val="22"/>
        </w:rPr>
        <w:t>and sets forth the regist</w:t>
      </w:r>
      <w:r w:rsidR="00EA115F" w:rsidRPr="00B75810">
        <w:rPr>
          <w:rFonts w:ascii="Times New Roman" w:hAnsi="Times New Roman"/>
          <w:sz w:val="22"/>
          <w:szCs w:val="22"/>
        </w:rPr>
        <w:t xml:space="preserve">ration, permitting, </w:t>
      </w:r>
      <w:r w:rsidRPr="00B75810">
        <w:rPr>
          <w:rFonts w:ascii="Times New Roman" w:hAnsi="Times New Roman"/>
          <w:sz w:val="22"/>
          <w:szCs w:val="22"/>
        </w:rPr>
        <w:t>reporting, testing, record</w:t>
      </w:r>
      <w:r w:rsidR="00347760" w:rsidRPr="00B75810">
        <w:rPr>
          <w:rFonts w:ascii="Times New Roman" w:hAnsi="Times New Roman"/>
          <w:sz w:val="22"/>
          <w:szCs w:val="22"/>
        </w:rPr>
        <w:t>keeping and exemption requirements.</w:t>
      </w:r>
    </w:p>
    <w:bookmarkEnd w:id="0"/>
    <w:bookmarkEnd w:id="1"/>
    <w:p w14:paraId="476AF67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7D3DE4" w14:textId="15FF64A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001638" w:rsidRPr="00B75810">
        <w:rPr>
          <w:rFonts w:ascii="Times New Roman" w:hAnsi="Times New Roman"/>
          <w:sz w:val="22"/>
          <w:szCs w:val="22"/>
        </w:rPr>
        <w:t>1.1.</w:t>
      </w:r>
      <w:r w:rsidR="00DC4A5D" w:rsidRPr="00B75810">
        <w:rPr>
          <w:rFonts w:ascii="Times New Roman" w:hAnsi="Times New Roman"/>
          <w:sz w:val="22"/>
          <w:szCs w:val="22"/>
        </w:rPr>
        <w:t>2</w:t>
      </w:r>
      <w:r w:rsidR="001A5306" w:rsidRPr="00B75810">
        <w:rPr>
          <w:rFonts w:ascii="Times New Roman" w:hAnsi="Times New Roman"/>
          <w:sz w:val="22"/>
          <w:szCs w:val="22"/>
        </w:rPr>
        <w:t xml:space="preserve">.  Fuel Quality Goals. </w:t>
      </w:r>
      <w:r w:rsidR="00EF7CE5" w:rsidRPr="00B75810">
        <w:rPr>
          <w:rFonts w:ascii="Times New Roman" w:hAnsi="Times New Roman"/>
          <w:sz w:val="22"/>
          <w:szCs w:val="22"/>
        </w:rPr>
        <w:t xml:space="preserve"> </w:t>
      </w:r>
      <w:r w:rsidR="001A5306" w:rsidRPr="00B75810">
        <w:rPr>
          <w:rFonts w:ascii="Times New Roman" w:hAnsi="Times New Roman"/>
          <w:sz w:val="22"/>
          <w:szCs w:val="22"/>
        </w:rPr>
        <w:t xml:space="preserve">--  </w:t>
      </w:r>
      <w:r w:rsidRPr="00B75810">
        <w:rPr>
          <w:rFonts w:ascii="Times New Roman" w:hAnsi="Times New Roman"/>
          <w:sz w:val="22"/>
          <w:szCs w:val="22"/>
        </w:rPr>
        <w:t xml:space="preserve">It is the intent of the Secretary that all </w:t>
      </w:r>
      <w:proofErr w:type="gramStart"/>
      <w:r w:rsidRPr="00B75810">
        <w:rPr>
          <w:rFonts w:ascii="Times New Roman" w:hAnsi="Times New Roman"/>
          <w:sz w:val="22"/>
          <w:szCs w:val="22"/>
        </w:rPr>
        <w:t>persons</w:t>
      </w:r>
      <w:proofErr w:type="gramEnd"/>
      <w:r w:rsidRPr="00B75810">
        <w:rPr>
          <w:rFonts w:ascii="Times New Roman" w:hAnsi="Times New Roman"/>
          <w:sz w:val="22"/>
          <w:szCs w:val="22"/>
        </w:rPr>
        <w:t xml:space="preserve"> engaged in the burning of fuel make a maximum effort to utilize the best quality fuel available regardless of the requirements of this rule.</w:t>
      </w:r>
    </w:p>
    <w:p w14:paraId="78BC42C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95B6665" w14:textId="7DEA75C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1.2.  Authority.  --  W. Va. Code §22-5-4.</w:t>
      </w:r>
    </w:p>
    <w:p w14:paraId="72742C3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D25AE1" w14:textId="0AB23E0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1.3.  Filing Date.  --  </w:t>
      </w:r>
      <w:r w:rsidR="00065E1C" w:rsidRPr="002952ED">
        <w:rPr>
          <w:rFonts w:ascii="Times New Roman" w:hAnsi="Times New Roman"/>
          <w:strike/>
          <w:sz w:val="22"/>
          <w:szCs w:val="22"/>
        </w:rPr>
        <w:t xml:space="preserve">May </w:t>
      </w:r>
      <w:r w:rsidR="009F0411" w:rsidRPr="002952ED">
        <w:rPr>
          <w:rFonts w:ascii="Times New Roman" w:hAnsi="Times New Roman"/>
          <w:strike/>
          <w:sz w:val="22"/>
          <w:szCs w:val="22"/>
        </w:rPr>
        <w:t>2</w:t>
      </w:r>
      <w:r w:rsidR="00065E1C" w:rsidRPr="002952ED">
        <w:rPr>
          <w:rFonts w:ascii="Times New Roman" w:hAnsi="Times New Roman"/>
          <w:strike/>
          <w:sz w:val="22"/>
          <w:szCs w:val="22"/>
        </w:rPr>
        <w:t>, 2024</w:t>
      </w:r>
      <w:r w:rsidRPr="00B75810">
        <w:rPr>
          <w:rFonts w:ascii="Times New Roman" w:hAnsi="Times New Roman"/>
          <w:sz w:val="22"/>
          <w:szCs w:val="22"/>
        </w:rPr>
        <w:t>.</w:t>
      </w:r>
    </w:p>
    <w:p w14:paraId="39F55C7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4E8AB94" w14:textId="1847A334"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1.4.  Effective Date.  --  </w:t>
      </w:r>
      <w:r w:rsidR="00065E1C" w:rsidRPr="002952ED">
        <w:rPr>
          <w:rFonts w:ascii="Times New Roman" w:hAnsi="Times New Roman"/>
          <w:strike/>
          <w:sz w:val="22"/>
          <w:szCs w:val="22"/>
        </w:rPr>
        <w:t>June 1, 2024</w:t>
      </w:r>
      <w:r w:rsidRPr="00B75810">
        <w:rPr>
          <w:rFonts w:ascii="Times New Roman" w:hAnsi="Times New Roman"/>
          <w:sz w:val="22"/>
          <w:szCs w:val="22"/>
        </w:rPr>
        <w:t>.</w:t>
      </w:r>
    </w:p>
    <w:p w14:paraId="3D0B13A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CFD9AB3" w14:textId="23A115F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1.5.</w:t>
      </w:r>
      <w:r w:rsidR="00D10844" w:rsidRPr="00B75810">
        <w:rPr>
          <w:rFonts w:ascii="Times New Roman" w:hAnsi="Times New Roman"/>
          <w:sz w:val="22"/>
          <w:szCs w:val="22"/>
        </w:rPr>
        <w:t xml:space="preserve">  Sunset provision.  --  Does not apply.</w:t>
      </w:r>
    </w:p>
    <w:p w14:paraId="5824A53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E3D155" w14:textId="77777777" w:rsidR="001538AC" w:rsidRPr="00B75810" w:rsidRDefault="001538AC" w:rsidP="00A64879">
      <w:pPr>
        <w:pStyle w:val="SectionHeading"/>
        <w:spacing w:before="0"/>
      </w:pPr>
      <w:r w:rsidRPr="00B75810">
        <w:t>§45-10-2.  Definitions.</w:t>
      </w:r>
    </w:p>
    <w:p w14:paraId="0EE257E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C52672C" w14:textId="6452265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  </w:t>
      </w:r>
      <w:r w:rsidR="00EF7CE5" w:rsidRPr="00B75810">
        <w:rPr>
          <w:rFonts w:ascii="Times New Roman" w:hAnsi="Times New Roman"/>
          <w:sz w:val="22"/>
          <w:szCs w:val="22"/>
        </w:rPr>
        <w:t>“</w:t>
      </w:r>
      <w:r w:rsidRPr="00B75810">
        <w:rPr>
          <w:rFonts w:ascii="Times New Roman" w:hAnsi="Times New Roman"/>
          <w:sz w:val="22"/>
          <w:szCs w:val="22"/>
        </w:rPr>
        <w:t>Air Pollutants</w:t>
      </w:r>
      <w:r w:rsidR="00EF7CE5" w:rsidRPr="00B75810">
        <w:rPr>
          <w:rFonts w:ascii="Times New Roman" w:hAnsi="Times New Roman"/>
          <w:sz w:val="22"/>
          <w:szCs w:val="22"/>
        </w:rPr>
        <w:t>”</w:t>
      </w:r>
      <w:r w:rsidRPr="00B75810">
        <w:rPr>
          <w:rFonts w:ascii="Times New Roman" w:hAnsi="Times New Roman"/>
          <w:sz w:val="22"/>
          <w:szCs w:val="22"/>
        </w:rPr>
        <w:t xml:space="preserve"> means solids, liquids or gases which, if discharged into the air, may result in a statutory air pollution.</w:t>
      </w:r>
    </w:p>
    <w:p w14:paraId="204CD64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EC64793" w14:textId="2DBC53B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2.2.  </w:t>
      </w:r>
      <w:r w:rsidR="00EF7CE5" w:rsidRPr="00B75810">
        <w:rPr>
          <w:rFonts w:ascii="Times New Roman" w:hAnsi="Times New Roman"/>
          <w:sz w:val="22"/>
          <w:szCs w:val="22"/>
        </w:rPr>
        <w:t>“</w:t>
      </w:r>
      <w:r w:rsidRPr="00B75810">
        <w:rPr>
          <w:rFonts w:ascii="Times New Roman" w:hAnsi="Times New Roman"/>
          <w:sz w:val="22"/>
          <w:szCs w:val="22"/>
        </w:rPr>
        <w:t>Air Pollution</w:t>
      </w:r>
      <w:r w:rsidR="00EF7CE5" w:rsidRPr="00B75810">
        <w:rPr>
          <w:rFonts w:ascii="Times New Roman" w:hAnsi="Times New Roman"/>
          <w:sz w:val="22"/>
          <w:szCs w:val="22"/>
        </w:rPr>
        <w:t>”</w:t>
      </w:r>
      <w:r w:rsidRPr="00B75810">
        <w:rPr>
          <w:rFonts w:ascii="Times New Roman" w:hAnsi="Times New Roman"/>
          <w:sz w:val="22"/>
          <w:szCs w:val="22"/>
        </w:rPr>
        <w:t xml:space="preserve">, </w:t>
      </w:r>
      <w:r w:rsidR="00D10844" w:rsidRPr="00B75810">
        <w:rPr>
          <w:rFonts w:ascii="Times New Roman" w:hAnsi="Times New Roman"/>
          <w:sz w:val="22"/>
          <w:szCs w:val="22"/>
        </w:rPr>
        <w:t>“</w:t>
      </w:r>
      <w:r w:rsidRPr="00B75810">
        <w:rPr>
          <w:rFonts w:ascii="Times New Roman" w:hAnsi="Times New Roman"/>
          <w:sz w:val="22"/>
          <w:szCs w:val="22"/>
        </w:rPr>
        <w:t>statutory air pollution</w:t>
      </w:r>
      <w:r w:rsidR="00D10844" w:rsidRPr="00B75810">
        <w:rPr>
          <w:rFonts w:ascii="Times New Roman" w:hAnsi="Times New Roman"/>
          <w:sz w:val="22"/>
          <w:szCs w:val="22"/>
        </w:rPr>
        <w:t>”</w:t>
      </w:r>
      <w:r w:rsidRPr="00B75810">
        <w:rPr>
          <w:rFonts w:ascii="Times New Roman" w:hAnsi="Times New Roman"/>
          <w:sz w:val="22"/>
          <w:szCs w:val="22"/>
        </w:rPr>
        <w:t xml:space="preserve"> shall have the meaning ascribed to it in W. Va. Code §22-5-2.</w:t>
      </w:r>
    </w:p>
    <w:p w14:paraId="57B4B90E" w14:textId="77777777" w:rsidR="000569E3" w:rsidRPr="00B75810" w:rsidRDefault="000569E3">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B2C2215" w14:textId="2AF515CA" w:rsidR="004F0215" w:rsidRPr="00B75810" w:rsidRDefault="004F0215" w:rsidP="004F0215">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2.3.</w:t>
      </w:r>
      <w:r w:rsidR="00D55DD6" w:rsidRPr="00B75810">
        <w:rPr>
          <w:rFonts w:ascii="Times New Roman" w:hAnsi="Times New Roman"/>
          <w:sz w:val="22"/>
          <w:szCs w:val="22"/>
        </w:rPr>
        <w:t xml:space="preserve">  </w:t>
      </w:r>
      <w:r w:rsidR="006B5203" w:rsidRPr="00B75810">
        <w:rPr>
          <w:rFonts w:ascii="Times New Roman" w:hAnsi="Times New Roman"/>
          <w:sz w:val="22"/>
          <w:szCs w:val="22"/>
        </w:rPr>
        <w:t>“Alternative Emission Limitation” means an emission limitation that applies to a source during some but not all periods of normal operation (e.g., applies only during a specifically defined mode of operation such as startup</w:t>
      </w:r>
      <w:r w:rsidR="00314ABB" w:rsidRPr="00B75810">
        <w:rPr>
          <w:rFonts w:ascii="Times New Roman" w:hAnsi="Times New Roman"/>
          <w:sz w:val="22"/>
          <w:szCs w:val="22"/>
        </w:rPr>
        <w:t xml:space="preserve"> or</w:t>
      </w:r>
      <w:r w:rsidR="006B5203" w:rsidRPr="00B75810">
        <w:rPr>
          <w:rFonts w:ascii="Times New Roman" w:hAnsi="Times New Roman"/>
          <w:sz w:val="22"/>
          <w:szCs w:val="22"/>
        </w:rPr>
        <w:t xml:space="preserve"> shutdown)</w:t>
      </w:r>
      <w:r w:rsidR="00314ABB" w:rsidRPr="00B75810">
        <w:rPr>
          <w:rFonts w:ascii="Times New Roman" w:hAnsi="Times New Roman"/>
          <w:sz w:val="22"/>
          <w:szCs w:val="22"/>
        </w:rPr>
        <w:t xml:space="preserve"> </w:t>
      </w:r>
      <w:r w:rsidR="006B5203" w:rsidRPr="00B75810">
        <w:rPr>
          <w:rFonts w:ascii="Times New Roman" w:hAnsi="Times New Roman"/>
          <w:sz w:val="22"/>
          <w:szCs w:val="22"/>
        </w:rPr>
        <w:t>. An alternative emission limitation is a component of a continuous</w:t>
      </w:r>
      <w:r w:rsidR="00314ABB" w:rsidRPr="00B75810">
        <w:rPr>
          <w:rFonts w:ascii="Times New Roman" w:hAnsi="Times New Roman"/>
          <w:sz w:val="22"/>
          <w:szCs w:val="22"/>
        </w:rPr>
        <w:t>ly</w:t>
      </w:r>
      <w:r w:rsidR="006B5203" w:rsidRPr="00B75810">
        <w:rPr>
          <w:rFonts w:ascii="Times New Roman" w:hAnsi="Times New Roman"/>
          <w:sz w:val="22"/>
          <w:szCs w:val="22"/>
        </w:rPr>
        <w:t xml:space="preserve"> a</w:t>
      </w:r>
      <w:r w:rsidR="00314ABB" w:rsidRPr="00B75810">
        <w:rPr>
          <w:rFonts w:ascii="Times New Roman" w:hAnsi="Times New Roman"/>
          <w:sz w:val="22"/>
          <w:szCs w:val="22"/>
        </w:rPr>
        <w:t>pplic</w:t>
      </w:r>
      <w:r w:rsidR="006B5203" w:rsidRPr="00B75810">
        <w:rPr>
          <w:rFonts w:ascii="Times New Roman" w:hAnsi="Times New Roman"/>
          <w:sz w:val="22"/>
          <w:szCs w:val="22"/>
        </w:rPr>
        <w:t xml:space="preserve">able emission limitation, and it may take the form of a control measure such as </w:t>
      </w:r>
      <w:proofErr w:type="gramStart"/>
      <w:r w:rsidR="006B5203" w:rsidRPr="00B75810">
        <w:rPr>
          <w:rFonts w:ascii="Times New Roman" w:hAnsi="Times New Roman"/>
          <w:sz w:val="22"/>
          <w:szCs w:val="22"/>
        </w:rPr>
        <w:t>a design</w:t>
      </w:r>
      <w:proofErr w:type="gramEnd"/>
      <w:r w:rsidR="006B5203" w:rsidRPr="00B75810">
        <w:rPr>
          <w:rFonts w:ascii="Times New Roman" w:hAnsi="Times New Roman"/>
          <w:sz w:val="22"/>
          <w:szCs w:val="22"/>
        </w:rPr>
        <w:t>, equipment, work practice or operational standard (</w:t>
      </w:r>
      <w:proofErr w:type="gramStart"/>
      <w:r w:rsidR="006B5203" w:rsidRPr="00B75810">
        <w:rPr>
          <w:rFonts w:ascii="Times New Roman" w:hAnsi="Times New Roman"/>
          <w:sz w:val="22"/>
          <w:szCs w:val="22"/>
        </w:rPr>
        <w:t>whether or not</w:t>
      </w:r>
      <w:proofErr w:type="gramEnd"/>
      <w:r w:rsidR="006B5203" w:rsidRPr="00B75810">
        <w:rPr>
          <w:rFonts w:ascii="Times New Roman" w:hAnsi="Times New Roman"/>
          <w:sz w:val="22"/>
          <w:szCs w:val="22"/>
        </w:rPr>
        <w:t xml:space="preserve"> numerical).</w:t>
      </w:r>
    </w:p>
    <w:p w14:paraId="77244AD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6589B7C" w14:textId="75D3853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4F0215" w:rsidRPr="00B75810">
        <w:rPr>
          <w:rFonts w:ascii="Times New Roman" w:hAnsi="Times New Roman"/>
          <w:sz w:val="22"/>
          <w:szCs w:val="22"/>
        </w:rPr>
        <w:t>2.4</w:t>
      </w:r>
      <w:r w:rsidRPr="00B75810">
        <w:rPr>
          <w:rFonts w:ascii="Times New Roman" w:hAnsi="Times New Roman"/>
          <w:sz w:val="22"/>
          <w:szCs w:val="22"/>
        </w:rPr>
        <w:t>.  “Continuous Emission Monitoring System” means the total equipment required for the determination of a gas concentration or emission rate, in the units of the standard.</w:t>
      </w:r>
    </w:p>
    <w:p w14:paraId="5051BB7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0AE428D" w14:textId="707EE16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t>2.5.  “Distillate Oil” means fuel oil that complies with the specifications for fuel oil numbers 1 and 2, as defined by the American Society for Testing and Materials in ASTM D396-98, “Standard Specification for Fuel Oils”.</w:t>
      </w:r>
    </w:p>
    <w:p w14:paraId="383BBE3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FD1726" w14:textId="6E7CF1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t xml:space="preserve">2.6.  </w:t>
      </w:r>
      <w:r w:rsidR="00EF7CE5" w:rsidRPr="00B75810">
        <w:rPr>
          <w:rFonts w:ascii="Times New Roman" w:hAnsi="Times New Roman"/>
          <w:sz w:val="22"/>
          <w:szCs w:val="22"/>
        </w:rPr>
        <w:t>“</w:t>
      </w:r>
      <w:r w:rsidRPr="00B75810">
        <w:rPr>
          <w:rFonts w:ascii="Times New Roman" w:hAnsi="Times New Roman"/>
          <w:sz w:val="22"/>
          <w:szCs w:val="22"/>
        </w:rPr>
        <w:t>Equivalent Fuel Sulfur Content</w:t>
      </w:r>
      <w:r w:rsidR="00EF7CE5" w:rsidRPr="00B75810">
        <w:rPr>
          <w:rFonts w:ascii="Times New Roman" w:hAnsi="Times New Roman"/>
          <w:sz w:val="22"/>
          <w:szCs w:val="22"/>
        </w:rPr>
        <w:t>”</w:t>
      </w:r>
      <w:r w:rsidRPr="00B75810">
        <w:rPr>
          <w:rFonts w:ascii="Times New Roman" w:hAnsi="Times New Roman"/>
          <w:sz w:val="22"/>
          <w:szCs w:val="22"/>
        </w:rPr>
        <w:t xml:space="preserve"> means that quantity of sulfur dioxide in pounds per million British Thermal Units (BTU</w:t>
      </w:r>
      <w:r w:rsidR="009341A5" w:rsidRPr="00B75810">
        <w:rPr>
          <w:rFonts w:ascii="Times New Roman" w:hAnsi="Times New Roman"/>
          <w:sz w:val="22"/>
          <w:szCs w:val="22"/>
        </w:rPr>
        <w:t>’</w:t>
      </w:r>
      <w:r w:rsidRPr="00B75810">
        <w:rPr>
          <w:rFonts w:ascii="Times New Roman" w:hAnsi="Times New Roman"/>
          <w:sz w:val="22"/>
          <w:szCs w:val="22"/>
        </w:rPr>
        <w:t xml:space="preserve">s) which corresponds to a given percent sulfur in fuel being burned and is calculated </w:t>
      </w:r>
      <w:proofErr w:type="gramStart"/>
      <w:r w:rsidRPr="00B75810">
        <w:rPr>
          <w:rFonts w:ascii="Times New Roman" w:hAnsi="Times New Roman"/>
          <w:sz w:val="22"/>
          <w:szCs w:val="22"/>
        </w:rPr>
        <w:t>on the basis of</w:t>
      </w:r>
      <w:proofErr w:type="gramEnd"/>
      <w:r w:rsidRPr="00B75810">
        <w:rPr>
          <w:rFonts w:ascii="Times New Roman" w:hAnsi="Times New Roman"/>
          <w:sz w:val="22"/>
          <w:szCs w:val="22"/>
        </w:rPr>
        <w:t xml:space="preserve"> 100% conversion of the </w:t>
      </w:r>
      <w:proofErr w:type="gramStart"/>
      <w:r w:rsidRPr="00B75810">
        <w:rPr>
          <w:rFonts w:ascii="Times New Roman" w:hAnsi="Times New Roman"/>
          <w:sz w:val="22"/>
          <w:szCs w:val="22"/>
        </w:rPr>
        <w:t>sulfur to sulfur</w:t>
      </w:r>
      <w:proofErr w:type="gramEnd"/>
      <w:r w:rsidRPr="00B75810">
        <w:rPr>
          <w:rFonts w:ascii="Times New Roman" w:hAnsi="Times New Roman"/>
          <w:sz w:val="22"/>
          <w:szCs w:val="22"/>
        </w:rPr>
        <w:t xml:space="preserve"> dioxide and assuming that no sulfur or sulfur dioxide recovery or control measures are employed.</w:t>
      </w:r>
    </w:p>
    <w:p w14:paraId="166E09F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67FFCB4" w14:textId="6193AA4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2.7.  </w:t>
      </w:r>
      <w:r w:rsidR="00EF7CE5" w:rsidRPr="00B75810">
        <w:rPr>
          <w:rFonts w:ascii="Times New Roman" w:hAnsi="Times New Roman"/>
          <w:sz w:val="22"/>
          <w:szCs w:val="22"/>
        </w:rPr>
        <w:t>“</w:t>
      </w:r>
      <w:r w:rsidRPr="00B75810">
        <w:rPr>
          <w:rFonts w:ascii="Times New Roman" w:hAnsi="Times New Roman"/>
          <w:sz w:val="22"/>
          <w:szCs w:val="22"/>
        </w:rPr>
        <w:t>Fuel</w:t>
      </w:r>
      <w:r w:rsidR="00EF7CE5" w:rsidRPr="00B75810">
        <w:rPr>
          <w:rFonts w:ascii="Times New Roman" w:hAnsi="Times New Roman"/>
          <w:sz w:val="22"/>
          <w:szCs w:val="22"/>
        </w:rPr>
        <w:t>”</w:t>
      </w:r>
      <w:r w:rsidRPr="00B75810">
        <w:rPr>
          <w:rFonts w:ascii="Times New Roman" w:hAnsi="Times New Roman"/>
          <w:sz w:val="22"/>
          <w:szCs w:val="22"/>
        </w:rPr>
        <w:t xml:space="preserve"> means any form of combustible matter (solid, liquid, vapor or gas) that is used as a source of heat.</w:t>
      </w:r>
    </w:p>
    <w:p w14:paraId="470E47E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9EA3454" w14:textId="11DC176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2.8.  </w:t>
      </w:r>
      <w:r w:rsidR="00EF7CE5" w:rsidRPr="00B75810">
        <w:rPr>
          <w:rFonts w:ascii="Times New Roman" w:hAnsi="Times New Roman"/>
          <w:sz w:val="22"/>
          <w:szCs w:val="22"/>
        </w:rPr>
        <w:t>“</w:t>
      </w:r>
      <w:r w:rsidRPr="00B75810">
        <w:rPr>
          <w:rFonts w:ascii="Times New Roman" w:hAnsi="Times New Roman"/>
          <w:sz w:val="22"/>
          <w:szCs w:val="22"/>
        </w:rPr>
        <w:t>Fuel Burning Unit</w:t>
      </w:r>
      <w:r w:rsidR="00EF7CE5" w:rsidRPr="00B75810">
        <w:rPr>
          <w:rFonts w:ascii="Times New Roman" w:hAnsi="Times New Roman"/>
          <w:sz w:val="22"/>
          <w:szCs w:val="22"/>
        </w:rPr>
        <w:t>”</w:t>
      </w:r>
      <w:r w:rsidRPr="00B75810">
        <w:rPr>
          <w:rFonts w:ascii="Times New Roman" w:hAnsi="Times New Roman"/>
          <w:sz w:val="22"/>
          <w:szCs w:val="22"/>
        </w:rPr>
        <w:t xml:space="preserve"> means and include any furnace, boiler apparatus, device, mechanism, stack or structure used in the process of burning fuel or other combustible material for the primary purpose of producing heat or power by indirect heat transfer.  For the purposes of this rule, all fuel burning units are classified in the following categories:</w:t>
      </w:r>
    </w:p>
    <w:p w14:paraId="78E63D3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3C6C0B1" w14:textId="4A5364D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001638" w:rsidRPr="00B75810">
        <w:rPr>
          <w:rFonts w:ascii="Times New Roman" w:hAnsi="Times New Roman"/>
          <w:sz w:val="22"/>
          <w:szCs w:val="22"/>
        </w:rPr>
        <w:t>2.8.</w:t>
      </w:r>
      <w:r w:rsidR="00DC4A5D" w:rsidRPr="00B75810">
        <w:rPr>
          <w:rFonts w:ascii="Times New Roman" w:hAnsi="Times New Roman"/>
          <w:sz w:val="22"/>
          <w:szCs w:val="22"/>
        </w:rPr>
        <w:t>1</w:t>
      </w:r>
      <w:r w:rsidRPr="00B75810">
        <w:rPr>
          <w:rFonts w:ascii="Times New Roman" w:hAnsi="Times New Roman"/>
          <w:sz w:val="22"/>
          <w:szCs w:val="22"/>
        </w:rPr>
        <w:t xml:space="preserve">.  Type </w:t>
      </w:r>
      <w:r w:rsidR="00EF7CE5" w:rsidRPr="00B75810">
        <w:rPr>
          <w:rFonts w:ascii="Times New Roman" w:hAnsi="Times New Roman"/>
          <w:sz w:val="22"/>
          <w:szCs w:val="22"/>
        </w:rPr>
        <w:t>‘</w:t>
      </w:r>
      <w:r w:rsidRPr="00B75810">
        <w:rPr>
          <w:rFonts w:ascii="Times New Roman" w:hAnsi="Times New Roman"/>
          <w:sz w:val="22"/>
          <w:szCs w:val="22"/>
        </w:rPr>
        <w:t>a</w:t>
      </w:r>
      <w:r w:rsidR="00EF7CE5" w:rsidRPr="00B75810">
        <w:rPr>
          <w:rFonts w:ascii="Times New Roman" w:hAnsi="Times New Roman"/>
          <w:sz w:val="22"/>
          <w:szCs w:val="22"/>
        </w:rPr>
        <w:t>’</w:t>
      </w:r>
      <w:r w:rsidRPr="00B75810">
        <w:rPr>
          <w:rFonts w:ascii="Times New Roman" w:hAnsi="Times New Roman"/>
          <w:sz w:val="22"/>
          <w:szCs w:val="22"/>
        </w:rPr>
        <w:t xml:space="preserve"> means any fuel burning unit which has as its primary purpose the generation of steam or other vapor to produce electric power for sale.</w:t>
      </w:r>
    </w:p>
    <w:p w14:paraId="6ADB272E"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47B0A97" w14:textId="7C512D8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DC4A5D" w:rsidRPr="00B75810">
        <w:rPr>
          <w:rFonts w:ascii="Times New Roman" w:hAnsi="Times New Roman"/>
          <w:sz w:val="22"/>
          <w:szCs w:val="22"/>
        </w:rPr>
        <w:t>2</w:t>
      </w:r>
      <w:r w:rsidR="00001638" w:rsidRPr="00B75810">
        <w:rPr>
          <w:rFonts w:ascii="Times New Roman" w:hAnsi="Times New Roman"/>
          <w:sz w:val="22"/>
          <w:szCs w:val="22"/>
        </w:rPr>
        <w:t>.8.2</w:t>
      </w:r>
      <w:r w:rsidRPr="00B75810">
        <w:rPr>
          <w:rFonts w:ascii="Times New Roman" w:hAnsi="Times New Roman"/>
          <w:sz w:val="22"/>
          <w:szCs w:val="22"/>
        </w:rPr>
        <w:t xml:space="preserve">.  Type </w:t>
      </w:r>
      <w:r w:rsidR="00EF7CE5" w:rsidRPr="00B75810">
        <w:rPr>
          <w:rFonts w:ascii="Times New Roman" w:hAnsi="Times New Roman"/>
          <w:sz w:val="22"/>
          <w:szCs w:val="22"/>
        </w:rPr>
        <w:t>‘</w:t>
      </w:r>
      <w:r w:rsidRPr="00B75810">
        <w:rPr>
          <w:rFonts w:ascii="Times New Roman" w:hAnsi="Times New Roman"/>
          <w:sz w:val="22"/>
          <w:szCs w:val="22"/>
        </w:rPr>
        <w:t>b</w:t>
      </w:r>
      <w:r w:rsidR="00EF7CE5" w:rsidRPr="00B75810">
        <w:rPr>
          <w:rFonts w:ascii="Times New Roman" w:hAnsi="Times New Roman"/>
          <w:sz w:val="22"/>
          <w:szCs w:val="22"/>
        </w:rPr>
        <w:t>’</w:t>
      </w:r>
      <w:r w:rsidRPr="00B75810">
        <w:rPr>
          <w:rFonts w:ascii="Times New Roman" w:hAnsi="Times New Roman"/>
          <w:sz w:val="22"/>
          <w:szCs w:val="22"/>
        </w:rPr>
        <w:t xml:space="preserve"> means any fuel burning unit not classified as a Type </w:t>
      </w:r>
      <w:r w:rsidR="00EF7CE5" w:rsidRPr="00B75810">
        <w:rPr>
          <w:rFonts w:ascii="Times New Roman" w:hAnsi="Times New Roman"/>
          <w:sz w:val="22"/>
          <w:szCs w:val="22"/>
        </w:rPr>
        <w:t>‘</w:t>
      </w:r>
      <w:r w:rsidRPr="00B75810">
        <w:rPr>
          <w:rFonts w:ascii="Times New Roman" w:hAnsi="Times New Roman"/>
          <w:sz w:val="22"/>
          <w:szCs w:val="22"/>
        </w:rPr>
        <w:t>a</w:t>
      </w:r>
      <w:r w:rsidR="00EF7CE5" w:rsidRPr="00B75810">
        <w:rPr>
          <w:rFonts w:ascii="Times New Roman" w:hAnsi="Times New Roman"/>
          <w:sz w:val="22"/>
          <w:szCs w:val="22"/>
        </w:rPr>
        <w:t>’</w:t>
      </w:r>
      <w:r w:rsidRPr="00B75810">
        <w:rPr>
          <w:rFonts w:ascii="Times New Roman" w:hAnsi="Times New Roman"/>
          <w:sz w:val="22"/>
          <w:szCs w:val="22"/>
        </w:rPr>
        <w:t xml:space="preserve"> or Type </w:t>
      </w:r>
      <w:r w:rsidR="00EF7CE5" w:rsidRPr="00B75810">
        <w:rPr>
          <w:rFonts w:ascii="Times New Roman" w:hAnsi="Times New Roman"/>
          <w:sz w:val="22"/>
          <w:szCs w:val="22"/>
        </w:rPr>
        <w:t>‘</w:t>
      </w:r>
      <w:r w:rsidRPr="00B75810">
        <w:rPr>
          <w:rFonts w:ascii="Times New Roman" w:hAnsi="Times New Roman"/>
          <w:sz w:val="22"/>
          <w:szCs w:val="22"/>
        </w:rPr>
        <w:t>c</w:t>
      </w:r>
      <w:r w:rsidR="00EF7CE5" w:rsidRPr="00B75810">
        <w:rPr>
          <w:rFonts w:ascii="Times New Roman" w:hAnsi="Times New Roman"/>
          <w:sz w:val="22"/>
          <w:szCs w:val="22"/>
        </w:rPr>
        <w:t>’</w:t>
      </w:r>
      <w:r w:rsidRPr="00B75810">
        <w:rPr>
          <w:rFonts w:ascii="Times New Roman" w:hAnsi="Times New Roman"/>
          <w:sz w:val="22"/>
          <w:szCs w:val="22"/>
        </w:rPr>
        <w:t xml:space="preserve"> unit such as industrial pulverized-fuel-fired furnaces, cyclone furnaces, gas-fired and liquid-fuel-fired units.</w:t>
      </w:r>
    </w:p>
    <w:p w14:paraId="2F523ED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1426F71" w14:textId="514D6E1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001638" w:rsidRPr="00B75810">
        <w:rPr>
          <w:rFonts w:ascii="Times New Roman" w:hAnsi="Times New Roman"/>
          <w:sz w:val="22"/>
          <w:szCs w:val="22"/>
        </w:rPr>
        <w:t>2.8.</w:t>
      </w:r>
      <w:r w:rsidR="00DC4A5D" w:rsidRPr="00B75810">
        <w:rPr>
          <w:rFonts w:ascii="Times New Roman" w:hAnsi="Times New Roman"/>
          <w:sz w:val="22"/>
          <w:szCs w:val="22"/>
        </w:rPr>
        <w:t>3</w:t>
      </w:r>
      <w:r w:rsidRPr="00B75810">
        <w:rPr>
          <w:rFonts w:ascii="Times New Roman" w:hAnsi="Times New Roman"/>
          <w:sz w:val="22"/>
          <w:szCs w:val="22"/>
        </w:rPr>
        <w:t xml:space="preserve">.  Type </w:t>
      </w:r>
      <w:r w:rsidR="00EF7CE5" w:rsidRPr="00B75810">
        <w:rPr>
          <w:rFonts w:ascii="Times New Roman" w:hAnsi="Times New Roman"/>
          <w:sz w:val="22"/>
          <w:szCs w:val="22"/>
        </w:rPr>
        <w:t>‘</w:t>
      </w:r>
      <w:r w:rsidRPr="00B75810">
        <w:rPr>
          <w:rFonts w:ascii="Times New Roman" w:hAnsi="Times New Roman"/>
          <w:sz w:val="22"/>
          <w:szCs w:val="22"/>
        </w:rPr>
        <w:t>c</w:t>
      </w:r>
      <w:r w:rsidR="00EF7CE5" w:rsidRPr="00B75810">
        <w:rPr>
          <w:rFonts w:ascii="Times New Roman" w:hAnsi="Times New Roman"/>
          <w:sz w:val="22"/>
          <w:szCs w:val="22"/>
        </w:rPr>
        <w:t>’</w:t>
      </w:r>
      <w:r w:rsidRPr="00B75810">
        <w:rPr>
          <w:rFonts w:ascii="Times New Roman" w:hAnsi="Times New Roman"/>
          <w:sz w:val="22"/>
          <w:szCs w:val="22"/>
        </w:rPr>
        <w:t xml:space="preserve"> means any hand-fired or stoker-fired fuel burning unit not classified as a Type </w:t>
      </w:r>
      <w:r w:rsidR="00EF7CE5" w:rsidRPr="00B75810">
        <w:rPr>
          <w:rFonts w:ascii="Times New Roman" w:hAnsi="Times New Roman"/>
          <w:sz w:val="22"/>
          <w:szCs w:val="22"/>
        </w:rPr>
        <w:t>‘</w:t>
      </w:r>
      <w:r w:rsidRPr="00B75810">
        <w:rPr>
          <w:rFonts w:ascii="Times New Roman" w:hAnsi="Times New Roman"/>
          <w:sz w:val="22"/>
          <w:szCs w:val="22"/>
        </w:rPr>
        <w:t>a</w:t>
      </w:r>
      <w:r w:rsidR="00EF7CE5" w:rsidRPr="00B75810">
        <w:rPr>
          <w:rFonts w:ascii="Times New Roman" w:hAnsi="Times New Roman"/>
          <w:sz w:val="22"/>
          <w:szCs w:val="22"/>
        </w:rPr>
        <w:t>’</w:t>
      </w:r>
      <w:r w:rsidRPr="00B75810">
        <w:rPr>
          <w:rFonts w:ascii="Times New Roman" w:hAnsi="Times New Roman"/>
          <w:sz w:val="22"/>
          <w:szCs w:val="22"/>
        </w:rPr>
        <w:t xml:space="preserve"> unit.</w:t>
      </w:r>
    </w:p>
    <w:p w14:paraId="6CB9FCA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61E216E" w14:textId="3D3BA79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2.9.  “Indirect Heat Exchanger” means a device that combusts any fuel and produces steam or heats water or any other heat transfer medium.  This term includes any duct burner that combusts fuel and is part of a combined cycle system.  This term does not include process heaters as defined in subsection 2.18.</w:t>
      </w:r>
    </w:p>
    <w:p w14:paraId="3CF55619" w14:textId="77777777" w:rsidR="00DB5CD1" w:rsidRPr="00B75810" w:rsidRDefault="00DB5CD1">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BCCA87" w14:textId="4402A53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2.10.  “Malfunction” means </w:t>
      </w:r>
      <w:r w:rsidR="006B5203" w:rsidRPr="00B75810">
        <w:rPr>
          <w:rFonts w:ascii="Times New Roman" w:hAnsi="Times New Roman"/>
          <w:sz w:val="22"/>
          <w:szCs w:val="22"/>
        </w:rPr>
        <w:t xml:space="preserve">a </w:t>
      </w:r>
      <w:r w:rsidRPr="00B75810">
        <w:rPr>
          <w:rFonts w:ascii="Times New Roman" w:hAnsi="Times New Roman"/>
          <w:sz w:val="22"/>
          <w:szCs w:val="22"/>
        </w:rPr>
        <w:t xml:space="preserve">sudden and unavoidable </w:t>
      </w:r>
      <w:r w:rsidR="006B5203" w:rsidRPr="00B75810">
        <w:rPr>
          <w:rFonts w:ascii="Times New Roman" w:hAnsi="Times New Roman"/>
          <w:sz w:val="22"/>
          <w:szCs w:val="22"/>
        </w:rPr>
        <w:t>breakdown of process or control equipment</w:t>
      </w:r>
      <w:r w:rsidRPr="00B75810">
        <w:rPr>
          <w:rFonts w:ascii="Times New Roman" w:hAnsi="Times New Roman"/>
          <w:sz w:val="22"/>
          <w:szCs w:val="22"/>
        </w:rPr>
        <w:t>.</w:t>
      </w:r>
    </w:p>
    <w:p w14:paraId="34B2674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B31A8AC" w14:textId="5104292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2.11.  </w:t>
      </w:r>
      <w:r w:rsidR="00EF7CE5" w:rsidRPr="00B75810">
        <w:rPr>
          <w:rFonts w:ascii="Times New Roman" w:hAnsi="Times New Roman"/>
          <w:sz w:val="22"/>
          <w:szCs w:val="22"/>
        </w:rPr>
        <w:t>“</w:t>
      </w:r>
      <w:r w:rsidRPr="00B75810">
        <w:rPr>
          <w:rFonts w:ascii="Times New Roman" w:hAnsi="Times New Roman"/>
          <w:sz w:val="22"/>
          <w:szCs w:val="22"/>
        </w:rPr>
        <w:t>Manufacturing Process</w:t>
      </w:r>
      <w:r w:rsidR="00EF7CE5" w:rsidRPr="00B75810">
        <w:rPr>
          <w:rFonts w:ascii="Times New Roman" w:hAnsi="Times New Roman"/>
          <w:sz w:val="22"/>
          <w:szCs w:val="22"/>
        </w:rPr>
        <w:t>”</w:t>
      </w:r>
      <w:r w:rsidRPr="00B75810">
        <w:rPr>
          <w:rFonts w:ascii="Times New Roman" w:hAnsi="Times New Roman"/>
          <w:sz w:val="22"/>
          <w:szCs w:val="22"/>
        </w:rPr>
        <w:t xml:space="preserve"> means any action, operation or treatment embracing chemical, industrial or manufacturing efforts, and employing, for example, heat-treating furnaces, by-product coke plants, core-baking ovens, mixing kettles, cupolas, blast furnaces, open hearth furnaces, heating and reheating furnaces, puddling furnaces, sintering plants, electric steel furnaces, ferrous and non-ferrous foundries, kilns, stills, pipe stills, reformers, furnaces associated with manufacturing processes, driers, crushers, grinders, roasters, and equipment used in connection therewith, and all other methods or forms of manufacturing or processing that may emit sulfur dioxide or other sulfur compounds.</w:t>
      </w:r>
    </w:p>
    <w:p w14:paraId="7B20B50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0CEF3D7" w14:textId="73AE4A8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2.12.  “Natural Gas” means (1) a naturally occurring mixture of hydrocarbon and nonhydrocarbon gases found in geologic formations beneath the earth’s surface, of which the principal constituent is methane, or (2) liquefied petroleum (LP) gas, as defined by the American Society for Testing and Materials in ASTM D1835-97, “Standard Specification for Liquefied Petroleum Gases”.</w:t>
      </w:r>
    </w:p>
    <w:p w14:paraId="0E6D4E7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2679FB2" w14:textId="0C8BDCF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2.13.  </w:t>
      </w:r>
      <w:r w:rsidR="00EF7CE5" w:rsidRPr="00B75810">
        <w:rPr>
          <w:rFonts w:ascii="Times New Roman" w:hAnsi="Times New Roman"/>
          <w:sz w:val="22"/>
          <w:szCs w:val="22"/>
        </w:rPr>
        <w:t>“</w:t>
      </w:r>
      <w:r w:rsidRPr="00B75810">
        <w:rPr>
          <w:rFonts w:ascii="Times New Roman" w:hAnsi="Times New Roman"/>
          <w:sz w:val="22"/>
          <w:szCs w:val="22"/>
        </w:rPr>
        <w:t>Person</w:t>
      </w:r>
      <w:r w:rsidR="00EF7CE5" w:rsidRPr="00B75810">
        <w:rPr>
          <w:rFonts w:ascii="Times New Roman" w:hAnsi="Times New Roman"/>
          <w:sz w:val="22"/>
          <w:szCs w:val="22"/>
        </w:rPr>
        <w:t>”</w:t>
      </w:r>
      <w:r w:rsidRPr="00B75810">
        <w:rPr>
          <w:rFonts w:ascii="Times New Roman" w:hAnsi="Times New Roman"/>
          <w:sz w:val="22"/>
          <w:szCs w:val="22"/>
        </w:rPr>
        <w:t xml:space="preserve"> means </w:t>
      </w:r>
      <w:proofErr w:type="gramStart"/>
      <w:r w:rsidRPr="00B75810">
        <w:rPr>
          <w:rFonts w:ascii="Times New Roman" w:hAnsi="Times New Roman"/>
          <w:sz w:val="22"/>
          <w:szCs w:val="22"/>
        </w:rPr>
        <w:t>any and all</w:t>
      </w:r>
      <w:proofErr w:type="gramEnd"/>
      <w:r w:rsidRPr="00B75810">
        <w:rPr>
          <w:rFonts w:ascii="Times New Roman" w:hAnsi="Times New Roman"/>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2C66243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5872BF0" w14:textId="03C82F8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2.14.  </w:t>
      </w:r>
      <w:r w:rsidR="00EF7CE5" w:rsidRPr="00B75810">
        <w:rPr>
          <w:rFonts w:ascii="Times New Roman" w:hAnsi="Times New Roman"/>
          <w:sz w:val="22"/>
          <w:szCs w:val="22"/>
        </w:rPr>
        <w:t>“</w:t>
      </w:r>
      <w:r w:rsidRPr="00B75810">
        <w:rPr>
          <w:rFonts w:ascii="Times New Roman" w:hAnsi="Times New Roman"/>
          <w:sz w:val="22"/>
          <w:szCs w:val="22"/>
        </w:rPr>
        <w:t>Plant</w:t>
      </w:r>
      <w:r w:rsidR="00EF7CE5" w:rsidRPr="00B75810">
        <w:rPr>
          <w:rFonts w:ascii="Times New Roman" w:hAnsi="Times New Roman"/>
          <w:sz w:val="22"/>
          <w:szCs w:val="22"/>
        </w:rPr>
        <w:t>”</w:t>
      </w:r>
      <w:r w:rsidRPr="00B75810">
        <w:rPr>
          <w:rFonts w:ascii="Times New Roman" w:hAnsi="Times New Roman"/>
          <w:sz w:val="22"/>
          <w:szCs w:val="22"/>
        </w:rPr>
        <w:t xml:space="preserve"> means and includes all fuel burning units, source operations, equipment and grounds utilized in an integral complex.</w:t>
      </w:r>
    </w:p>
    <w:p w14:paraId="0DAD829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4786E24" w14:textId="3063A20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2.15.  </w:t>
      </w:r>
      <w:r w:rsidR="00EF7CE5" w:rsidRPr="00B75810">
        <w:rPr>
          <w:rFonts w:ascii="Times New Roman" w:hAnsi="Times New Roman"/>
          <w:sz w:val="22"/>
          <w:szCs w:val="22"/>
        </w:rPr>
        <w:t>“</w:t>
      </w:r>
      <w:r w:rsidRPr="00B75810">
        <w:rPr>
          <w:rFonts w:ascii="Times New Roman" w:hAnsi="Times New Roman"/>
          <w:sz w:val="22"/>
          <w:szCs w:val="22"/>
        </w:rPr>
        <w:t>Pollution Control Equipment</w:t>
      </w:r>
      <w:r w:rsidR="00EF7CE5" w:rsidRPr="00B75810">
        <w:rPr>
          <w:rFonts w:ascii="Times New Roman" w:hAnsi="Times New Roman"/>
          <w:sz w:val="22"/>
          <w:szCs w:val="22"/>
        </w:rPr>
        <w:t>”</w:t>
      </w:r>
      <w:r w:rsidRPr="00B75810">
        <w:rPr>
          <w:rFonts w:ascii="Times New Roman" w:hAnsi="Times New Roman"/>
          <w:sz w:val="22"/>
          <w:szCs w:val="22"/>
        </w:rPr>
        <w:t xml:space="preserve"> means any equipment used for collecting, confining or converting air pollutants for the purpose of preventing or reducing the emission of these pollutants into the open air.</w:t>
      </w:r>
    </w:p>
    <w:p w14:paraId="2B26424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5C89605" w14:textId="5FF7337B"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2.16.  “Potential To Emit” for the purpose of subdivision </w:t>
      </w:r>
      <w:r w:rsidR="002450E5" w:rsidRPr="00B75810">
        <w:rPr>
          <w:rFonts w:ascii="Times New Roman" w:hAnsi="Times New Roman"/>
          <w:sz w:val="22"/>
          <w:szCs w:val="22"/>
        </w:rPr>
        <w:t>4.1.</w:t>
      </w:r>
      <w:r w:rsidR="004C2FCD" w:rsidRPr="00B75810">
        <w:rPr>
          <w:rFonts w:ascii="Times New Roman" w:hAnsi="Times New Roman"/>
          <w:sz w:val="22"/>
          <w:szCs w:val="22"/>
        </w:rPr>
        <w:t>5</w:t>
      </w:r>
      <w:r w:rsidRPr="00B75810">
        <w:rPr>
          <w:rFonts w:ascii="Times New Roman" w:hAnsi="Times New Roman"/>
          <w:sz w:val="22"/>
          <w:szCs w:val="22"/>
        </w:rPr>
        <w:t xml:space="preserve"> means the maximum capacity of a source, on an annual basis, to emit any air pollutant under its physical and operational design, prior to any air pollution control equipment. </w:t>
      </w:r>
    </w:p>
    <w:p w14:paraId="2B3038ED" w14:textId="010EA7B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404A05B" w14:textId="63E42F4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2.17.  </w:t>
      </w:r>
      <w:r w:rsidR="00EF7CE5" w:rsidRPr="00B75810">
        <w:rPr>
          <w:rFonts w:ascii="Times New Roman" w:hAnsi="Times New Roman"/>
          <w:sz w:val="22"/>
          <w:szCs w:val="22"/>
        </w:rPr>
        <w:t>“</w:t>
      </w:r>
      <w:r w:rsidRPr="00B75810">
        <w:rPr>
          <w:rFonts w:ascii="Times New Roman" w:hAnsi="Times New Roman"/>
          <w:sz w:val="22"/>
          <w:szCs w:val="22"/>
        </w:rPr>
        <w:t>Priority I Regions</w:t>
      </w:r>
      <w:r w:rsidR="00EF7CE5" w:rsidRPr="00B75810">
        <w:rPr>
          <w:rFonts w:ascii="Times New Roman" w:hAnsi="Times New Roman"/>
          <w:sz w:val="22"/>
          <w:szCs w:val="22"/>
        </w:rPr>
        <w:t>”</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Priority II Regions</w:t>
      </w:r>
      <w:r w:rsidR="00EF7CE5" w:rsidRPr="00B75810">
        <w:rPr>
          <w:rFonts w:ascii="Times New Roman" w:hAnsi="Times New Roman"/>
          <w:sz w:val="22"/>
          <w:szCs w:val="22"/>
        </w:rPr>
        <w:t>”</w:t>
      </w:r>
      <w:r w:rsidRPr="00B75810">
        <w:rPr>
          <w:rFonts w:ascii="Times New Roman" w:hAnsi="Times New Roman"/>
          <w:sz w:val="22"/>
          <w:szCs w:val="22"/>
        </w:rPr>
        <w:t xml:space="preserve"> and </w:t>
      </w:r>
      <w:r w:rsidR="00EF7CE5" w:rsidRPr="00B75810">
        <w:rPr>
          <w:rFonts w:ascii="Times New Roman" w:hAnsi="Times New Roman"/>
          <w:sz w:val="22"/>
          <w:szCs w:val="22"/>
        </w:rPr>
        <w:t>“</w:t>
      </w:r>
      <w:r w:rsidRPr="00B75810">
        <w:rPr>
          <w:rFonts w:ascii="Times New Roman" w:hAnsi="Times New Roman"/>
          <w:sz w:val="22"/>
          <w:szCs w:val="22"/>
        </w:rPr>
        <w:t>Priority III Regions</w:t>
      </w:r>
      <w:r w:rsidR="00EF7CE5" w:rsidRPr="00B75810">
        <w:rPr>
          <w:rFonts w:ascii="Times New Roman" w:hAnsi="Times New Roman"/>
          <w:sz w:val="22"/>
          <w:szCs w:val="22"/>
        </w:rPr>
        <w:t>”</w:t>
      </w:r>
      <w:r w:rsidRPr="00B75810">
        <w:rPr>
          <w:rFonts w:ascii="Times New Roman" w:hAnsi="Times New Roman"/>
          <w:sz w:val="22"/>
          <w:szCs w:val="22"/>
        </w:rPr>
        <w:t xml:space="preserve"> are defined in Table 45-10A found at the end of this rule.</w:t>
      </w:r>
    </w:p>
    <w:p w14:paraId="7088AF1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6B275F3" w14:textId="20B7649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2.18.  “Process Heater” means a device that is primarily used to heat a material to initiate or promote a chemical reaction in which the material participates as a reactant or catalyst.</w:t>
      </w:r>
    </w:p>
    <w:p w14:paraId="4763CEB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AFDD104" w14:textId="7C4FE9B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w:t>
      </w:r>
      <w:r w:rsidR="00314ABB" w:rsidRPr="00B75810">
        <w:rPr>
          <w:rFonts w:ascii="Times New Roman" w:hAnsi="Times New Roman"/>
          <w:sz w:val="22"/>
          <w:szCs w:val="22"/>
        </w:rPr>
        <w:t>19</w:t>
      </w:r>
      <w:r w:rsidRPr="00B75810">
        <w:rPr>
          <w:rFonts w:ascii="Times New Roman" w:hAnsi="Times New Roman"/>
          <w:sz w:val="22"/>
          <w:szCs w:val="22"/>
        </w:rPr>
        <w:t>.  “Secretary” means the Secretary of the Department of Environmental Protection or such other person to whom the Secretary has delegated authority or duties pursuant to W.</w:t>
      </w:r>
      <w:r w:rsidR="00A41B67">
        <w:rPr>
          <w:rFonts w:ascii="Times New Roman" w:hAnsi="Times New Roman"/>
          <w:sz w:val="22"/>
          <w:szCs w:val="22"/>
        </w:rPr>
        <w:t xml:space="preserve"> </w:t>
      </w:r>
      <w:r w:rsidRPr="00B75810">
        <w:rPr>
          <w:rFonts w:ascii="Times New Roman" w:hAnsi="Times New Roman"/>
          <w:sz w:val="22"/>
          <w:szCs w:val="22"/>
        </w:rPr>
        <w:t>Va. Code §§22-1-6 or 22-1-8.</w:t>
      </w:r>
    </w:p>
    <w:p w14:paraId="5648696F" w14:textId="09E830D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BA71208" w14:textId="329175FA" w:rsidR="00262F3D" w:rsidRPr="00B75810" w:rsidRDefault="00262F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2.20.  “Shutdown” means the cessation of operation of a source subject to this rule for any reason</w:t>
      </w:r>
      <w:r w:rsidR="00C03096" w:rsidRPr="00B75810">
        <w:rPr>
          <w:rFonts w:ascii="Times New Roman" w:hAnsi="Times New Roman"/>
          <w:sz w:val="22"/>
          <w:szCs w:val="22"/>
        </w:rPr>
        <w:t>, unless otherwise defined by a permit issued to create an alternative emission limitation.</w:t>
      </w:r>
    </w:p>
    <w:p w14:paraId="11FBA9A1" w14:textId="77777777" w:rsidR="00262F3D" w:rsidRPr="00B75810" w:rsidRDefault="00262F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3019F24" w14:textId="297ED4C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1</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Source Operation</w:t>
      </w:r>
      <w:r w:rsidR="00EF7CE5" w:rsidRPr="00B75810">
        <w:rPr>
          <w:rFonts w:ascii="Times New Roman" w:hAnsi="Times New Roman"/>
          <w:sz w:val="22"/>
          <w:szCs w:val="22"/>
        </w:rPr>
        <w:t>”</w:t>
      </w:r>
      <w:r w:rsidRPr="00B75810">
        <w:rPr>
          <w:rFonts w:ascii="Times New Roman" w:hAnsi="Times New Roman"/>
          <w:sz w:val="22"/>
          <w:szCs w:val="22"/>
        </w:rPr>
        <w:t xml:space="preserve"> means the last operation in a manufacturing process preceding the emission of air pollutants which operation:</w:t>
      </w:r>
    </w:p>
    <w:p w14:paraId="6042FD6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500EDCE" w14:textId="01B5504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5C16C8" w:rsidRPr="00B75810">
        <w:rPr>
          <w:rFonts w:ascii="Times New Roman" w:hAnsi="Times New Roman"/>
          <w:sz w:val="22"/>
          <w:szCs w:val="22"/>
        </w:rPr>
        <w:t>2.2</w:t>
      </w:r>
      <w:r w:rsidR="00262F3D" w:rsidRPr="00B75810">
        <w:rPr>
          <w:rFonts w:ascii="Times New Roman" w:hAnsi="Times New Roman"/>
          <w:sz w:val="22"/>
          <w:szCs w:val="22"/>
        </w:rPr>
        <w:t>1</w:t>
      </w:r>
      <w:r w:rsidR="005C16C8" w:rsidRPr="00B75810">
        <w:rPr>
          <w:rFonts w:ascii="Times New Roman" w:hAnsi="Times New Roman"/>
          <w:sz w:val="22"/>
          <w:szCs w:val="22"/>
        </w:rPr>
        <w:t>.</w:t>
      </w:r>
      <w:r w:rsidR="00DC4A5D" w:rsidRPr="00B75810">
        <w:rPr>
          <w:rFonts w:ascii="Times New Roman" w:hAnsi="Times New Roman"/>
          <w:sz w:val="22"/>
          <w:szCs w:val="22"/>
        </w:rPr>
        <w:t>1</w:t>
      </w:r>
      <w:r w:rsidRPr="00B75810">
        <w:rPr>
          <w:rFonts w:ascii="Times New Roman" w:hAnsi="Times New Roman"/>
          <w:sz w:val="22"/>
          <w:szCs w:val="22"/>
        </w:rPr>
        <w:t xml:space="preserve">.  Results in the separation of the air </w:t>
      </w:r>
      <w:proofErr w:type="gramStart"/>
      <w:r w:rsidRPr="00B75810">
        <w:rPr>
          <w:rFonts w:ascii="Times New Roman" w:hAnsi="Times New Roman"/>
          <w:sz w:val="22"/>
          <w:szCs w:val="22"/>
        </w:rPr>
        <w:t>pollutant</w:t>
      </w:r>
      <w:proofErr w:type="gramEnd"/>
      <w:r w:rsidRPr="00B75810">
        <w:rPr>
          <w:rFonts w:ascii="Times New Roman" w:hAnsi="Times New Roman"/>
          <w:sz w:val="22"/>
          <w:szCs w:val="22"/>
        </w:rPr>
        <w:t xml:space="preserve"> from the process materials or in the conversion of the process materials into air pollutants; and</w:t>
      </w:r>
    </w:p>
    <w:p w14:paraId="0FAFBBF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3CA1106" w14:textId="01C373D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1</w:t>
      </w:r>
      <w:r w:rsidR="005C16C8" w:rsidRPr="00B75810">
        <w:rPr>
          <w:rFonts w:ascii="Times New Roman" w:hAnsi="Times New Roman"/>
          <w:sz w:val="22"/>
          <w:szCs w:val="22"/>
        </w:rPr>
        <w:t>.</w:t>
      </w:r>
      <w:r w:rsidR="00DC4A5D" w:rsidRPr="00B75810">
        <w:rPr>
          <w:rFonts w:ascii="Times New Roman" w:hAnsi="Times New Roman"/>
          <w:sz w:val="22"/>
          <w:szCs w:val="22"/>
        </w:rPr>
        <w:t>2</w:t>
      </w:r>
      <w:r w:rsidRPr="00B75810">
        <w:rPr>
          <w:rFonts w:ascii="Times New Roman" w:hAnsi="Times New Roman"/>
          <w:sz w:val="22"/>
          <w:szCs w:val="22"/>
        </w:rPr>
        <w:t>.  Is not an air pollution abatement operation.</w:t>
      </w:r>
    </w:p>
    <w:p w14:paraId="59FBF26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18FA12E" w14:textId="2B11CC8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2</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Stack</w:t>
      </w:r>
      <w:r w:rsidR="00EF7CE5" w:rsidRPr="00B75810">
        <w:rPr>
          <w:rFonts w:ascii="Times New Roman" w:hAnsi="Times New Roman"/>
          <w:sz w:val="22"/>
          <w:szCs w:val="22"/>
        </w:rPr>
        <w:t>”</w:t>
      </w:r>
      <w:r w:rsidRPr="00B75810">
        <w:rPr>
          <w:rFonts w:ascii="Times New Roman" w:hAnsi="Times New Roman"/>
          <w:sz w:val="22"/>
          <w:szCs w:val="22"/>
        </w:rPr>
        <w:t>, for the purposes of this rule, means, but is not limited to, any duct, control equipment exhaust, or similar apparatus, which vents gases and/or particulate matter into the open air.</w:t>
      </w:r>
    </w:p>
    <w:p w14:paraId="6E271EED" w14:textId="0D986CD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B951C26" w14:textId="752D5CEE" w:rsidR="00262F3D" w:rsidRPr="00B75810" w:rsidRDefault="00262F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2.23.  “Startup” means the setting in operation of a source subject to this rule for any reason</w:t>
      </w:r>
      <w:r w:rsidR="00C03096" w:rsidRPr="00B75810">
        <w:rPr>
          <w:rFonts w:ascii="Times New Roman" w:hAnsi="Times New Roman"/>
          <w:sz w:val="22"/>
          <w:szCs w:val="22"/>
        </w:rPr>
        <w:t>, unless otherwise defined by a permit issued to create an alternative emission limitation</w:t>
      </w:r>
      <w:r w:rsidRPr="00B75810">
        <w:rPr>
          <w:rFonts w:ascii="Times New Roman" w:hAnsi="Times New Roman"/>
          <w:sz w:val="22"/>
          <w:szCs w:val="22"/>
        </w:rPr>
        <w:t>.</w:t>
      </w:r>
    </w:p>
    <w:p w14:paraId="6151BCFC" w14:textId="77777777" w:rsidR="00262F3D" w:rsidRPr="00B75810" w:rsidRDefault="00262F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DA534B" w14:textId="0898E6B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5C16C8" w:rsidRPr="00B75810">
        <w:rPr>
          <w:rFonts w:ascii="Times New Roman" w:hAnsi="Times New Roman"/>
          <w:sz w:val="22"/>
          <w:szCs w:val="22"/>
        </w:rPr>
        <w:t>2.2</w:t>
      </w:r>
      <w:r w:rsidR="00262F3D" w:rsidRPr="00B75810">
        <w:rPr>
          <w:rFonts w:ascii="Times New Roman" w:hAnsi="Times New Roman"/>
          <w:sz w:val="22"/>
          <w:szCs w:val="22"/>
        </w:rPr>
        <w:t>4</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Sulfur Dioxide</w:t>
      </w:r>
      <w:r w:rsidR="00EF7CE5" w:rsidRPr="00B75810">
        <w:rPr>
          <w:rFonts w:ascii="Times New Roman" w:hAnsi="Times New Roman"/>
          <w:sz w:val="22"/>
          <w:szCs w:val="22"/>
        </w:rPr>
        <w:t>”</w:t>
      </w:r>
      <w:r w:rsidRPr="00B75810">
        <w:rPr>
          <w:rFonts w:ascii="Times New Roman" w:hAnsi="Times New Roman"/>
          <w:sz w:val="22"/>
          <w:szCs w:val="22"/>
        </w:rPr>
        <w:t xml:space="preserve"> is an air pollutant which is a nonflammable, nonexplosive, colorless, gaseous molecule composed of 1 atom of sulfur and 2 atoms of oxygen.  In concentrations of 0.3 to 1.0 parts per million and above, most people can detect it by taste; in concentrations greater than 3.0 parts per million it has a pungent, irritating odor to most people.</w:t>
      </w:r>
    </w:p>
    <w:p w14:paraId="6BBA655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8CEDFF8" w14:textId="6CD80B2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5</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Waste Heat Boiler</w:t>
      </w:r>
      <w:r w:rsidR="00EF7CE5" w:rsidRPr="00B75810">
        <w:rPr>
          <w:rFonts w:ascii="Times New Roman" w:hAnsi="Times New Roman"/>
          <w:sz w:val="22"/>
          <w:szCs w:val="22"/>
        </w:rPr>
        <w:t>”</w:t>
      </w:r>
      <w:r w:rsidRPr="00B75810">
        <w:rPr>
          <w:rFonts w:ascii="Times New Roman" w:hAnsi="Times New Roman"/>
          <w:sz w:val="22"/>
          <w:szCs w:val="22"/>
        </w:rPr>
        <w:t xml:space="preserve"> means any boiler which derives all or part of its heat input from the waste heat of a manufacturing process operation.</w:t>
      </w:r>
    </w:p>
    <w:p w14:paraId="637328C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3F1160A" w14:textId="373140CC" w:rsidR="005F3F71"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6</w:t>
      </w:r>
      <w:r w:rsidR="00DB5CD1" w:rsidRPr="00B75810">
        <w:rPr>
          <w:rFonts w:ascii="Times New Roman" w:hAnsi="Times New Roman"/>
          <w:sz w:val="22"/>
          <w:szCs w:val="22"/>
        </w:rPr>
        <w:t>.</w:t>
      </w:r>
      <w:r w:rsidRPr="00B75810">
        <w:rPr>
          <w:rFonts w:ascii="Times New Roman" w:hAnsi="Times New Roman"/>
          <w:sz w:val="22"/>
          <w:szCs w:val="22"/>
        </w:rPr>
        <w:t xml:space="preserve">  Other words and phrases used in this rule, unless otherwise indicated, shall have the meaning ascribed to them in W. Va. §22-5-1 et seq.</w:t>
      </w:r>
    </w:p>
    <w:p w14:paraId="62E7681B" w14:textId="77777777" w:rsidR="005F3F71" w:rsidRPr="00B75810" w:rsidRDefault="005F3F71">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291B1EB" w14:textId="77777777" w:rsidR="001538AC" w:rsidRPr="00B75810" w:rsidRDefault="001538AC" w:rsidP="00A64879">
      <w:pPr>
        <w:pStyle w:val="SectionHeading"/>
        <w:spacing w:before="0"/>
      </w:pPr>
      <w:r w:rsidRPr="00B75810">
        <w:t>§45-10-3.  Sulfur Dioxide Weight Emission Standards for Fuel Burning Units.</w:t>
      </w:r>
    </w:p>
    <w:p w14:paraId="0A63639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1F105FB" w14:textId="4E4C4BD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3.1.  Total Allowable Emission Rates for Similar Units in Priority I and Priority II Regions</w:t>
      </w:r>
      <w:r w:rsidR="00EF7CE5" w:rsidRPr="00B75810">
        <w:rPr>
          <w:rFonts w:ascii="Times New Roman" w:hAnsi="Times New Roman"/>
          <w:sz w:val="22"/>
          <w:szCs w:val="22"/>
        </w:rPr>
        <w:t>.</w:t>
      </w:r>
      <w:r w:rsidRPr="00B75810">
        <w:rPr>
          <w:rFonts w:ascii="Times New Roman" w:hAnsi="Times New Roman"/>
          <w:sz w:val="22"/>
          <w:szCs w:val="22"/>
        </w:rPr>
        <w:t xml:space="preserve"> </w:t>
      </w:r>
      <w:r w:rsidR="00EF7CE5" w:rsidRPr="00B75810">
        <w:rPr>
          <w:rFonts w:ascii="Times New Roman" w:hAnsi="Times New Roman"/>
          <w:sz w:val="22"/>
          <w:szCs w:val="22"/>
        </w:rPr>
        <w:t xml:space="preserve"> </w:t>
      </w:r>
      <w:r w:rsidRPr="00B75810">
        <w:rPr>
          <w:rFonts w:ascii="Times New Roman" w:hAnsi="Times New Roman"/>
          <w:sz w:val="22"/>
          <w:szCs w:val="22"/>
        </w:rPr>
        <w:t xml:space="preserve">--  No person shall cause, suffer, allow or permit the discharge of sulfur dioxide into the open air from all stacks located at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plant, measured in terms of pounds per hour, </w:t>
      </w:r>
      <w:proofErr w:type="gramStart"/>
      <w:r w:rsidRPr="00B75810">
        <w:rPr>
          <w:rFonts w:ascii="Times New Roman" w:hAnsi="Times New Roman"/>
          <w:sz w:val="22"/>
          <w:szCs w:val="22"/>
        </w:rPr>
        <w:t>in excess of</w:t>
      </w:r>
      <w:proofErr w:type="gramEnd"/>
      <w:r w:rsidRPr="00B75810">
        <w:rPr>
          <w:rFonts w:ascii="Times New Roman" w:hAnsi="Times New Roman"/>
          <w:sz w:val="22"/>
          <w:szCs w:val="22"/>
        </w:rPr>
        <w:t xml:space="preserve"> the amount determined as follows:</w:t>
      </w:r>
    </w:p>
    <w:p w14:paraId="367F2B6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A37C03D" w14:textId="26339808" w:rsidR="00065E1C" w:rsidRDefault="00065E1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t>3.1.1.  Reserved.</w:t>
      </w:r>
    </w:p>
    <w:p w14:paraId="2FF6E934" w14:textId="77777777" w:rsidR="00065E1C" w:rsidRDefault="00065E1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00A644" w14:textId="245C34A3" w:rsidR="001538AC" w:rsidRPr="00B75810" w:rsidRDefault="00065E1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Pr>
          <w:rFonts w:ascii="Times New Roman" w:hAnsi="Times New Roman"/>
          <w:sz w:val="22"/>
          <w:szCs w:val="22"/>
        </w:rPr>
        <w:lastRenderedPageBreak/>
        <w:tab/>
      </w:r>
      <w:r w:rsidR="008B0FD1" w:rsidRPr="00B75810">
        <w:rPr>
          <w:rFonts w:ascii="Times New Roman" w:hAnsi="Times New Roman"/>
          <w:sz w:val="22"/>
          <w:szCs w:val="22"/>
        </w:rPr>
        <w:tab/>
      </w:r>
      <w:r w:rsidR="00554E98" w:rsidRPr="00B75810">
        <w:rPr>
          <w:rFonts w:ascii="Times New Roman" w:hAnsi="Times New Roman"/>
          <w:sz w:val="22"/>
          <w:szCs w:val="22"/>
        </w:rPr>
        <w:t>3.1.</w:t>
      </w:r>
      <w:r w:rsidR="00DC4A5D" w:rsidRPr="00B75810">
        <w:rPr>
          <w:rFonts w:ascii="Times New Roman" w:hAnsi="Times New Roman"/>
          <w:sz w:val="22"/>
          <w:szCs w:val="22"/>
        </w:rPr>
        <w:t>2</w:t>
      </w:r>
      <w:r w:rsidR="001538AC" w:rsidRPr="00B75810">
        <w:rPr>
          <w:rFonts w:ascii="Times New Roman" w:hAnsi="Times New Roman"/>
          <w:sz w:val="22"/>
          <w:szCs w:val="22"/>
        </w:rPr>
        <w:t xml:space="preserve">.  For fuel burning units of the Mitchell Plant of </w:t>
      </w:r>
      <w:r w:rsidR="00424134" w:rsidRPr="00B75810">
        <w:rPr>
          <w:rFonts w:ascii="Times New Roman" w:hAnsi="Times New Roman"/>
          <w:sz w:val="22"/>
          <w:szCs w:val="22"/>
        </w:rPr>
        <w:t>Kentucky</w:t>
      </w:r>
      <w:r w:rsidR="001538AC" w:rsidRPr="00B75810">
        <w:rPr>
          <w:rFonts w:ascii="Times New Roman" w:hAnsi="Times New Roman"/>
          <w:sz w:val="22"/>
          <w:szCs w:val="22"/>
        </w:rPr>
        <w:t xml:space="preserve"> Power Company</w:t>
      </w:r>
      <w:r w:rsidR="00917DF1" w:rsidRPr="00B75810">
        <w:rPr>
          <w:rFonts w:ascii="Times New Roman" w:hAnsi="Times New Roman"/>
          <w:sz w:val="22"/>
          <w:szCs w:val="22"/>
        </w:rPr>
        <w:t xml:space="preserve"> and Wheeling Power Company</w:t>
      </w:r>
      <w:r w:rsidR="001538AC" w:rsidRPr="00B75810">
        <w:rPr>
          <w:rFonts w:ascii="Times New Roman" w:hAnsi="Times New Roman"/>
          <w:sz w:val="22"/>
          <w:szCs w:val="22"/>
        </w:rPr>
        <w:t xml:space="preserve">, located in Air Quality Control Region I, the product of 7.5 and the total actual operating heat inputs for such units discharging through those stacks in million </w:t>
      </w:r>
      <w:proofErr w:type="gramStart"/>
      <w:r w:rsidR="001538AC" w:rsidRPr="00B75810">
        <w:rPr>
          <w:rFonts w:ascii="Times New Roman" w:hAnsi="Times New Roman"/>
          <w:sz w:val="22"/>
          <w:szCs w:val="22"/>
        </w:rPr>
        <w:t>BTU</w:t>
      </w:r>
      <w:r w:rsidR="00EF7CE5" w:rsidRPr="00B75810">
        <w:rPr>
          <w:rFonts w:ascii="Times New Roman" w:hAnsi="Times New Roman"/>
          <w:sz w:val="22"/>
          <w:szCs w:val="22"/>
        </w:rPr>
        <w:t>’</w:t>
      </w:r>
      <w:r w:rsidR="001538AC" w:rsidRPr="00B75810">
        <w:rPr>
          <w:rFonts w:ascii="Times New Roman" w:hAnsi="Times New Roman"/>
          <w:sz w:val="22"/>
          <w:szCs w:val="22"/>
        </w:rPr>
        <w:t>s</w:t>
      </w:r>
      <w:proofErr w:type="gramEnd"/>
      <w:r w:rsidR="001538AC" w:rsidRPr="00B75810">
        <w:rPr>
          <w:rFonts w:ascii="Times New Roman" w:hAnsi="Times New Roman"/>
          <w:sz w:val="22"/>
          <w:szCs w:val="22"/>
        </w:rPr>
        <w:t xml:space="preserve"> per hour.</w:t>
      </w:r>
    </w:p>
    <w:p w14:paraId="03F726A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B92344D" w14:textId="292757D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DC4A5D" w:rsidRPr="00B75810">
        <w:rPr>
          <w:rFonts w:ascii="Times New Roman" w:hAnsi="Times New Roman"/>
          <w:sz w:val="22"/>
          <w:szCs w:val="22"/>
        </w:rPr>
        <w:t>3</w:t>
      </w:r>
      <w:r w:rsidR="00717D35" w:rsidRPr="00B75810">
        <w:rPr>
          <w:rFonts w:ascii="Times New Roman" w:hAnsi="Times New Roman"/>
          <w:sz w:val="22"/>
          <w:szCs w:val="22"/>
        </w:rPr>
        <w:t>.1.3</w:t>
      </w:r>
      <w:r w:rsidRPr="00B75810">
        <w:rPr>
          <w:rFonts w:ascii="Times New Roman" w:hAnsi="Times New Roman"/>
          <w:sz w:val="22"/>
          <w:szCs w:val="22"/>
        </w:rPr>
        <w:t xml:space="preserve">.  </w:t>
      </w:r>
      <w:r w:rsidR="00E334D7" w:rsidRPr="00B75810">
        <w:rPr>
          <w:rFonts w:ascii="Times New Roman" w:hAnsi="Times New Roman"/>
          <w:sz w:val="22"/>
          <w:szCs w:val="22"/>
        </w:rPr>
        <w:t>Reserved</w:t>
      </w:r>
      <w:r w:rsidRPr="00B75810">
        <w:rPr>
          <w:rFonts w:ascii="Times New Roman" w:hAnsi="Times New Roman"/>
          <w:sz w:val="22"/>
          <w:szCs w:val="22"/>
        </w:rPr>
        <w:t>.</w:t>
      </w:r>
    </w:p>
    <w:p w14:paraId="72ED35D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136E747" w14:textId="6561800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1C6AFC" w:rsidRPr="00B75810">
        <w:rPr>
          <w:rFonts w:ascii="Times New Roman" w:hAnsi="Times New Roman"/>
          <w:sz w:val="22"/>
          <w:szCs w:val="22"/>
        </w:rPr>
        <w:t>3.1.</w:t>
      </w:r>
      <w:r w:rsidR="00DC4A5D" w:rsidRPr="00B75810">
        <w:rPr>
          <w:rFonts w:ascii="Times New Roman" w:hAnsi="Times New Roman"/>
          <w:sz w:val="22"/>
          <w:szCs w:val="22"/>
        </w:rPr>
        <w:t>4</w:t>
      </w:r>
      <w:r w:rsidRPr="00B75810">
        <w:rPr>
          <w:rFonts w:ascii="Times New Roman" w:hAnsi="Times New Roman"/>
          <w:sz w:val="22"/>
          <w:szCs w:val="22"/>
        </w:rPr>
        <w:t xml:space="preserve">.  For fuel burning units of the Mt. Storm Plant of Virginia Electric and Power Company, located in Air Quality Control Region VII, the product of 2.7 and the total design heat inputs for such units discharging through those stacks in million </w:t>
      </w:r>
      <w:proofErr w:type="gramStart"/>
      <w:r w:rsidRPr="00B75810">
        <w:rPr>
          <w:rFonts w:ascii="Times New Roman" w:hAnsi="Times New Roman"/>
          <w:sz w:val="22"/>
          <w:szCs w:val="22"/>
        </w:rPr>
        <w:t>BTU</w:t>
      </w:r>
      <w:r w:rsidR="00EF7CE5" w:rsidRPr="00B75810">
        <w:rPr>
          <w:rFonts w:ascii="Times New Roman" w:hAnsi="Times New Roman"/>
          <w:sz w:val="22"/>
          <w:szCs w:val="22"/>
        </w:rPr>
        <w:t>’</w:t>
      </w:r>
      <w:r w:rsidRPr="00B75810">
        <w:rPr>
          <w:rFonts w:ascii="Times New Roman" w:hAnsi="Times New Roman"/>
          <w:sz w:val="22"/>
          <w:szCs w:val="22"/>
        </w:rPr>
        <w:t>s</w:t>
      </w:r>
      <w:proofErr w:type="gramEnd"/>
      <w:r w:rsidRPr="00B75810">
        <w:rPr>
          <w:rFonts w:ascii="Times New Roman" w:hAnsi="Times New Roman"/>
          <w:sz w:val="22"/>
          <w:szCs w:val="22"/>
        </w:rPr>
        <w:t xml:space="preserve"> per hour.</w:t>
      </w:r>
    </w:p>
    <w:p w14:paraId="0253399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DD4B1BD" w14:textId="687ABF0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1C6AFC" w:rsidRPr="00B75810">
        <w:rPr>
          <w:rFonts w:ascii="Times New Roman" w:hAnsi="Times New Roman"/>
          <w:sz w:val="22"/>
          <w:szCs w:val="22"/>
        </w:rPr>
        <w:t>3.1.</w:t>
      </w:r>
      <w:r w:rsidR="00DC4A5D" w:rsidRPr="00B75810">
        <w:rPr>
          <w:rFonts w:ascii="Times New Roman" w:hAnsi="Times New Roman"/>
          <w:sz w:val="22"/>
          <w:szCs w:val="22"/>
        </w:rPr>
        <w:t>5</w:t>
      </w:r>
      <w:r w:rsidRPr="00B75810">
        <w:rPr>
          <w:rFonts w:ascii="Times New Roman" w:hAnsi="Times New Roman"/>
          <w:sz w:val="22"/>
          <w:szCs w:val="22"/>
        </w:rPr>
        <w:t xml:space="preserve">.  For Type </w:t>
      </w:r>
      <w:r w:rsidR="009341A5" w:rsidRPr="00B75810">
        <w:rPr>
          <w:rFonts w:ascii="Times New Roman" w:hAnsi="Times New Roman"/>
          <w:sz w:val="22"/>
          <w:szCs w:val="22"/>
        </w:rPr>
        <w:t>‘</w:t>
      </w:r>
      <w:r w:rsidRPr="00B75810">
        <w:rPr>
          <w:rFonts w:ascii="Times New Roman" w:hAnsi="Times New Roman"/>
          <w:sz w:val="22"/>
          <w:szCs w:val="22"/>
        </w:rPr>
        <w:t>b</w:t>
      </w:r>
      <w:r w:rsidR="009341A5" w:rsidRPr="00B75810">
        <w:rPr>
          <w:rFonts w:ascii="Times New Roman" w:hAnsi="Times New Roman"/>
          <w:sz w:val="22"/>
          <w:szCs w:val="22"/>
        </w:rPr>
        <w:t>’,</w:t>
      </w:r>
      <w:r w:rsidRPr="00B75810">
        <w:rPr>
          <w:rFonts w:ascii="Times New Roman" w:hAnsi="Times New Roman"/>
          <w:sz w:val="22"/>
          <w:szCs w:val="22"/>
        </w:rPr>
        <w:t xml:space="preserve"> and Type </w:t>
      </w:r>
      <w:r w:rsidR="009341A5" w:rsidRPr="00B75810">
        <w:rPr>
          <w:rFonts w:ascii="Times New Roman" w:hAnsi="Times New Roman"/>
          <w:sz w:val="22"/>
          <w:szCs w:val="22"/>
        </w:rPr>
        <w:t>‘</w:t>
      </w:r>
      <w:r w:rsidRPr="00B75810">
        <w:rPr>
          <w:rFonts w:ascii="Times New Roman" w:hAnsi="Times New Roman"/>
          <w:sz w:val="22"/>
          <w:szCs w:val="22"/>
        </w:rPr>
        <w:t>c</w:t>
      </w:r>
      <w:r w:rsidR="009341A5" w:rsidRPr="00B75810">
        <w:rPr>
          <w:rFonts w:ascii="Times New Roman" w:hAnsi="Times New Roman"/>
          <w:sz w:val="22"/>
          <w:szCs w:val="22"/>
        </w:rPr>
        <w:t>’</w:t>
      </w:r>
      <w:r w:rsidRPr="00B75810">
        <w:rPr>
          <w:rFonts w:ascii="Times New Roman" w:hAnsi="Times New Roman"/>
          <w:sz w:val="22"/>
          <w:szCs w:val="22"/>
        </w:rPr>
        <w:t xml:space="preserve"> fuel burning units, the product of 3.1 and the total design heat inputs for such units discharging through those stacks in million </w:t>
      </w:r>
      <w:proofErr w:type="gramStart"/>
      <w:r w:rsidRPr="00B75810">
        <w:rPr>
          <w:rFonts w:ascii="Times New Roman" w:hAnsi="Times New Roman"/>
          <w:sz w:val="22"/>
          <w:szCs w:val="22"/>
        </w:rPr>
        <w:t>BTU</w:t>
      </w:r>
      <w:r w:rsidR="00EF7CE5" w:rsidRPr="00B75810">
        <w:rPr>
          <w:rFonts w:ascii="Times New Roman" w:hAnsi="Times New Roman"/>
          <w:sz w:val="22"/>
          <w:szCs w:val="22"/>
        </w:rPr>
        <w:t>’</w:t>
      </w:r>
      <w:r w:rsidRPr="00B75810">
        <w:rPr>
          <w:rFonts w:ascii="Times New Roman" w:hAnsi="Times New Roman"/>
          <w:sz w:val="22"/>
          <w:szCs w:val="22"/>
        </w:rPr>
        <w:t>s</w:t>
      </w:r>
      <w:proofErr w:type="gramEnd"/>
      <w:r w:rsidRPr="00B75810">
        <w:rPr>
          <w:rFonts w:ascii="Times New Roman" w:hAnsi="Times New Roman"/>
          <w:sz w:val="22"/>
          <w:szCs w:val="22"/>
        </w:rPr>
        <w:t xml:space="preserve"> per hour.</w:t>
      </w:r>
    </w:p>
    <w:p w14:paraId="73B38AB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DE2E6E" w14:textId="60071614"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3.2.  Maximum Allowable Emission Rates for Similar Units in Region IV (Kanawha Valley Air Quality Control Region:  Kanawha County, Putnam County, and Falls and Kanawha Magisterial Districts of Fayette County)</w:t>
      </w:r>
      <w:r w:rsidR="00EF7CE5" w:rsidRPr="00B75810">
        <w:rPr>
          <w:rFonts w:ascii="Times New Roman" w:hAnsi="Times New Roman"/>
          <w:sz w:val="22"/>
          <w:szCs w:val="22"/>
        </w:rPr>
        <w:t xml:space="preserve">.  </w:t>
      </w:r>
      <w:r w:rsidRPr="00B75810">
        <w:rPr>
          <w:rFonts w:ascii="Times New Roman" w:hAnsi="Times New Roman"/>
          <w:sz w:val="22"/>
          <w:szCs w:val="22"/>
        </w:rPr>
        <w:t>--</w:t>
      </w:r>
      <w:r w:rsidR="00EF7CE5" w:rsidRPr="00B75810">
        <w:rPr>
          <w:rFonts w:ascii="Times New Roman" w:hAnsi="Times New Roman"/>
          <w:sz w:val="22"/>
          <w:szCs w:val="22"/>
        </w:rPr>
        <w:t xml:space="preserve">  </w:t>
      </w:r>
      <w:r w:rsidRPr="00B75810">
        <w:rPr>
          <w:rFonts w:ascii="Times New Roman" w:hAnsi="Times New Roman"/>
          <w:sz w:val="22"/>
          <w:szCs w:val="22"/>
        </w:rPr>
        <w:t xml:space="preserve">No person shall cause, suffer, allow or permit the discharge of sulfur dioxide into the open air from all stacks located at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plant, measured in terms of pounds per hour, </w:t>
      </w:r>
      <w:proofErr w:type="gramStart"/>
      <w:r w:rsidRPr="00B75810">
        <w:rPr>
          <w:rFonts w:ascii="Times New Roman" w:hAnsi="Times New Roman"/>
          <w:sz w:val="22"/>
          <w:szCs w:val="22"/>
        </w:rPr>
        <w:t>in excess of</w:t>
      </w:r>
      <w:proofErr w:type="gramEnd"/>
      <w:r w:rsidRPr="00B75810">
        <w:rPr>
          <w:rFonts w:ascii="Times New Roman" w:hAnsi="Times New Roman"/>
          <w:sz w:val="22"/>
          <w:szCs w:val="22"/>
        </w:rPr>
        <w:t xml:space="preserve"> the amount determined as follows:</w:t>
      </w:r>
    </w:p>
    <w:p w14:paraId="6BA80D9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91E860B" w14:textId="48003C6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3.2.</w:t>
      </w:r>
      <w:r w:rsidR="00DC4A5D" w:rsidRPr="00B75810">
        <w:rPr>
          <w:rFonts w:ascii="Times New Roman" w:hAnsi="Times New Roman"/>
          <w:sz w:val="22"/>
          <w:szCs w:val="22"/>
        </w:rPr>
        <w:t>1</w:t>
      </w:r>
      <w:r w:rsidRPr="00B75810">
        <w:rPr>
          <w:rFonts w:ascii="Times New Roman" w:hAnsi="Times New Roman"/>
          <w:sz w:val="22"/>
          <w:szCs w:val="22"/>
        </w:rPr>
        <w:t xml:space="preserve">.  For fuel burning units of the John Amos Plant of Appalachian Power Company, located in Air Quality Control Region IV, the product of 1.6 and the total design heat input for such units discharging from those stacks in million </w:t>
      </w:r>
      <w:proofErr w:type="gramStart"/>
      <w:r w:rsidRPr="00B75810">
        <w:rPr>
          <w:rFonts w:ascii="Times New Roman" w:hAnsi="Times New Roman"/>
          <w:sz w:val="22"/>
          <w:szCs w:val="22"/>
        </w:rPr>
        <w:t>BTU</w:t>
      </w:r>
      <w:r w:rsidR="00EF7CE5" w:rsidRPr="00B75810">
        <w:rPr>
          <w:rFonts w:ascii="Times New Roman" w:hAnsi="Times New Roman"/>
          <w:sz w:val="22"/>
          <w:szCs w:val="22"/>
        </w:rPr>
        <w:t>’</w:t>
      </w:r>
      <w:r w:rsidRPr="00B75810">
        <w:rPr>
          <w:rFonts w:ascii="Times New Roman" w:hAnsi="Times New Roman"/>
          <w:sz w:val="22"/>
          <w:szCs w:val="22"/>
        </w:rPr>
        <w:t>s</w:t>
      </w:r>
      <w:proofErr w:type="gramEnd"/>
      <w:r w:rsidRPr="00B75810">
        <w:rPr>
          <w:rFonts w:ascii="Times New Roman" w:hAnsi="Times New Roman"/>
          <w:sz w:val="22"/>
          <w:szCs w:val="22"/>
        </w:rPr>
        <w:t xml:space="preserve"> per hour.</w:t>
      </w:r>
    </w:p>
    <w:p w14:paraId="1309175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ED1E336" w14:textId="768FF03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3.2.</w:t>
      </w:r>
      <w:r w:rsidR="00DC4A5D" w:rsidRPr="00B75810">
        <w:rPr>
          <w:rFonts w:ascii="Times New Roman" w:hAnsi="Times New Roman"/>
          <w:sz w:val="22"/>
          <w:szCs w:val="22"/>
        </w:rPr>
        <w:t>2</w:t>
      </w:r>
      <w:r w:rsidRPr="00B75810">
        <w:rPr>
          <w:rFonts w:ascii="Times New Roman" w:hAnsi="Times New Roman"/>
          <w:sz w:val="22"/>
          <w:szCs w:val="22"/>
        </w:rPr>
        <w:t xml:space="preserve">.  </w:t>
      </w:r>
      <w:r w:rsidR="00E334D7" w:rsidRPr="00B75810">
        <w:rPr>
          <w:rFonts w:ascii="Times New Roman" w:hAnsi="Times New Roman"/>
          <w:sz w:val="22"/>
          <w:szCs w:val="22"/>
        </w:rPr>
        <w:t>Reserved</w:t>
      </w:r>
      <w:r w:rsidRPr="00B75810">
        <w:rPr>
          <w:rFonts w:ascii="Times New Roman" w:hAnsi="Times New Roman"/>
          <w:sz w:val="22"/>
          <w:szCs w:val="22"/>
        </w:rPr>
        <w:t>.</w:t>
      </w:r>
    </w:p>
    <w:p w14:paraId="350670B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31E53F3" w14:textId="0B003C1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3.2.</w:t>
      </w:r>
      <w:r w:rsidR="00DC4A5D" w:rsidRPr="00B75810">
        <w:rPr>
          <w:rFonts w:ascii="Times New Roman" w:hAnsi="Times New Roman"/>
          <w:sz w:val="22"/>
          <w:szCs w:val="22"/>
        </w:rPr>
        <w:t>3</w:t>
      </w:r>
      <w:r w:rsidRPr="00B75810">
        <w:rPr>
          <w:rFonts w:ascii="Times New Roman" w:hAnsi="Times New Roman"/>
          <w:sz w:val="22"/>
          <w:szCs w:val="22"/>
        </w:rPr>
        <w:t xml:space="preserve">.  For Type </w:t>
      </w:r>
      <w:r w:rsidR="00EF7CE5" w:rsidRPr="00B75810">
        <w:rPr>
          <w:rFonts w:ascii="Times New Roman" w:hAnsi="Times New Roman"/>
          <w:sz w:val="22"/>
          <w:szCs w:val="22"/>
        </w:rPr>
        <w:t>‘</w:t>
      </w:r>
      <w:r w:rsidRPr="00B75810">
        <w:rPr>
          <w:rFonts w:ascii="Times New Roman" w:hAnsi="Times New Roman"/>
          <w:sz w:val="22"/>
          <w:szCs w:val="22"/>
        </w:rPr>
        <w:t>b</w:t>
      </w:r>
      <w:r w:rsidR="00EF7CE5" w:rsidRPr="00B75810">
        <w:rPr>
          <w:rFonts w:ascii="Times New Roman" w:hAnsi="Times New Roman"/>
          <w:sz w:val="22"/>
          <w:szCs w:val="22"/>
        </w:rPr>
        <w:t>’</w:t>
      </w:r>
      <w:r w:rsidRPr="00B75810">
        <w:rPr>
          <w:rFonts w:ascii="Times New Roman" w:hAnsi="Times New Roman"/>
          <w:sz w:val="22"/>
          <w:szCs w:val="22"/>
        </w:rPr>
        <w:t xml:space="preserve"> and Type </w:t>
      </w:r>
      <w:r w:rsidR="00EF7CE5" w:rsidRPr="00B75810">
        <w:rPr>
          <w:rFonts w:ascii="Times New Roman" w:hAnsi="Times New Roman"/>
          <w:sz w:val="22"/>
          <w:szCs w:val="22"/>
        </w:rPr>
        <w:t>‘</w:t>
      </w:r>
      <w:r w:rsidRPr="00B75810">
        <w:rPr>
          <w:rFonts w:ascii="Times New Roman" w:hAnsi="Times New Roman"/>
          <w:sz w:val="22"/>
          <w:szCs w:val="22"/>
        </w:rPr>
        <w:t>c</w:t>
      </w:r>
      <w:r w:rsidR="00EF7CE5" w:rsidRPr="00B75810">
        <w:rPr>
          <w:rFonts w:ascii="Times New Roman" w:hAnsi="Times New Roman"/>
          <w:sz w:val="22"/>
          <w:szCs w:val="22"/>
        </w:rPr>
        <w:t>’</w:t>
      </w:r>
      <w:r w:rsidRPr="00B75810">
        <w:rPr>
          <w:rFonts w:ascii="Times New Roman" w:hAnsi="Times New Roman"/>
          <w:sz w:val="22"/>
          <w:szCs w:val="22"/>
        </w:rPr>
        <w:t xml:space="preserve"> fuel burning units, the product of 1.6 and the total design heat inputs for such units discharging through those stacks in million </w:t>
      </w:r>
      <w:proofErr w:type="gramStart"/>
      <w:r w:rsidRPr="00B75810">
        <w:rPr>
          <w:rFonts w:ascii="Times New Roman" w:hAnsi="Times New Roman"/>
          <w:sz w:val="22"/>
          <w:szCs w:val="22"/>
        </w:rPr>
        <w:t>BTU</w:t>
      </w:r>
      <w:r w:rsidR="009341A5" w:rsidRPr="00B75810">
        <w:rPr>
          <w:rFonts w:ascii="Times New Roman" w:hAnsi="Times New Roman"/>
          <w:sz w:val="22"/>
          <w:szCs w:val="22"/>
        </w:rPr>
        <w:t>’</w:t>
      </w:r>
      <w:r w:rsidRPr="00B75810">
        <w:rPr>
          <w:rFonts w:ascii="Times New Roman" w:hAnsi="Times New Roman"/>
          <w:sz w:val="22"/>
          <w:szCs w:val="22"/>
        </w:rPr>
        <w:t>s</w:t>
      </w:r>
      <w:proofErr w:type="gramEnd"/>
      <w:r w:rsidRPr="00B75810">
        <w:rPr>
          <w:rFonts w:ascii="Times New Roman" w:hAnsi="Times New Roman"/>
          <w:sz w:val="22"/>
          <w:szCs w:val="22"/>
        </w:rPr>
        <w:t xml:space="preserve"> per hour, provided however, that no more than 5,500 pounds per hour of sulfur dioxide shall be discharged into the open air from all such stacks.</w:t>
      </w:r>
    </w:p>
    <w:p w14:paraId="4D8771B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0222430" w14:textId="0AE6F15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3.3.  Maximum Allowable Emission Rates for Similar Units in All Priority III Regions Except Region IV. </w:t>
      </w:r>
      <w:r w:rsidR="00EF7CE5" w:rsidRPr="00B75810">
        <w:rPr>
          <w:rFonts w:ascii="Times New Roman" w:hAnsi="Times New Roman"/>
          <w:sz w:val="22"/>
          <w:szCs w:val="22"/>
        </w:rPr>
        <w:t xml:space="preserve"> </w:t>
      </w:r>
      <w:r w:rsidRPr="00B75810">
        <w:rPr>
          <w:rFonts w:ascii="Times New Roman" w:hAnsi="Times New Roman"/>
          <w:sz w:val="22"/>
          <w:szCs w:val="22"/>
        </w:rPr>
        <w:t>--</w:t>
      </w:r>
      <w:r w:rsidR="00EF7CE5" w:rsidRPr="00B75810">
        <w:rPr>
          <w:rFonts w:ascii="Times New Roman" w:hAnsi="Times New Roman"/>
          <w:sz w:val="22"/>
          <w:szCs w:val="22"/>
        </w:rPr>
        <w:t xml:space="preserve"> </w:t>
      </w:r>
      <w:r w:rsidRPr="00B75810">
        <w:rPr>
          <w:rFonts w:ascii="Times New Roman" w:hAnsi="Times New Roman"/>
          <w:sz w:val="22"/>
          <w:szCs w:val="22"/>
        </w:rPr>
        <w:t xml:space="preserve"> No person shall cause, suffer, allow or permit the discharge of sulfur dioxide into the open air from all stacks located at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plant, measured in terms of pounds per hour, </w:t>
      </w:r>
      <w:proofErr w:type="gramStart"/>
      <w:r w:rsidRPr="00B75810">
        <w:rPr>
          <w:rFonts w:ascii="Times New Roman" w:hAnsi="Times New Roman"/>
          <w:sz w:val="22"/>
          <w:szCs w:val="22"/>
        </w:rPr>
        <w:t>in excess of</w:t>
      </w:r>
      <w:proofErr w:type="gramEnd"/>
      <w:r w:rsidRPr="00B75810">
        <w:rPr>
          <w:rFonts w:ascii="Times New Roman" w:hAnsi="Times New Roman"/>
          <w:sz w:val="22"/>
          <w:szCs w:val="22"/>
        </w:rPr>
        <w:t xml:space="preserve"> the amount determined as follows:</w:t>
      </w:r>
    </w:p>
    <w:p w14:paraId="18D333C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9775507" w14:textId="230DEF7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1</w:t>
      </w:r>
      <w:r w:rsidRPr="00B75810">
        <w:rPr>
          <w:rFonts w:ascii="Times New Roman" w:hAnsi="Times New Roman"/>
          <w:sz w:val="22"/>
          <w:szCs w:val="22"/>
        </w:rPr>
        <w:t xml:space="preserve">.  For fuel burning units of the Harrison Power Station of Monongahela Power Company, located in Air Quality Control Region VI, the product of 5.12 and the total actual operating heat inputs for such units discharging from those stacks in million </w:t>
      </w:r>
      <w:proofErr w:type="gramStart"/>
      <w:r w:rsidRPr="00B75810">
        <w:rPr>
          <w:rFonts w:ascii="Times New Roman" w:hAnsi="Times New Roman"/>
          <w:sz w:val="22"/>
          <w:szCs w:val="22"/>
        </w:rPr>
        <w:t>BTU</w:t>
      </w:r>
      <w:r w:rsidR="00EF7CE5" w:rsidRPr="00B75810">
        <w:rPr>
          <w:rFonts w:ascii="Times New Roman" w:hAnsi="Times New Roman"/>
          <w:sz w:val="22"/>
          <w:szCs w:val="22"/>
        </w:rPr>
        <w:t>’</w:t>
      </w:r>
      <w:r w:rsidRPr="00B75810">
        <w:rPr>
          <w:rFonts w:ascii="Times New Roman" w:hAnsi="Times New Roman"/>
          <w:sz w:val="22"/>
          <w:szCs w:val="22"/>
        </w:rPr>
        <w:t>s</w:t>
      </w:r>
      <w:proofErr w:type="gramEnd"/>
      <w:r w:rsidRPr="00B75810">
        <w:rPr>
          <w:rFonts w:ascii="Times New Roman" w:hAnsi="Times New Roman"/>
          <w:sz w:val="22"/>
          <w:szCs w:val="22"/>
        </w:rPr>
        <w:t xml:space="preserve"> per hour.</w:t>
      </w:r>
    </w:p>
    <w:p w14:paraId="7205DCA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5EF279E" w14:textId="756F719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2</w:t>
      </w:r>
      <w:r w:rsidRPr="00B75810">
        <w:rPr>
          <w:rFonts w:ascii="Times New Roman" w:hAnsi="Times New Roman"/>
          <w:sz w:val="22"/>
          <w:szCs w:val="22"/>
        </w:rPr>
        <w:t xml:space="preserve">.  </w:t>
      </w:r>
      <w:r w:rsidR="00E334D7" w:rsidRPr="00B75810">
        <w:rPr>
          <w:rFonts w:ascii="Times New Roman" w:hAnsi="Times New Roman"/>
          <w:sz w:val="22"/>
          <w:szCs w:val="22"/>
        </w:rPr>
        <w:t>Reserved</w:t>
      </w:r>
      <w:r w:rsidRPr="00B75810">
        <w:rPr>
          <w:rFonts w:ascii="Times New Roman" w:hAnsi="Times New Roman"/>
          <w:sz w:val="22"/>
          <w:szCs w:val="22"/>
        </w:rPr>
        <w:t>.</w:t>
      </w:r>
    </w:p>
    <w:p w14:paraId="22CFCBB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8C6F3DD" w14:textId="240884C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3</w:t>
      </w:r>
      <w:r w:rsidRPr="00B75810">
        <w:rPr>
          <w:rFonts w:ascii="Times New Roman" w:hAnsi="Times New Roman"/>
          <w:sz w:val="22"/>
          <w:szCs w:val="22"/>
        </w:rPr>
        <w:t xml:space="preserve">.  </w:t>
      </w:r>
      <w:r w:rsidR="00333AEE" w:rsidRPr="00B75810">
        <w:rPr>
          <w:rFonts w:ascii="Times New Roman" w:hAnsi="Times New Roman"/>
          <w:sz w:val="22"/>
          <w:szCs w:val="22"/>
        </w:rPr>
        <w:t>Reserved</w:t>
      </w:r>
      <w:r w:rsidRPr="00B75810">
        <w:rPr>
          <w:rFonts w:ascii="Times New Roman" w:hAnsi="Times New Roman"/>
          <w:sz w:val="22"/>
          <w:szCs w:val="22"/>
        </w:rPr>
        <w:t>.</w:t>
      </w:r>
    </w:p>
    <w:p w14:paraId="23862A9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1CE3BB" w14:textId="75DAE63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4</w:t>
      </w:r>
      <w:r w:rsidRPr="00B75810">
        <w:rPr>
          <w:rFonts w:ascii="Times New Roman" w:hAnsi="Times New Roman"/>
          <w:sz w:val="22"/>
          <w:szCs w:val="22"/>
        </w:rPr>
        <w:t xml:space="preserve">.  For fuel burning units of the Fort Martin Power Station of Monongahela Power Company, located in Air Quality Control Region VI, the product of 3.1 and the total actual operating heat inputs for such units discharging from those stacks in million </w:t>
      </w:r>
      <w:proofErr w:type="gramStart"/>
      <w:r w:rsidRPr="00B75810">
        <w:rPr>
          <w:rFonts w:ascii="Times New Roman" w:hAnsi="Times New Roman"/>
          <w:sz w:val="22"/>
          <w:szCs w:val="22"/>
        </w:rPr>
        <w:t>BTU</w:t>
      </w:r>
      <w:r w:rsidR="00EF7CE5" w:rsidRPr="00B75810">
        <w:rPr>
          <w:rFonts w:ascii="Times New Roman" w:hAnsi="Times New Roman"/>
          <w:sz w:val="22"/>
          <w:szCs w:val="22"/>
        </w:rPr>
        <w:t>’</w:t>
      </w:r>
      <w:r w:rsidRPr="00B75810">
        <w:rPr>
          <w:rFonts w:ascii="Times New Roman" w:hAnsi="Times New Roman"/>
          <w:sz w:val="22"/>
          <w:szCs w:val="22"/>
        </w:rPr>
        <w:t>s</w:t>
      </w:r>
      <w:proofErr w:type="gramEnd"/>
      <w:r w:rsidRPr="00B75810">
        <w:rPr>
          <w:rFonts w:ascii="Times New Roman" w:hAnsi="Times New Roman"/>
          <w:sz w:val="22"/>
          <w:szCs w:val="22"/>
        </w:rPr>
        <w:t xml:space="preserve"> per hour.</w:t>
      </w:r>
    </w:p>
    <w:p w14:paraId="085966F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8CF9FBD" w14:textId="2D40216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5</w:t>
      </w:r>
      <w:r w:rsidRPr="00B75810">
        <w:rPr>
          <w:rFonts w:ascii="Times New Roman" w:hAnsi="Times New Roman"/>
          <w:sz w:val="22"/>
          <w:szCs w:val="22"/>
        </w:rPr>
        <w:t xml:space="preserve">.  </w:t>
      </w:r>
      <w:r w:rsidR="00333AEE" w:rsidRPr="00B75810">
        <w:rPr>
          <w:rFonts w:ascii="Times New Roman" w:hAnsi="Times New Roman"/>
          <w:sz w:val="22"/>
          <w:szCs w:val="22"/>
        </w:rPr>
        <w:t>Reserved</w:t>
      </w:r>
      <w:r w:rsidRPr="00B75810">
        <w:rPr>
          <w:rFonts w:ascii="Times New Roman" w:hAnsi="Times New Roman"/>
          <w:sz w:val="22"/>
          <w:szCs w:val="22"/>
        </w:rPr>
        <w:t>.</w:t>
      </w:r>
    </w:p>
    <w:p w14:paraId="0030149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F92B328" w14:textId="104EB9B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6</w:t>
      </w:r>
      <w:r w:rsidRPr="00B75810">
        <w:rPr>
          <w:rFonts w:ascii="Times New Roman" w:hAnsi="Times New Roman"/>
          <w:sz w:val="22"/>
          <w:szCs w:val="22"/>
        </w:rPr>
        <w:t xml:space="preserve">.  For Type </w:t>
      </w:r>
      <w:r w:rsidR="00EF7CE5" w:rsidRPr="00B75810">
        <w:rPr>
          <w:rFonts w:ascii="Times New Roman" w:hAnsi="Times New Roman"/>
          <w:sz w:val="22"/>
          <w:szCs w:val="22"/>
        </w:rPr>
        <w:t>‘</w:t>
      </w:r>
      <w:r w:rsidRPr="00B75810">
        <w:rPr>
          <w:rFonts w:ascii="Times New Roman" w:hAnsi="Times New Roman"/>
          <w:sz w:val="22"/>
          <w:szCs w:val="22"/>
        </w:rPr>
        <w:t>b</w:t>
      </w:r>
      <w:r w:rsidR="00EF7CE5" w:rsidRPr="00B75810">
        <w:rPr>
          <w:rFonts w:ascii="Times New Roman" w:hAnsi="Times New Roman"/>
          <w:sz w:val="22"/>
          <w:szCs w:val="22"/>
        </w:rPr>
        <w:t>’</w:t>
      </w:r>
      <w:r w:rsidRPr="00B75810">
        <w:rPr>
          <w:rFonts w:ascii="Times New Roman" w:hAnsi="Times New Roman"/>
          <w:sz w:val="22"/>
          <w:szCs w:val="22"/>
        </w:rPr>
        <w:t xml:space="preserve"> and Type </w:t>
      </w:r>
      <w:r w:rsidR="00EF7CE5" w:rsidRPr="00B75810">
        <w:rPr>
          <w:rFonts w:ascii="Times New Roman" w:hAnsi="Times New Roman"/>
          <w:sz w:val="22"/>
          <w:szCs w:val="22"/>
        </w:rPr>
        <w:t>‘</w:t>
      </w:r>
      <w:r w:rsidRPr="00B75810">
        <w:rPr>
          <w:rFonts w:ascii="Times New Roman" w:hAnsi="Times New Roman"/>
          <w:sz w:val="22"/>
          <w:szCs w:val="22"/>
        </w:rPr>
        <w:t>c</w:t>
      </w:r>
      <w:r w:rsidR="00EF7CE5" w:rsidRPr="00B75810">
        <w:rPr>
          <w:rFonts w:ascii="Times New Roman" w:hAnsi="Times New Roman"/>
          <w:sz w:val="22"/>
          <w:szCs w:val="22"/>
        </w:rPr>
        <w:t>’</w:t>
      </w:r>
      <w:r w:rsidRPr="00B75810">
        <w:rPr>
          <w:rFonts w:ascii="Times New Roman" w:hAnsi="Times New Roman"/>
          <w:sz w:val="22"/>
          <w:szCs w:val="22"/>
        </w:rPr>
        <w:t xml:space="preserve"> fuel burning units, the product of 3.2 and the total design heat inputs for such units discharging through those stacks in million </w:t>
      </w:r>
      <w:proofErr w:type="gramStart"/>
      <w:r w:rsidRPr="00B75810">
        <w:rPr>
          <w:rFonts w:ascii="Times New Roman" w:hAnsi="Times New Roman"/>
          <w:sz w:val="22"/>
          <w:szCs w:val="22"/>
        </w:rPr>
        <w:t>BTU</w:t>
      </w:r>
      <w:r w:rsidR="00EF7CE5" w:rsidRPr="00B75810">
        <w:rPr>
          <w:rFonts w:ascii="Times New Roman" w:hAnsi="Times New Roman"/>
          <w:sz w:val="22"/>
          <w:szCs w:val="22"/>
        </w:rPr>
        <w:t>’</w:t>
      </w:r>
      <w:r w:rsidRPr="00B75810">
        <w:rPr>
          <w:rFonts w:ascii="Times New Roman" w:hAnsi="Times New Roman"/>
          <w:sz w:val="22"/>
          <w:szCs w:val="22"/>
        </w:rPr>
        <w:t>s</w:t>
      </w:r>
      <w:proofErr w:type="gramEnd"/>
      <w:r w:rsidRPr="00B75810">
        <w:rPr>
          <w:rFonts w:ascii="Times New Roman" w:hAnsi="Times New Roman"/>
          <w:sz w:val="22"/>
          <w:szCs w:val="22"/>
        </w:rPr>
        <w:t xml:space="preserve"> per hour.</w:t>
      </w:r>
    </w:p>
    <w:p w14:paraId="49EFD84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1480BD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3.4.  Allowable Emission Rates for Individual Stacks.</w:t>
      </w:r>
    </w:p>
    <w:p w14:paraId="13FBAD0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9297833" w14:textId="6DF0A44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DC4A5D" w:rsidRPr="00B75810">
        <w:rPr>
          <w:rFonts w:ascii="Times New Roman" w:hAnsi="Times New Roman"/>
          <w:sz w:val="22"/>
          <w:szCs w:val="22"/>
        </w:rPr>
        <w:t>1</w:t>
      </w:r>
      <w:r w:rsidRPr="00B75810">
        <w:rPr>
          <w:rFonts w:ascii="Times New Roman" w:hAnsi="Times New Roman"/>
          <w:sz w:val="22"/>
          <w:szCs w:val="22"/>
        </w:rPr>
        <w:t>.  Unless otherwise approved by the Secretary, the maximum allowable emission rate for an individual stack shall not exceed by more than 25% the emission rate determined by prorating the total allowable emission rate specified in subsections 3.1, 3.2, or 3.3, on the basis of individual unit heat input at design capacity for all fuel burning units discharging through that stack.</w:t>
      </w:r>
    </w:p>
    <w:p w14:paraId="06F51F2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4B836B1" w14:textId="5352C1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1.a</w:t>
      </w:r>
      <w:r w:rsidRPr="00B75810">
        <w:rPr>
          <w:rFonts w:ascii="Times New Roman" w:hAnsi="Times New Roman"/>
          <w:sz w:val="22"/>
          <w:szCs w:val="22"/>
        </w:rPr>
        <w:t>.  Subject to the provisions of this section, allowable emission rates for individual stacks shall be determined by the owner and/or operator and registered with the Secretary at the request of and on forms provided by the Secretary.  Such rates shall be subject to review and approval by the Secretary.</w:t>
      </w:r>
    </w:p>
    <w:p w14:paraId="2A16E7E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BCAC329" w14:textId="31CA488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1.b</w:t>
      </w:r>
      <w:r w:rsidRPr="00B75810">
        <w:rPr>
          <w:rFonts w:ascii="Times New Roman" w:hAnsi="Times New Roman"/>
          <w:sz w:val="22"/>
          <w:szCs w:val="22"/>
        </w:rPr>
        <w:t xml:space="preserve">.  The approved set of individual stack allowable emission rates shall become an official part of the compliance schedule and any permits concerning such source or </w:t>
      </w:r>
      <w:proofErr w:type="gramStart"/>
      <w:r w:rsidRPr="00B75810">
        <w:rPr>
          <w:rFonts w:ascii="Times New Roman" w:hAnsi="Times New Roman"/>
          <w:sz w:val="22"/>
          <w:szCs w:val="22"/>
        </w:rPr>
        <w:t>sources, and</w:t>
      </w:r>
      <w:proofErr w:type="gramEnd"/>
      <w:r w:rsidRPr="00B75810">
        <w:rPr>
          <w:rFonts w:ascii="Times New Roman" w:hAnsi="Times New Roman"/>
          <w:sz w:val="22"/>
          <w:szCs w:val="22"/>
        </w:rPr>
        <w:t xml:space="preserve"> shall not be changed without the prior written approval of the Secretary.</w:t>
      </w:r>
    </w:p>
    <w:p w14:paraId="3CADD19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34F4614" w14:textId="58C50B3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w:t>
      </w:r>
      <w:r w:rsidRPr="00B75810">
        <w:rPr>
          <w:rFonts w:ascii="Times New Roman" w:hAnsi="Times New Roman"/>
          <w:sz w:val="22"/>
          <w:szCs w:val="22"/>
        </w:rPr>
        <w:t xml:space="preserve">.  The owner or operator of a source subject to subsections 3.1, 3.2 or 3.3 of this </w:t>
      </w:r>
      <w:proofErr w:type="gramStart"/>
      <w:r w:rsidRPr="00B75810">
        <w:rPr>
          <w:rFonts w:ascii="Times New Roman" w:hAnsi="Times New Roman"/>
          <w:sz w:val="22"/>
          <w:szCs w:val="22"/>
        </w:rPr>
        <w:t>rule</w:t>
      </w:r>
      <w:proofErr w:type="gramEnd"/>
      <w:r w:rsidRPr="00B75810">
        <w:rPr>
          <w:rFonts w:ascii="Times New Roman" w:hAnsi="Times New Roman"/>
          <w:sz w:val="22"/>
          <w:szCs w:val="22"/>
        </w:rPr>
        <w:t xml:space="preserve"> which has more than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stack, may petition the Secretary for individual stack allowable emission rates differing from those calculated under subdivision </w:t>
      </w:r>
      <w:r w:rsidR="00626921" w:rsidRPr="00B75810">
        <w:rPr>
          <w:rFonts w:ascii="Times New Roman" w:hAnsi="Times New Roman"/>
          <w:sz w:val="22"/>
          <w:szCs w:val="22"/>
        </w:rPr>
        <w:t>3.4.</w:t>
      </w:r>
      <w:r w:rsidR="008E1FB2" w:rsidRPr="00B75810">
        <w:rPr>
          <w:rFonts w:ascii="Times New Roman" w:hAnsi="Times New Roman"/>
          <w:sz w:val="22"/>
          <w:szCs w:val="22"/>
        </w:rPr>
        <w:t>1</w:t>
      </w:r>
      <w:r w:rsidRPr="00B75810">
        <w:rPr>
          <w:rFonts w:ascii="Times New Roman" w:hAnsi="Times New Roman"/>
          <w:sz w:val="22"/>
          <w:szCs w:val="22"/>
        </w:rPr>
        <w:t>.  The Secretary may approve such request provided that:</w:t>
      </w:r>
    </w:p>
    <w:p w14:paraId="4340697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91C0D46" w14:textId="1A4C25C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2.a</w:t>
      </w:r>
      <w:r w:rsidRPr="00B75810">
        <w:rPr>
          <w:rFonts w:ascii="Times New Roman" w:hAnsi="Times New Roman"/>
          <w:sz w:val="22"/>
          <w:szCs w:val="22"/>
        </w:rPr>
        <w:t xml:space="preserve">.  For each scenario the sum of the maximum allowable emission rates for each stack shall not exceed the total allowable emission rate specified in subsection 3.1, 3.2 or 3.3 for all stacks located at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plant;</w:t>
      </w:r>
    </w:p>
    <w:p w14:paraId="6435EBA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39D57FC" w14:textId="35B570A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2.b</w:t>
      </w:r>
      <w:r w:rsidRPr="00B75810">
        <w:rPr>
          <w:rFonts w:ascii="Times New Roman" w:hAnsi="Times New Roman"/>
          <w:sz w:val="22"/>
          <w:szCs w:val="22"/>
        </w:rPr>
        <w:t>.  The application shall include, but not be limited to, the maximum proposed emission rate for each individual stack for each proposed operating scenario;</w:t>
      </w:r>
    </w:p>
    <w:p w14:paraId="4644FF8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00B41CB" w14:textId="0CAFB70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2.c</w:t>
      </w:r>
      <w:r w:rsidRPr="00B75810">
        <w:rPr>
          <w:rFonts w:ascii="Times New Roman" w:hAnsi="Times New Roman"/>
          <w:sz w:val="22"/>
          <w:szCs w:val="22"/>
        </w:rPr>
        <w:t>.  The owner or operator shall install a certified continuous emissions monitoring system (CEMS) to monitor sulfur dioxide emissions for each stack.  Such CEMS shall be installed, certified, operated and maintained as specified in 40 CFR Part 60, Appendix B, Performance Specification 2 (PS2)</w:t>
      </w:r>
      <w:r w:rsidR="00A83BCA" w:rsidRPr="00B75810">
        <w:rPr>
          <w:rFonts w:ascii="Times New Roman" w:hAnsi="Times New Roman"/>
          <w:sz w:val="22"/>
          <w:szCs w:val="22"/>
        </w:rPr>
        <w:t xml:space="preserve"> and </w:t>
      </w:r>
      <w:r w:rsidR="002376D3" w:rsidRPr="00B75810">
        <w:rPr>
          <w:rFonts w:ascii="Times New Roman" w:hAnsi="Times New Roman"/>
          <w:sz w:val="22"/>
          <w:szCs w:val="22"/>
        </w:rPr>
        <w:t>45CSR16</w:t>
      </w:r>
      <w:r w:rsidRPr="00B75810">
        <w:rPr>
          <w:rFonts w:ascii="Times New Roman" w:hAnsi="Times New Roman"/>
          <w:sz w:val="22"/>
          <w:szCs w:val="22"/>
        </w:rPr>
        <w:t>.  Sources meeting the requirements of 40 CFR Part 75 (Acid Rain)</w:t>
      </w:r>
      <w:r w:rsidR="003A6D65" w:rsidRPr="00B75810">
        <w:rPr>
          <w:rFonts w:ascii="Times New Roman" w:hAnsi="Times New Roman"/>
          <w:sz w:val="22"/>
          <w:szCs w:val="22"/>
        </w:rPr>
        <w:t xml:space="preserve"> </w:t>
      </w:r>
      <w:r w:rsidR="00A83BCA" w:rsidRPr="00B75810">
        <w:rPr>
          <w:rFonts w:ascii="Times New Roman" w:hAnsi="Times New Roman"/>
          <w:sz w:val="22"/>
          <w:szCs w:val="22"/>
        </w:rPr>
        <w:t xml:space="preserve">and </w:t>
      </w:r>
      <w:r w:rsidR="003A6D65" w:rsidRPr="00B75810">
        <w:rPr>
          <w:rFonts w:ascii="Times New Roman" w:hAnsi="Times New Roman"/>
          <w:sz w:val="22"/>
          <w:szCs w:val="22"/>
        </w:rPr>
        <w:t>45CSR33</w:t>
      </w:r>
      <w:r w:rsidRPr="00B75810">
        <w:rPr>
          <w:rFonts w:ascii="Times New Roman" w:hAnsi="Times New Roman"/>
          <w:sz w:val="22"/>
          <w:szCs w:val="22"/>
        </w:rPr>
        <w:t xml:space="preserve"> shall be deemed to have satisfied the requirements of PS2;</w:t>
      </w:r>
    </w:p>
    <w:p w14:paraId="2AE7F69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FEBE3A3" w14:textId="2DBB98B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2.d</w:t>
      </w:r>
      <w:r w:rsidRPr="00B75810">
        <w:rPr>
          <w:rFonts w:ascii="Times New Roman" w:hAnsi="Times New Roman"/>
          <w:sz w:val="22"/>
          <w:szCs w:val="22"/>
        </w:rPr>
        <w:t>.  The owner or operator shall demonstrate to the Secretary’s satisfaction that for each operating scenario approved the source will not cause or contribute to a violation of the National Ambient Air Quality Standard for sulfur dioxide, and demonstrate compliance with any other applicable emissions banking and trading rules;</w:t>
      </w:r>
    </w:p>
    <w:p w14:paraId="3788A37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FF37EAC" w14:textId="21B28B4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2.e</w:t>
      </w:r>
      <w:r w:rsidRPr="00B75810">
        <w:rPr>
          <w:rFonts w:ascii="Times New Roman" w:hAnsi="Times New Roman"/>
          <w:sz w:val="22"/>
          <w:szCs w:val="22"/>
        </w:rPr>
        <w:t>.  The Secretary shall not approve a relaxation of a technology-based emission limitation for a specific unit or stack that has been established pursuant to any other rule, permit or consent order nor shall the Secretary approve a relaxation in emission limits previously established for the purpose of avoiding the permitting requirements of 45CSR14 or 45CSR19; and</w:t>
      </w:r>
    </w:p>
    <w:p w14:paraId="0B4F44A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B0AA9E3" w14:textId="7019BA4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2.f</w:t>
      </w:r>
      <w:r w:rsidRPr="00B75810">
        <w:rPr>
          <w:rFonts w:ascii="Times New Roman" w:hAnsi="Times New Roman"/>
          <w:sz w:val="22"/>
          <w:szCs w:val="22"/>
        </w:rPr>
        <w:t xml:space="preserve">.  Any approval of an individual stack allowable emission rate by the Secretary pursuant to subdivision </w:t>
      </w:r>
      <w:r w:rsidR="00626921" w:rsidRPr="00B75810">
        <w:rPr>
          <w:rFonts w:ascii="Times New Roman" w:hAnsi="Times New Roman"/>
          <w:sz w:val="22"/>
          <w:szCs w:val="22"/>
        </w:rPr>
        <w:t>3.4.</w:t>
      </w:r>
      <w:r w:rsidR="008E1FB2" w:rsidRPr="00B75810">
        <w:rPr>
          <w:rFonts w:ascii="Times New Roman" w:hAnsi="Times New Roman"/>
          <w:sz w:val="22"/>
          <w:szCs w:val="22"/>
        </w:rPr>
        <w:t>2</w:t>
      </w:r>
      <w:r w:rsidRPr="00B75810">
        <w:rPr>
          <w:rFonts w:ascii="Times New Roman" w:hAnsi="Times New Roman"/>
          <w:sz w:val="22"/>
          <w:szCs w:val="22"/>
        </w:rPr>
        <w:t xml:space="preserve"> shall be embodied in a permit issued as an existing stationary source permit in accordance with 45CSR13.</w:t>
      </w:r>
    </w:p>
    <w:p w14:paraId="6324722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83B682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3.5.  The design heat input of a waste heat boiler shall not be included in computing the total plant design heat input for the purposes of subsections 3.1, 3.2, 3.3 or 3.4.</w:t>
      </w:r>
    </w:p>
    <w:p w14:paraId="6A1880C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114AD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t xml:space="preserve">3.6.  No person shall circumvent the provisions of this rule by constructing fuel burning unit(s) larger than would be necessary to provide heat and/or power for an existing manufacturing plant, with a reasonable margin for plant expansion, </w:t>
      </w:r>
      <w:proofErr w:type="gramStart"/>
      <w:r w:rsidRPr="00B75810">
        <w:rPr>
          <w:rFonts w:ascii="Times New Roman" w:hAnsi="Times New Roman"/>
          <w:sz w:val="22"/>
          <w:szCs w:val="22"/>
        </w:rPr>
        <w:t>in order to</w:t>
      </w:r>
      <w:proofErr w:type="gramEnd"/>
      <w:r w:rsidRPr="00B75810">
        <w:rPr>
          <w:rFonts w:ascii="Times New Roman" w:hAnsi="Times New Roman"/>
          <w:sz w:val="22"/>
          <w:szCs w:val="22"/>
        </w:rPr>
        <w:t xml:space="preserve"> use that design heat input to raise the allowable sulfur content in fuel.</w:t>
      </w:r>
    </w:p>
    <w:p w14:paraId="3771710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608E4BE" w14:textId="4B98243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3.7.  No person shall cause, suffer, allow or permit the discharge of sulfur dioxide to the open air from the combustion of fuel in a fuel burning unit of a waste heat boiler </w:t>
      </w:r>
      <w:proofErr w:type="gramStart"/>
      <w:r w:rsidRPr="00B75810">
        <w:rPr>
          <w:rFonts w:ascii="Times New Roman" w:hAnsi="Times New Roman"/>
          <w:sz w:val="22"/>
          <w:szCs w:val="22"/>
        </w:rPr>
        <w:t>in excess of</w:t>
      </w:r>
      <w:proofErr w:type="gramEnd"/>
      <w:r w:rsidRPr="00B75810">
        <w:rPr>
          <w:rFonts w:ascii="Times New Roman" w:hAnsi="Times New Roman"/>
          <w:sz w:val="22"/>
          <w:szCs w:val="22"/>
        </w:rPr>
        <w:t xml:space="preserve"> 2.2 pounds of sulfur dioxide per million </w:t>
      </w:r>
      <w:proofErr w:type="gramStart"/>
      <w:r w:rsidRPr="00B75810">
        <w:rPr>
          <w:rFonts w:ascii="Times New Roman" w:hAnsi="Times New Roman"/>
          <w:sz w:val="22"/>
          <w:szCs w:val="22"/>
        </w:rPr>
        <w:t>BTU</w:t>
      </w:r>
      <w:r w:rsidR="00EF7CE5" w:rsidRPr="00B75810">
        <w:rPr>
          <w:rFonts w:ascii="Times New Roman" w:hAnsi="Times New Roman"/>
          <w:sz w:val="22"/>
          <w:szCs w:val="22"/>
        </w:rPr>
        <w:t>’</w:t>
      </w:r>
      <w:r w:rsidRPr="00B75810">
        <w:rPr>
          <w:rFonts w:ascii="Times New Roman" w:hAnsi="Times New Roman"/>
          <w:sz w:val="22"/>
          <w:szCs w:val="22"/>
        </w:rPr>
        <w:t>s</w:t>
      </w:r>
      <w:proofErr w:type="gramEnd"/>
      <w:r w:rsidRPr="00B75810">
        <w:rPr>
          <w:rFonts w:ascii="Times New Roman" w:hAnsi="Times New Roman"/>
          <w:sz w:val="22"/>
          <w:szCs w:val="22"/>
        </w:rPr>
        <w:t xml:space="preserve"> of heat input per hour.  This limitation is based on the heat input provided to the boiler by the combustion of this auxiliary fuel.</w:t>
      </w:r>
    </w:p>
    <w:p w14:paraId="6E3C1B6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2F3F1BF" w14:textId="52814DC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3.7.</w:t>
      </w:r>
      <w:r w:rsidR="008E1FB2" w:rsidRPr="00B75810">
        <w:rPr>
          <w:rFonts w:ascii="Times New Roman" w:hAnsi="Times New Roman"/>
          <w:sz w:val="22"/>
          <w:szCs w:val="22"/>
        </w:rPr>
        <w:t>1</w:t>
      </w:r>
      <w:r w:rsidRPr="00B75810">
        <w:rPr>
          <w:rFonts w:ascii="Times New Roman" w:hAnsi="Times New Roman"/>
          <w:sz w:val="22"/>
          <w:szCs w:val="22"/>
        </w:rPr>
        <w:t xml:space="preserve">.  The provision of this </w:t>
      </w:r>
      <w:r w:rsidR="00BA7F01" w:rsidRPr="00B75810">
        <w:rPr>
          <w:rFonts w:ascii="Times New Roman" w:hAnsi="Times New Roman"/>
          <w:sz w:val="22"/>
          <w:szCs w:val="22"/>
        </w:rPr>
        <w:t xml:space="preserve">subdivision </w:t>
      </w:r>
      <w:r w:rsidRPr="00B75810">
        <w:rPr>
          <w:rFonts w:ascii="Times New Roman" w:hAnsi="Times New Roman"/>
          <w:sz w:val="22"/>
          <w:szCs w:val="22"/>
        </w:rPr>
        <w:t>applies only to the fuel used for the waste heat boiler(s) and does not replace or supersede the provisions of subsection 4.1.</w:t>
      </w:r>
    </w:p>
    <w:p w14:paraId="338DF03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74496C3" w14:textId="4DEC2D6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3.8.  Compliance with the allowable sulfur dioxide emission limitations from fuel burning units shall be based on a continuous 24</w:t>
      </w:r>
      <w:r w:rsidR="00544E29">
        <w:rPr>
          <w:rFonts w:ascii="Times New Roman" w:hAnsi="Times New Roman"/>
          <w:sz w:val="22"/>
          <w:szCs w:val="22"/>
          <w:u w:val="single"/>
        </w:rPr>
        <w:t>-</w:t>
      </w:r>
      <w:r w:rsidRPr="00B75810">
        <w:rPr>
          <w:rFonts w:ascii="Times New Roman" w:hAnsi="Times New Roman"/>
          <w:sz w:val="22"/>
          <w:szCs w:val="22"/>
        </w:rPr>
        <w:t>hour averaging time.  The owner and/or operator of a fuel burning unit shall not allow emissions to exceed the weight emissions standards for sulfur dioxide as set forth in this rule, except during 1 continuous 24</w:t>
      </w:r>
      <w:r w:rsidR="00544E29">
        <w:rPr>
          <w:rFonts w:ascii="Times New Roman" w:hAnsi="Times New Roman"/>
          <w:sz w:val="22"/>
          <w:szCs w:val="22"/>
          <w:u w:val="single"/>
        </w:rPr>
        <w:t>-</w:t>
      </w:r>
      <w:r w:rsidRPr="00B75810">
        <w:rPr>
          <w:rFonts w:ascii="Times New Roman" w:hAnsi="Times New Roman"/>
          <w:sz w:val="22"/>
          <w:szCs w:val="22"/>
        </w:rPr>
        <w:t xml:space="preserve">hour period in each calendar month and during this 1 continuous </w:t>
      </w:r>
      <w:r w:rsidR="00690780" w:rsidRPr="00B75810">
        <w:rPr>
          <w:rFonts w:ascii="Times New Roman" w:hAnsi="Times New Roman"/>
          <w:sz w:val="22"/>
          <w:szCs w:val="22"/>
        </w:rPr>
        <w:t>24</w:t>
      </w:r>
      <w:r w:rsidR="00544E29">
        <w:rPr>
          <w:rFonts w:ascii="Times New Roman" w:hAnsi="Times New Roman"/>
          <w:sz w:val="22"/>
          <w:szCs w:val="22"/>
          <w:u w:val="single"/>
        </w:rPr>
        <w:t>-</w:t>
      </w:r>
      <w:r w:rsidRPr="00B75810">
        <w:rPr>
          <w:rFonts w:ascii="Times New Roman" w:hAnsi="Times New Roman"/>
          <w:sz w:val="22"/>
          <w:szCs w:val="22"/>
        </w:rPr>
        <w:t>hour period said owner and/or operator shall not allow emissions to exceed such weight emission standards by more than 10% without causing a violation of this rule.  A continuous 24</w:t>
      </w:r>
      <w:r w:rsidR="00CD34EE">
        <w:rPr>
          <w:rFonts w:ascii="Times New Roman" w:hAnsi="Times New Roman"/>
          <w:sz w:val="22"/>
          <w:szCs w:val="22"/>
          <w:u w:val="single"/>
        </w:rPr>
        <w:t>-</w:t>
      </w:r>
      <w:r w:rsidRPr="00B75810">
        <w:rPr>
          <w:rFonts w:ascii="Times New Roman" w:hAnsi="Times New Roman"/>
          <w:sz w:val="22"/>
          <w:szCs w:val="22"/>
        </w:rPr>
        <w:t>hour period is defined as 1 calendar day.</w:t>
      </w:r>
    </w:p>
    <w:p w14:paraId="4D58A68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CFA8F1E" w14:textId="7897612C" w:rsidR="001538AC" w:rsidRPr="00B75810" w:rsidRDefault="001538AC" w:rsidP="00A64879">
      <w:pPr>
        <w:pStyle w:val="SectionHeading"/>
        <w:spacing w:before="0"/>
      </w:pPr>
      <w:r w:rsidRPr="00B75810">
        <w:t>§45-10-4.  Standards for Manufacturing Process Source Operations.</w:t>
      </w:r>
    </w:p>
    <w:p w14:paraId="1351639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4657A35" w14:textId="338B301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4.1.  No person shall cause, suffer, allow or permit the emission into the open air from any source operation an in-stack sulfur dioxide concentration exceeding 2,000 parts per million by volume from existing source operations, except as provided in subdivisions </w:t>
      </w:r>
      <w:r w:rsidR="00626921" w:rsidRPr="00B75810">
        <w:rPr>
          <w:rFonts w:ascii="Times New Roman" w:hAnsi="Times New Roman"/>
          <w:sz w:val="22"/>
          <w:szCs w:val="22"/>
        </w:rPr>
        <w:t>4.1.</w:t>
      </w:r>
      <w:r w:rsidR="008E1FB2" w:rsidRPr="00B75810">
        <w:rPr>
          <w:rFonts w:ascii="Times New Roman" w:hAnsi="Times New Roman"/>
          <w:sz w:val="22"/>
          <w:szCs w:val="22"/>
        </w:rPr>
        <w:t>1</w:t>
      </w:r>
      <w:r w:rsidRPr="00B75810">
        <w:rPr>
          <w:rFonts w:ascii="Times New Roman" w:hAnsi="Times New Roman"/>
          <w:sz w:val="22"/>
          <w:szCs w:val="22"/>
        </w:rPr>
        <w:t xml:space="preserve"> through </w:t>
      </w:r>
      <w:r w:rsidR="00626921" w:rsidRPr="00B75810">
        <w:rPr>
          <w:rFonts w:ascii="Times New Roman" w:hAnsi="Times New Roman"/>
          <w:sz w:val="22"/>
          <w:szCs w:val="22"/>
        </w:rPr>
        <w:t>4.1.</w:t>
      </w:r>
      <w:r w:rsidR="008E1FB2" w:rsidRPr="00B75810">
        <w:rPr>
          <w:rFonts w:ascii="Times New Roman" w:hAnsi="Times New Roman"/>
          <w:sz w:val="22"/>
          <w:szCs w:val="22"/>
        </w:rPr>
        <w:t>5</w:t>
      </w:r>
      <w:r w:rsidRPr="00B75810">
        <w:rPr>
          <w:rFonts w:ascii="Times New Roman" w:hAnsi="Times New Roman"/>
          <w:sz w:val="22"/>
          <w:szCs w:val="22"/>
        </w:rPr>
        <w:t>.</w:t>
      </w:r>
    </w:p>
    <w:p w14:paraId="340E168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81FEC6" w14:textId="7DC01DB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1</w:t>
      </w:r>
      <w:r w:rsidRPr="00B75810">
        <w:rPr>
          <w:rFonts w:ascii="Times New Roman" w:hAnsi="Times New Roman"/>
          <w:sz w:val="22"/>
          <w:szCs w:val="22"/>
        </w:rPr>
        <w:t>.  No person shall cause, suffer, allow or permit sulfur dioxide tail gas emissions from sulfuric acid manufacturing plants to exceed the following:</w:t>
      </w:r>
    </w:p>
    <w:p w14:paraId="6517B65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BAFB39" w14:textId="4E410D5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1.a</w:t>
      </w:r>
      <w:r w:rsidRPr="00B75810">
        <w:rPr>
          <w:rFonts w:ascii="Times New Roman" w:hAnsi="Times New Roman"/>
          <w:sz w:val="22"/>
          <w:szCs w:val="22"/>
        </w:rPr>
        <w:t xml:space="preserve">.  For plants using elemental sulfur as a feed stock, 30 pounds per ton of acid </w:t>
      </w:r>
      <w:proofErr w:type="gramStart"/>
      <w:r w:rsidRPr="00B75810">
        <w:rPr>
          <w:rFonts w:ascii="Times New Roman" w:hAnsi="Times New Roman"/>
          <w:sz w:val="22"/>
          <w:szCs w:val="22"/>
        </w:rPr>
        <w:t>produced</w:t>
      </w:r>
      <w:proofErr w:type="gramEnd"/>
      <w:r w:rsidRPr="00B75810">
        <w:rPr>
          <w:rFonts w:ascii="Times New Roman" w:hAnsi="Times New Roman"/>
          <w:sz w:val="22"/>
          <w:szCs w:val="22"/>
        </w:rPr>
        <w:t>.</w:t>
      </w:r>
    </w:p>
    <w:p w14:paraId="7544AED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F38474" w14:textId="30AA637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1.b</w:t>
      </w:r>
      <w:r w:rsidRPr="00B75810">
        <w:rPr>
          <w:rFonts w:ascii="Times New Roman" w:hAnsi="Times New Roman"/>
          <w:sz w:val="22"/>
          <w:szCs w:val="22"/>
        </w:rPr>
        <w:t xml:space="preserve">.  For plants using other materials as a feed stock, 40 pounds per ton of acid </w:t>
      </w:r>
      <w:proofErr w:type="gramStart"/>
      <w:r w:rsidRPr="00B75810">
        <w:rPr>
          <w:rFonts w:ascii="Times New Roman" w:hAnsi="Times New Roman"/>
          <w:sz w:val="22"/>
          <w:szCs w:val="22"/>
        </w:rPr>
        <w:t>produced</w:t>
      </w:r>
      <w:proofErr w:type="gramEnd"/>
      <w:r w:rsidRPr="00B75810">
        <w:rPr>
          <w:rFonts w:ascii="Times New Roman" w:hAnsi="Times New Roman"/>
          <w:sz w:val="22"/>
          <w:szCs w:val="22"/>
        </w:rPr>
        <w:t>.</w:t>
      </w:r>
    </w:p>
    <w:p w14:paraId="272D522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B546E3" w14:textId="13B63B9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2</w:t>
      </w:r>
      <w:r w:rsidRPr="00B75810">
        <w:rPr>
          <w:rFonts w:ascii="Times New Roman" w:hAnsi="Times New Roman"/>
          <w:sz w:val="22"/>
          <w:szCs w:val="22"/>
        </w:rPr>
        <w:t>.  No person shall cause, suffer, allow or permit the emission of sulfur oxides, calculated as sulfur dioxide, from a sulfur recovery plant to exceed 0.06 pounds per pound of sulfur processed.</w:t>
      </w:r>
    </w:p>
    <w:p w14:paraId="156D261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p>
    <w:p w14:paraId="175B1FF7" w14:textId="511929FB"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3</w:t>
      </w:r>
      <w:r w:rsidRPr="00B75810">
        <w:rPr>
          <w:rFonts w:ascii="Times New Roman" w:hAnsi="Times New Roman"/>
          <w:sz w:val="22"/>
          <w:szCs w:val="22"/>
        </w:rPr>
        <w:t>.  No person shall cause, suffer, allow or permit the emission of sulfur oxides, calculated as sulfur dioxide, from primary non-ferrous smelters to exceed that determined by the following equations:</w:t>
      </w:r>
    </w:p>
    <w:p w14:paraId="1DE617E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F2EE1B7" w14:textId="20038EF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Copper Smelters:</w:t>
      </w:r>
      <w:r w:rsidRPr="00B75810">
        <w:rPr>
          <w:rFonts w:ascii="Times New Roman" w:hAnsi="Times New Roman"/>
          <w:sz w:val="22"/>
          <w:szCs w:val="22"/>
        </w:rPr>
        <w:tab/>
        <w:t>Y  =  0.2X</w:t>
      </w:r>
    </w:p>
    <w:p w14:paraId="66DF96EE" w14:textId="075AF5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Zinc Smelters:</w:t>
      </w:r>
      <w:r w:rsidRPr="00B75810">
        <w:rPr>
          <w:rFonts w:ascii="Times New Roman" w:hAnsi="Times New Roman"/>
          <w:sz w:val="22"/>
          <w:szCs w:val="22"/>
        </w:rPr>
        <w:tab/>
      </w:r>
      <w:r w:rsidRPr="00B75810">
        <w:rPr>
          <w:rFonts w:ascii="Times New Roman" w:hAnsi="Times New Roman"/>
          <w:sz w:val="22"/>
          <w:szCs w:val="22"/>
        </w:rPr>
        <w:tab/>
        <w:t>Y  =  0.564X</w:t>
      </w:r>
      <w:r w:rsidRPr="00B75810">
        <w:rPr>
          <w:rFonts w:ascii="Times New Roman" w:hAnsi="Times New Roman"/>
          <w:sz w:val="22"/>
          <w:szCs w:val="22"/>
          <w:vertAlign w:val="superscript"/>
        </w:rPr>
        <w:t>0.85</w:t>
      </w:r>
    </w:p>
    <w:p w14:paraId="72390305" w14:textId="603006A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Lead Smelters:</w:t>
      </w:r>
      <w:r w:rsidRPr="00B75810">
        <w:rPr>
          <w:rFonts w:ascii="Times New Roman" w:hAnsi="Times New Roman"/>
          <w:sz w:val="22"/>
          <w:szCs w:val="22"/>
        </w:rPr>
        <w:tab/>
      </w:r>
      <w:r w:rsidRPr="00B75810">
        <w:rPr>
          <w:rFonts w:ascii="Times New Roman" w:hAnsi="Times New Roman"/>
          <w:sz w:val="22"/>
          <w:szCs w:val="22"/>
        </w:rPr>
        <w:tab/>
        <w:t>Y  =  0.98X</w:t>
      </w:r>
      <w:r w:rsidRPr="00B75810">
        <w:rPr>
          <w:rFonts w:ascii="Times New Roman" w:hAnsi="Times New Roman"/>
          <w:sz w:val="22"/>
          <w:szCs w:val="22"/>
          <w:vertAlign w:val="superscript"/>
        </w:rPr>
        <w:t>0.77</w:t>
      </w:r>
    </w:p>
    <w:p w14:paraId="1035C49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9C38C60" w14:textId="2D7B2C6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Where, X is the total sulfur fed to the smelter in pounds per hour and Y is the allowable sulfur dioxide emissions in pounds per hour.</w:t>
      </w:r>
    </w:p>
    <w:p w14:paraId="5DED2F9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F46AEB5" w14:textId="5203899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4</w:t>
      </w:r>
      <w:r w:rsidRPr="00B75810">
        <w:rPr>
          <w:rFonts w:ascii="Times New Roman" w:hAnsi="Times New Roman"/>
          <w:sz w:val="22"/>
          <w:szCs w:val="22"/>
        </w:rPr>
        <w:t>.  No person shall cause, suffer, allow or permit the total sulfite pulp mill emissions of sulfur oxides, calculated as sulfur dioxide, from operations such as blow pits, washer vents, storage tanks, digester relief and recovery system, to exceed 9.0 pounds per air-dried ton of pulp produced.</w:t>
      </w:r>
    </w:p>
    <w:p w14:paraId="05A9383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7DE3D2B" w14:textId="54B959D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5</w:t>
      </w:r>
      <w:r w:rsidRPr="00B75810">
        <w:rPr>
          <w:rFonts w:ascii="Times New Roman" w:hAnsi="Times New Roman"/>
          <w:sz w:val="22"/>
          <w:szCs w:val="22"/>
        </w:rPr>
        <w:t>.  Any owner or operator of a manufacturing process source operation(s) which has the potential to emit less than 500 pounds per year of sulfur oxides.</w:t>
      </w:r>
    </w:p>
    <w:p w14:paraId="33DD746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1C6C4AB" w14:textId="1E9F068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4.2.  Compliance with the allowable sulfur dioxide concentration limitations from manufacturing process source operation(s) set forth in this rule shall be based on a block 3</w:t>
      </w:r>
      <w:r w:rsidR="00C41027">
        <w:rPr>
          <w:rFonts w:ascii="Times New Roman" w:hAnsi="Times New Roman"/>
          <w:sz w:val="22"/>
          <w:szCs w:val="22"/>
          <w:u w:val="single"/>
        </w:rPr>
        <w:t>-</w:t>
      </w:r>
      <w:r w:rsidRPr="00B75810">
        <w:rPr>
          <w:rFonts w:ascii="Times New Roman" w:hAnsi="Times New Roman"/>
          <w:sz w:val="22"/>
          <w:szCs w:val="22"/>
        </w:rPr>
        <w:t>hour averaging time.</w:t>
      </w:r>
    </w:p>
    <w:p w14:paraId="5173B1A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E7261B3" w14:textId="77777777" w:rsidR="001538AC" w:rsidRPr="00B75810" w:rsidRDefault="001538AC" w:rsidP="00A64879">
      <w:pPr>
        <w:pStyle w:val="SectionHeading"/>
        <w:spacing w:before="0"/>
      </w:pPr>
      <w:r w:rsidRPr="00B75810">
        <w:t>§45-10-5.  Combustion of Refinery or Process Gas Streams.</w:t>
      </w:r>
    </w:p>
    <w:p w14:paraId="651B05A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8B52B57" w14:textId="6822FBC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5.1.  No person shall cause, suffer, allow or permit the combustion of any refinery process gas stream or any other process gas stream that contains hydrogen sulfide in a concentration greater than 50 grains per 100 cubic feet of gas except in the case of a person operating in compliance with an emission control and mitigation plan approved by the Secretary and U. S. EPA.  In certain </w:t>
      </w:r>
      <w:proofErr w:type="gramStart"/>
      <w:r w:rsidRPr="00B75810">
        <w:rPr>
          <w:rFonts w:ascii="Times New Roman" w:hAnsi="Times New Roman"/>
          <w:sz w:val="22"/>
          <w:szCs w:val="22"/>
        </w:rPr>
        <w:t>cases</w:t>
      </w:r>
      <w:proofErr w:type="gramEnd"/>
      <w:r w:rsidRPr="00B75810">
        <w:rPr>
          <w:rFonts w:ascii="Times New Roman" w:hAnsi="Times New Roman"/>
          <w:sz w:val="22"/>
          <w:szCs w:val="22"/>
        </w:rPr>
        <w:t xml:space="preserve"> very small units may be considered exempt from this requirement if, in the opinion of the Secretary, compliance would be economically unreasonable and if the contribution of the unit to the surrounding air quality could be considered negligible.</w:t>
      </w:r>
    </w:p>
    <w:p w14:paraId="394C879E"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7FB782A" w14:textId="31CF91A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5.2.  Any owner or operator of a by-product coke production facility in existence on </w:t>
      </w:r>
      <w:r w:rsidR="00162A49" w:rsidRPr="00B75810">
        <w:rPr>
          <w:rFonts w:ascii="Times New Roman" w:hAnsi="Times New Roman"/>
          <w:sz w:val="22"/>
          <w:szCs w:val="22"/>
        </w:rPr>
        <w:t xml:space="preserve">August 31, </w:t>
      </w:r>
      <w:proofErr w:type="gramStart"/>
      <w:r w:rsidR="00162A49" w:rsidRPr="00B75810">
        <w:rPr>
          <w:rFonts w:ascii="Times New Roman" w:hAnsi="Times New Roman"/>
          <w:sz w:val="22"/>
          <w:szCs w:val="22"/>
        </w:rPr>
        <w:t>2000</w:t>
      </w:r>
      <w:proofErr w:type="gramEnd"/>
      <w:r w:rsidR="00162A49" w:rsidRPr="00B75810">
        <w:rPr>
          <w:rFonts w:ascii="Times New Roman" w:hAnsi="Times New Roman"/>
          <w:sz w:val="22"/>
          <w:szCs w:val="22"/>
        </w:rPr>
        <w:t xml:space="preserve"> </w:t>
      </w:r>
      <w:r w:rsidRPr="00B75810">
        <w:rPr>
          <w:rFonts w:ascii="Times New Roman" w:hAnsi="Times New Roman"/>
          <w:sz w:val="22"/>
          <w:szCs w:val="22"/>
        </w:rPr>
        <w:t xml:space="preserve">who can demonstrate to the Secretary that there is no practical alternative to scheduled maintenance (including shutdown) of desulfurization equipment may request the approval of an enforceable, temporary sulfur dioxide emissions control and mitigation plan for such maintenance period.  </w:t>
      </w:r>
      <w:proofErr w:type="gramStart"/>
      <w:r w:rsidRPr="00B75810">
        <w:rPr>
          <w:rFonts w:ascii="Times New Roman" w:hAnsi="Times New Roman"/>
          <w:sz w:val="22"/>
          <w:szCs w:val="22"/>
        </w:rPr>
        <w:t>In order for</w:t>
      </w:r>
      <w:proofErr w:type="gramEnd"/>
      <w:r w:rsidRPr="00B75810">
        <w:rPr>
          <w:rFonts w:ascii="Times New Roman" w:hAnsi="Times New Roman"/>
          <w:sz w:val="22"/>
          <w:szCs w:val="22"/>
        </w:rPr>
        <w:t xml:space="preserve"> a plan under this </w:t>
      </w:r>
      <w:r w:rsidR="009E2FC2" w:rsidRPr="00B75810">
        <w:rPr>
          <w:rFonts w:ascii="Times New Roman" w:hAnsi="Times New Roman"/>
          <w:sz w:val="22"/>
          <w:szCs w:val="22"/>
        </w:rPr>
        <w:t xml:space="preserve">subsection </w:t>
      </w:r>
      <w:r w:rsidRPr="00B75810">
        <w:rPr>
          <w:rFonts w:ascii="Times New Roman" w:hAnsi="Times New Roman"/>
          <w:sz w:val="22"/>
          <w:szCs w:val="22"/>
        </w:rPr>
        <w:t>to be approved the plan must meet the following conditions:</w:t>
      </w:r>
    </w:p>
    <w:p w14:paraId="153DACD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A1C75D0" w14:textId="0313F13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1</w:t>
      </w:r>
      <w:r w:rsidRPr="00B75810">
        <w:rPr>
          <w:rFonts w:ascii="Times New Roman" w:hAnsi="Times New Roman"/>
          <w:sz w:val="22"/>
          <w:szCs w:val="22"/>
        </w:rPr>
        <w:t xml:space="preserve">.  Provide that all feasible control measures and process changes will be employed at the coke production facility to reduce </w:t>
      </w:r>
      <w:proofErr w:type="gramStart"/>
      <w:r w:rsidRPr="00B75810">
        <w:rPr>
          <w:rFonts w:ascii="Times New Roman" w:hAnsi="Times New Roman"/>
          <w:sz w:val="22"/>
          <w:szCs w:val="22"/>
        </w:rPr>
        <w:t>emissions of sulfur</w:t>
      </w:r>
      <w:proofErr w:type="gramEnd"/>
      <w:r w:rsidRPr="00B75810">
        <w:rPr>
          <w:rFonts w:ascii="Times New Roman" w:hAnsi="Times New Roman"/>
          <w:sz w:val="22"/>
          <w:szCs w:val="22"/>
        </w:rPr>
        <w:t xml:space="preserve"> dioxide (including reduction of coke oven gas generation) during the control system outage.</w:t>
      </w:r>
    </w:p>
    <w:p w14:paraId="30E0B83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8087917" w14:textId="2F1A79C4"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2</w:t>
      </w:r>
      <w:r w:rsidRPr="00B75810">
        <w:rPr>
          <w:rFonts w:ascii="Times New Roman" w:hAnsi="Times New Roman"/>
          <w:sz w:val="22"/>
          <w:szCs w:val="22"/>
        </w:rPr>
        <w:t>.  Provide for a definitive reduction in sulfur dioxide emissions by the establishment of unit-specific allowable emission rates for all emissions units of the stationary source sufficient to prevent any violation of federal and state ambient air quality standards or applicable air quality increments for sulfur dioxide.</w:t>
      </w:r>
    </w:p>
    <w:p w14:paraId="381A300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FB1AA73" w14:textId="25BE2E6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3</w:t>
      </w:r>
      <w:r w:rsidRPr="00B75810">
        <w:rPr>
          <w:rFonts w:ascii="Times New Roman" w:hAnsi="Times New Roman"/>
          <w:sz w:val="22"/>
          <w:szCs w:val="22"/>
        </w:rPr>
        <w:t>.  Provide that system down-time and excess sulfur dioxide emissions be reduced to the greatest extent possible by use of increased or contract maintenance personnel, maximized maintenance labor shifts and optimization of available spare parts inventories.</w:t>
      </w:r>
    </w:p>
    <w:p w14:paraId="3DE4EE2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291D325" w14:textId="42407A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4</w:t>
      </w:r>
      <w:r w:rsidRPr="00B75810">
        <w:rPr>
          <w:rFonts w:ascii="Times New Roman" w:hAnsi="Times New Roman"/>
          <w:sz w:val="22"/>
          <w:szCs w:val="22"/>
        </w:rPr>
        <w:t xml:space="preserve">.  Provide for emissions and compliance monitoring as required by the Secretary in the approved plan during the maintenance periods and for the submission of reports of such monitoring and tests within </w:t>
      </w:r>
      <w:proofErr w:type="gramStart"/>
      <w:r w:rsidRPr="00B75810">
        <w:rPr>
          <w:rFonts w:ascii="Times New Roman" w:hAnsi="Times New Roman"/>
          <w:sz w:val="22"/>
          <w:szCs w:val="22"/>
        </w:rPr>
        <w:t>time-frames</w:t>
      </w:r>
      <w:proofErr w:type="gramEnd"/>
      <w:r w:rsidRPr="00B75810">
        <w:rPr>
          <w:rFonts w:ascii="Times New Roman" w:hAnsi="Times New Roman"/>
          <w:sz w:val="22"/>
          <w:szCs w:val="22"/>
        </w:rPr>
        <w:t xml:space="preserve"> specified by the Secretary in the approved plan.  All approved </w:t>
      </w:r>
      <w:proofErr w:type="gramStart"/>
      <w:r w:rsidRPr="00B75810">
        <w:rPr>
          <w:rFonts w:ascii="Times New Roman" w:hAnsi="Times New Roman"/>
          <w:sz w:val="22"/>
          <w:szCs w:val="22"/>
        </w:rPr>
        <w:t>plans shall</w:t>
      </w:r>
      <w:proofErr w:type="gramEnd"/>
      <w:r w:rsidRPr="00B75810">
        <w:rPr>
          <w:rFonts w:ascii="Times New Roman" w:hAnsi="Times New Roman"/>
          <w:sz w:val="22"/>
          <w:szCs w:val="22"/>
        </w:rPr>
        <w:t xml:space="preserve"> require that a certified report of </w:t>
      </w:r>
      <w:proofErr w:type="gramStart"/>
      <w:r w:rsidRPr="00B75810">
        <w:rPr>
          <w:rFonts w:ascii="Times New Roman" w:hAnsi="Times New Roman"/>
          <w:sz w:val="22"/>
          <w:szCs w:val="22"/>
        </w:rPr>
        <w:t>excess sulfur</w:t>
      </w:r>
      <w:proofErr w:type="gramEnd"/>
      <w:r w:rsidRPr="00B75810">
        <w:rPr>
          <w:rFonts w:ascii="Times New Roman" w:hAnsi="Times New Roman"/>
          <w:sz w:val="22"/>
          <w:szCs w:val="22"/>
        </w:rPr>
        <w:t xml:space="preserve"> dioxide emissions from the by-product coke production facility and offsetting emission units be submitted to the Secretary within 30 days after the end of the maintenance period.</w:t>
      </w:r>
    </w:p>
    <w:p w14:paraId="7F5DFF0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40D2EB8" w14:textId="675F09E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5</w:t>
      </w:r>
      <w:r w:rsidRPr="00B75810">
        <w:rPr>
          <w:rFonts w:ascii="Times New Roman" w:hAnsi="Times New Roman"/>
          <w:sz w:val="22"/>
          <w:szCs w:val="22"/>
        </w:rPr>
        <w:t xml:space="preserve">.  Provide that no maintenance period </w:t>
      </w:r>
      <w:proofErr w:type="gramStart"/>
      <w:r w:rsidRPr="00B75810">
        <w:rPr>
          <w:rFonts w:ascii="Times New Roman" w:hAnsi="Times New Roman"/>
          <w:sz w:val="22"/>
          <w:szCs w:val="22"/>
        </w:rPr>
        <w:t>exceed</w:t>
      </w:r>
      <w:proofErr w:type="gramEnd"/>
      <w:r w:rsidRPr="00B75810">
        <w:rPr>
          <w:rFonts w:ascii="Times New Roman" w:hAnsi="Times New Roman"/>
          <w:sz w:val="22"/>
          <w:szCs w:val="22"/>
        </w:rPr>
        <w:t xml:space="preserve"> 14 days in length nor </w:t>
      </w:r>
      <w:proofErr w:type="gramStart"/>
      <w:r w:rsidRPr="00B75810">
        <w:rPr>
          <w:rFonts w:ascii="Times New Roman" w:hAnsi="Times New Roman"/>
          <w:sz w:val="22"/>
          <w:szCs w:val="22"/>
        </w:rPr>
        <w:t>occur</w:t>
      </w:r>
      <w:proofErr w:type="gramEnd"/>
      <w:r w:rsidRPr="00B75810">
        <w:rPr>
          <w:rFonts w:ascii="Times New Roman" w:hAnsi="Times New Roman"/>
          <w:sz w:val="22"/>
          <w:szCs w:val="22"/>
        </w:rPr>
        <w:t xml:space="preserve"> more than twice in any calendar year.</w:t>
      </w:r>
    </w:p>
    <w:p w14:paraId="18C622D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43324FE" w14:textId="3DFB74B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6</w:t>
      </w:r>
      <w:r w:rsidRPr="00B75810">
        <w:rPr>
          <w:rFonts w:ascii="Times New Roman" w:hAnsi="Times New Roman"/>
          <w:sz w:val="22"/>
          <w:szCs w:val="22"/>
        </w:rPr>
        <w:t xml:space="preserve">.  Provide at least </w:t>
      </w:r>
      <w:r w:rsidRPr="00CD34EE">
        <w:rPr>
          <w:rFonts w:ascii="Times New Roman" w:hAnsi="Times New Roman"/>
          <w:strike/>
          <w:sz w:val="22"/>
          <w:szCs w:val="22"/>
        </w:rPr>
        <w:t>two</w:t>
      </w:r>
      <w:r w:rsidR="00CD34EE">
        <w:rPr>
          <w:rFonts w:ascii="Times New Roman" w:hAnsi="Times New Roman"/>
          <w:sz w:val="22"/>
          <w:szCs w:val="22"/>
          <w:u w:val="single"/>
        </w:rPr>
        <w:t>2</w:t>
      </w:r>
      <w:r w:rsidR="0023349E">
        <w:rPr>
          <w:rFonts w:ascii="Times New Roman" w:hAnsi="Times New Roman"/>
          <w:sz w:val="22"/>
          <w:szCs w:val="22"/>
          <w:u w:val="single"/>
        </w:rPr>
        <w:t>-</w:t>
      </w:r>
      <w:proofErr w:type="spellStart"/>
      <w:r w:rsidRPr="00B75810">
        <w:rPr>
          <w:rFonts w:ascii="Times New Roman" w:hAnsi="Times New Roman"/>
          <w:sz w:val="22"/>
          <w:szCs w:val="22"/>
        </w:rPr>
        <w:t>weeks notice</w:t>
      </w:r>
      <w:proofErr w:type="spellEnd"/>
      <w:r w:rsidRPr="00B75810">
        <w:rPr>
          <w:rFonts w:ascii="Times New Roman" w:hAnsi="Times New Roman"/>
          <w:sz w:val="22"/>
          <w:szCs w:val="22"/>
        </w:rPr>
        <w:t xml:space="preserve"> of all scheduled maintenance periods, the anticipated length of the maintenance period, work to be completed, measures to be taken to minimize the length of desulfurization system down-time and such other information as the Secretary may specify.</w:t>
      </w:r>
    </w:p>
    <w:p w14:paraId="391ECF0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FA416C" w14:textId="0D0969B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7</w:t>
      </w:r>
      <w:r w:rsidRPr="00B75810">
        <w:rPr>
          <w:rFonts w:ascii="Times New Roman" w:hAnsi="Times New Roman"/>
          <w:sz w:val="22"/>
          <w:szCs w:val="22"/>
        </w:rPr>
        <w:t>.  Provide for annual review, if necessary, modification or termination of the plan by the Secretary.</w:t>
      </w:r>
    </w:p>
    <w:p w14:paraId="34ACB74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1011AE7" w14:textId="5CBB57B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8</w:t>
      </w:r>
      <w:r w:rsidRPr="00B75810">
        <w:rPr>
          <w:rFonts w:ascii="Times New Roman" w:hAnsi="Times New Roman"/>
          <w:sz w:val="22"/>
          <w:szCs w:val="22"/>
        </w:rPr>
        <w:t xml:space="preserve">.  Provide that the Secretary may impose limitations on emission units that are more restrictive than those provided for in the plan as necessary to assure attainment of air quality standards for sulfur dioxide </w:t>
      </w:r>
      <w:proofErr w:type="gramStart"/>
      <w:r w:rsidRPr="00B75810">
        <w:rPr>
          <w:rFonts w:ascii="Times New Roman" w:hAnsi="Times New Roman"/>
          <w:sz w:val="22"/>
          <w:szCs w:val="22"/>
        </w:rPr>
        <w:t>in light of</w:t>
      </w:r>
      <w:proofErr w:type="gramEnd"/>
      <w:r w:rsidRPr="00B75810">
        <w:rPr>
          <w:rFonts w:ascii="Times New Roman" w:hAnsi="Times New Roman"/>
          <w:sz w:val="22"/>
          <w:szCs w:val="22"/>
        </w:rPr>
        <w:t xml:space="preserve"> data provided pursuant to subdivision </w:t>
      </w:r>
      <w:r w:rsidR="00BA7F01" w:rsidRPr="00B75810">
        <w:rPr>
          <w:rFonts w:ascii="Times New Roman" w:hAnsi="Times New Roman"/>
          <w:sz w:val="22"/>
          <w:szCs w:val="22"/>
        </w:rPr>
        <w:t>5.2.</w:t>
      </w:r>
      <w:r w:rsidR="004C2FCD" w:rsidRPr="00B75810">
        <w:rPr>
          <w:rFonts w:ascii="Times New Roman" w:hAnsi="Times New Roman"/>
          <w:sz w:val="22"/>
          <w:szCs w:val="22"/>
        </w:rPr>
        <w:t>6</w:t>
      </w:r>
      <w:r w:rsidRPr="00B75810">
        <w:rPr>
          <w:rFonts w:ascii="Times New Roman" w:hAnsi="Times New Roman"/>
          <w:sz w:val="22"/>
          <w:szCs w:val="22"/>
        </w:rPr>
        <w:t>, or any other information available to the Secretary.</w:t>
      </w:r>
    </w:p>
    <w:p w14:paraId="0271FB8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9CACA7F" w14:textId="1A21FF4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5.3.  The Secretary shall, in </w:t>
      </w:r>
      <w:proofErr w:type="gramStart"/>
      <w:r w:rsidRPr="00B75810">
        <w:rPr>
          <w:rFonts w:ascii="Times New Roman" w:hAnsi="Times New Roman"/>
          <w:sz w:val="22"/>
          <w:szCs w:val="22"/>
        </w:rPr>
        <w:t>making a determination</w:t>
      </w:r>
      <w:proofErr w:type="gramEnd"/>
      <w:r w:rsidRPr="00B75810">
        <w:rPr>
          <w:rFonts w:ascii="Times New Roman" w:hAnsi="Times New Roman"/>
          <w:sz w:val="22"/>
          <w:szCs w:val="22"/>
        </w:rPr>
        <w:t xml:space="preserve"> concerning plan modification or termination, review the plant</w:t>
      </w:r>
      <w:r w:rsidR="009341A5" w:rsidRPr="00B75810">
        <w:rPr>
          <w:rFonts w:ascii="Times New Roman" w:hAnsi="Times New Roman"/>
          <w:sz w:val="22"/>
          <w:szCs w:val="22"/>
        </w:rPr>
        <w:t>’</w:t>
      </w:r>
      <w:r w:rsidRPr="00B75810">
        <w:rPr>
          <w:rFonts w:ascii="Times New Roman" w:hAnsi="Times New Roman"/>
          <w:sz w:val="22"/>
          <w:szCs w:val="22"/>
        </w:rPr>
        <w:t>s compliance history and records to determine whether the plan has prevented or minimized, to the extent feasible, desulfurization system outages and excess emissions.  The initial approval of the plan and any modification of the plan shall be accomplished as a revision to the State Implementation Plan.</w:t>
      </w:r>
    </w:p>
    <w:p w14:paraId="23C7584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192B373" w14:textId="3FAD517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5.4.  Compliance with the allowable hydrogen sulfide concentration limitations for combustion sources set forth in this rule </w:t>
      </w:r>
      <w:proofErr w:type="gramStart"/>
      <w:r w:rsidRPr="00B75810">
        <w:rPr>
          <w:rFonts w:ascii="Times New Roman" w:hAnsi="Times New Roman"/>
          <w:sz w:val="22"/>
          <w:szCs w:val="22"/>
        </w:rPr>
        <w:t>shall</w:t>
      </w:r>
      <w:proofErr w:type="gramEnd"/>
      <w:r w:rsidRPr="00B75810">
        <w:rPr>
          <w:rFonts w:ascii="Times New Roman" w:hAnsi="Times New Roman"/>
          <w:sz w:val="22"/>
          <w:szCs w:val="22"/>
        </w:rPr>
        <w:t xml:space="preserve"> be based on a block 3</w:t>
      </w:r>
      <w:r w:rsidR="00C41027">
        <w:rPr>
          <w:rFonts w:ascii="Times New Roman" w:hAnsi="Times New Roman"/>
          <w:sz w:val="22"/>
          <w:szCs w:val="22"/>
          <w:u w:val="single"/>
        </w:rPr>
        <w:t>-</w:t>
      </w:r>
      <w:r w:rsidRPr="00B75810">
        <w:rPr>
          <w:rFonts w:ascii="Times New Roman" w:hAnsi="Times New Roman"/>
          <w:sz w:val="22"/>
          <w:szCs w:val="22"/>
        </w:rPr>
        <w:t>hour averaging time.</w:t>
      </w:r>
    </w:p>
    <w:p w14:paraId="63FB0ED4" w14:textId="77777777" w:rsidR="00695D34" w:rsidRPr="00B75810" w:rsidRDefault="00695D34">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174C2DE" w14:textId="2549EAF5" w:rsidR="001538AC" w:rsidRPr="00B75810" w:rsidRDefault="001538AC" w:rsidP="00A64879">
      <w:pPr>
        <w:pStyle w:val="SectionHeading"/>
        <w:spacing w:before="0"/>
      </w:pPr>
      <w:r w:rsidRPr="00B75810">
        <w:t xml:space="preserve">§45-10-6.  </w:t>
      </w:r>
      <w:r w:rsidR="00BE5F68" w:rsidRPr="00B75810">
        <w:t>Reserved.</w:t>
      </w:r>
    </w:p>
    <w:p w14:paraId="67648F0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519FE84" w14:textId="77777777" w:rsidR="001538AC" w:rsidRPr="00B75810" w:rsidRDefault="001538AC" w:rsidP="00A64879">
      <w:pPr>
        <w:pStyle w:val="SectionHeading"/>
        <w:spacing w:before="0"/>
      </w:pPr>
      <w:r w:rsidRPr="00B75810">
        <w:t>§45-10-7.  Permits.</w:t>
      </w:r>
    </w:p>
    <w:p w14:paraId="4145E8FE"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208265A" w14:textId="2E627BA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7.1.  No person shall construct, modify or relocate any source of sulfur dioxide without first obtaining a permit in accordance with the provisions of W. Va. Code §22-5-1 et seq., and Series 13, 14, 19 and 30 of Title 45.</w:t>
      </w:r>
    </w:p>
    <w:p w14:paraId="7DB4088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EB75DCE" w14:textId="77777777" w:rsidR="001538AC" w:rsidRPr="00B75810" w:rsidRDefault="001538AC" w:rsidP="00A64879">
      <w:pPr>
        <w:pStyle w:val="SectionHeading"/>
        <w:spacing w:before="0"/>
      </w:pPr>
      <w:r w:rsidRPr="00B75810">
        <w:t>§45-10-8.  Testing, Monitoring, Recordkeeping and Reporting.</w:t>
      </w:r>
    </w:p>
    <w:p w14:paraId="5B96AE5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EAACE8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8.1.  Testing.</w:t>
      </w:r>
    </w:p>
    <w:p w14:paraId="39C17D6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EF50EB8" w14:textId="7EB339E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8.1.</w:t>
      </w:r>
      <w:r w:rsidR="0090074E" w:rsidRPr="00B75810">
        <w:rPr>
          <w:rFonts w:ascii="Times New Roman" w:hAnsi="Times New Roman"/>
          <w:sz w:val="22"/>
          <w:szCs w:val="22"/>
        </w:rPr>
        <w:t>1</w:t>
      </w:r>
      <w:r w:rsidRPr="00B75810">
        <w:rPr>
          <w:rFonts w:ascii="Times New Roman" w:hAnsi="Times New Roman"/>
          <w:sz w:val="22"/>
          <w:szCs w:val="22"/>
        </w:rPr>
        <w:t xml:space="preserve">.  At such reasonable times as the Secretary may designate, the owner or operator of any fuel burning unit(s), manufacturing process source(s) or combustion source(s) may be required to conduct or have conducted tests to determine the compliance of such source(s) with the emission limitations of sections 3, 4 or 5.  Such tests shall be conducted in accordance with the appropriate test method set forth in 40 CFR Part 60, Appendix A, Method 6, Method 15 </w:t>
      </w:r>
      <w:r w:rsidR="00690780" w:rsidRPr="00B75810">
        <w:rPr>
          <w:rFonts w:ascii="Times New Roman" w:hAnsi="Times New Roman"/>
          <w:sz w:val="22"/>
          <w:szCs w:val="22"/>
        </w:rPr>
        <w:t xml:space="preserve">and 45CSR16 </w:t>
      </w:r>
      <w:r w:rsidRPr="00B75810">
        <w:rPr>
          <w:rFonts w:ascii="Times New Roman" w:hAnsi="Times New Roman"/>
          <w:sz w:val="22"/>
          <w:szCs w:val="22"/>
        </w:rPr>
        <w:t>or other equivalent EPA testing method approved by the Secretary.  The Secretary may at his or her option witness or conduct such tests.  Should the Secretary exercise his or her option to conduct such tests, the operator will provide all necessary sampling connections and sampling ports to be located in such manner as the Secretary may require, power for test equipment, and the required safety equipment such as scaffolding, railings, and ladders to comply with generally accepted good safety practices.</w:t>
      </w:r>
    </w:p>
    <w:p w14:paraId="2A42801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437A9C6" w14:textId="35E7E6E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8.1.</w:t>
      </w:r>
      <w:r w:rsidR="0090074E" w:rsidRPr="00B75810">
        <w:rPr>
          <w:rFonts w:ascii="Times New Roman" w:hAnsi="Times New Roman"/>
          <w:sz w:val="22"/>
          <w:szCs w:val="22"/>
        </w:rPr>
        <w:t>2</w:t>
      </w:r>
      <w:r w:rsidRPr="00B75810">
        <w:rPr>
          <w:rFonts w:ascii="Times New Roman" w:hAnsi="Times New Roman"/>
          <w:sz w:val="22"/>
          <w:szCs w:val="22"/>
        </w:rPr>
        <w:t>.  The Secretary</w:t>
      </w:r>
      <w:r w:rsidR="000343AC" w:rsidRPr="00B75810">
        <w:rPr>
          <w:rFonts w:ascii="Times New Roman" w:hAnsi="Times New Roman"/>
          <w:sz w:val="22"/>
          <w:szCs w:val="22"/>
        </w:rPr>
        <w:t xml:space="preserve"> </w:t>
      </w:r>
      <w:r w:rsidRPr="00B75810">
        <w:rPr>
          <w:rFonts w:ascii="Times New Roman" w:hAnsi="Times New Roman"/>
          <w:sz w:val="22"/>
          <w:szCs w:val="22"/>
        </w:rPr>
        <w:t xml:space="preserve">may conduct </w:t>
      </w:r>
      <w:proofErr w:type="gramStart"/>
      <w:r w:rsidRPr="00B75810">
        <w:rPr>
          <w:rFonts w:ascii="Times New Roman" w:hAnsi="Times New Roman"/>
          <w:sz w:val="22"/>
          <w:szCs w:val="22"/>
        </w:rPr>
        <w:t>such other</w:t>
      </w:r>
      <w:proofErr w:type="gramEnd"/>
      <w:r w:rsidRPr="00B75810">
        <w:rPr>
          <w:rFonts w:ascii="Times New Roman" w:hAnsi="Times New Roman"/>
          <w:sz w:val="22"/>
          <w:szCs w:val="22"/>
        </w:rPr>
        <w:t xml:space="preserve"> tests as he or she may deem necessary to evaluate air pollution emissions other than those noted in section 3.</w:t>
      </w:r>
    </w:p>
    <w:p w14:paraId="7678E11A" w14:textId="77777777" w:rsidR="00DF7B25" w:rsidRPr="00B75810" w:rsidRDefault="00DF7B25">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66089E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ind w:left="864" w:hanging="864"/>
        <w:jc w:val="both"/>
        <w:rPr>
          <w:rFonts w:ascii="Times New Roman" w:hAnsi="Times New Roman"/>
          <w:sz w:val="22"/>
          <w:szCs w:val="22"/>
        </w:rPr>
      </w:pPr>
      <w:r w:rsidRPr="00B75810">
        <w:rPr>
          <w:rFonts w:ascii="Times New Roman" w:hAnsi="Times New Roman"/>
          <w:sz w:val="22"/>
          <w:szCs w:val="22"/>
        </w:rPr>
        <w:tab/>
        <w:t>8.2.</w:t>
      </w:r>
      <w:r w:rsidRPr="00B75810">
        <w:rPr>
          <w:rFonts w:ascii="Times New Roman" w:hAnsi="Times New Roman"/>
          <w:sz w:val="22"/>
          <w:szCs w:val="22"/>
        </w:rPr>
        <w:tab/>
        <w:t>Monitoring.</w:t>
      </w:r>
    </w:p>
    <w:p w14:paraId="1097F6B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0E12F2A" w14:textId="4D6E941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1</w:t>
      </w:r>
      <w:r w:rsidRPr="00B75810">
        <w:rPr>
          <w:rFonts w:ascii="Times New Roman" w:hAnsi="Times New Roman"/>
          <w:sz w:val="22"/>
          <w:szCs w:val="22"/>
        </w:rPr>
        <w:t xml:space="preserve">.  At the request of the Secretary the owner and/or operator of a source shall install such stack gas monitoring devices as the Secretary deems necessary to determine compliance with the provisions of this rule.  The data from such devices shall be readily available at the source location or such other reasonable location </w:t>
      </w:r>
      <w:proofErr w:type="gramStart"/>
      <w:r w:rsidRPr="00B75810">
        <w:rPr>
          <w:rFonts w:ascii="Times New Roman" w:hAnsi="Times New Roman"/>
          <w:sz w:val="22"/>
          <w:szCs w:val="22"/>
        </w:rPr>
        <w:t>that</w:t>
      </w:r>
      <w:proofErr w:type="gramEnd"/>
      <w:r w:rsidRPr="00B75810">
        <w:rPr>
          <w:rFonts w:ascii="Times New Roman" w:hAnsi="Times New Roman"/>
          <w:sz w:val="22"/>
          <w:szCs w:val="22"/>
        </w:rPr>
        <w:t xml:space="preserve"> the Secretary may specify.  At the request of the Secretary such data shall be made available for inspection or copying.  Failure to promptly provide such data shall constitute a violation of this rule.</w:t>
      </w:r>
    </w:p>
    <w:p w14:paraId="447891C0" w14:textId="77777777" w:rsidR="00627580" w:rsidRPr="00B75810" w:rsidRDefault="00627580">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DB1FD2" w14:textId="51AABF2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2</w:t>
      </w:r>
      <w:r w:rsidRPr="00B75810">
        <w:rPr>
          <w:rFonts w:ascii="Times New Roman" w:hAnsi="Times New Roman"/>
          <w:sz w:val="22"/>
          <w:szCs w:val="22"/>
        </w:rPr>
        <w:t>.  Prior to the installation of calibrated stack gas monitoring devices, sulfur dioxide emission rates shall be calculated on an equivalent fuel sulfur content basis.</w:t>
      </w:r>
    </w:p>
    <w:p w14:paraId="766092A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1E708ED" w14:textId="2B48AFE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w:t>
      </w:r>
      <w:r w:rsidRPr="00B75810">
        <w:rPr>
          <w:rFonts w:ascii="Times New Roman" w:hAnsi="Times New Roman"/>
          <w:sz w:val="22"/>
          <w:szCs w:val="22"/>
        </w:rPr>
        <w:t xml:space="preserve">.  The owner or operator of fuel burning unit(s), manufacturing process source(s) or combustion source(s) shall demonstrate compliance with sections 3, 4 and 5 of this rule by testing and /or monitoring in accordance with </w:t>
      </w:r>
      <w:r w:rsidRPr="00CD34EE">
        <w:rPr>
          <w:rFonts w:ascii="Times New Roman" w:hAnsi="Times New Roman"/>
          <w:strike/>
          <w:sz w:val="22"/>
          <w:szCs w:val="22"/>
        </w:rPr>
        <w:t>one</w:t>
      </w:r>
      <w:r w:rsidR="00CD34EE">
        <w:rPr>
          <w:rFonts w:ascii="Times New Roman" w:hAnsi="Times New Roman"/>
          <w:strike/>
          <w:sz w:val="22"/>
          <w:szCs w:val="22"/>
          <w:u w:val="single"/>
        </w:rPr>
        <w:t>1</w:t>
      </w:r>
      <w:r w:rsidRPr="00B75810">
        <w:rPr>
          <w:rFonts w:ascii="Times New Roman" w:hAnsi="Times New Roman"/>
          <w:sz w:val="22"/>
          <w:szCs w:val="22"/>
        </w:rPr>
        <w:t xml:space="preserve"> or more of the following:  40 CFR Part 60, Appendix A, Method 6, Method 15</w:t>
      </w:r>
      <w:r w:rsidR="00803F24" w:rsidRPr="00B75810">
        <w:rPr>
          <w:rFonts w:ascii="Times New Roman" w:hAnsi="Times New Roman"/>
          <w:sz w:val="22"/>
          <w:szCs w:val="22"/>
        </w:rPr>
        <w:t xml:space="preserve"> and </w:t>
      </w:r>
      <w:r w:rsidR="00690780" w:rsidRPr="00B75810">
        <w:rPr>
          <w:rFonts w:ascii="Times New Roman" w:hAnsi="Times New Roman"/>
          <w:sz w:val="22"/>
          <w:szCs w:val="22"/>
        </w:rPr>
        <w:t>45CSR16</w:t>
      </w:r>
      <w:r w:rsidRPr="00B75810">
        <w:rPr>
          <w:rFonts w:ascii="Times New Roman" w:hAnsi="Times New Roman"/>
          <w:sz w:val="22"/>
          <w:szCs w:val="22"/>
        </w:rPr>
        <w:t xml:space="preserve">, continuous emissions monitoring systems (CEMS) or fuel sampling and analysis as set forth in an approved monitoring plan for each emission unit. </w:t>
      </w:r>
    </w:p>
    <w:p w14:paraId="474E5A7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3F17680" w14:textId="602CA66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3.a</w:t>
      </w:r>
      <w:r w:rsidRPr="00B75810">
        <w:rPr>
          <w:rFonts w:ascii="Times New Roman" w:hAnsi="Times New Roman"/>
          <w:sz w:val="22"/>
          <w:szCs w:val="22"/>
        </w:rPr>
        <w:t xml:space="preserve">.  The installation, operation and maintenance of a continuous monitoring system meeting the requirements of 40 CFR 60, Appendix B, Performance Specification 2 (PS2) or Performance Specification 7 (PS7) </w:t>
      </w:r>
      <w:r w:rsidR="00690780" w:rsidRPr="00B75810">
        <w:rPr>
          <w:rFonts w:ascii="Times New Roman" w:hAnsi="Times New Roman"/>
          <w:sz w:val="22"/>
          <w:szCs w:val="22"/>
        </w:rPr>
        <w:t xml:space="preserve">and 45CSR16 </w:t>
      </w:r>
      <w:r w:rsidRPr="00B75810">
        <w:rPr>
          <w:rFonts w:ascii="Times New Roman" w:hAnsi="Times New Roman"/>
          <w:sz w:val="22"/>
          <w:szCs w:val="22"/>
        </w:rPr>
        <w:t xml:space="preserve">shall be deemed to fulfill the requirements of a monitoring plan for a fuel burning unit(s), manufacturing process source(s) or combustion source(s).  CEMS meeting the requirements of 40 CFR Part 75 (Acid Rain) </w:t>
      </w:r>
      <w:r w:rsidR="00803F24" w:rsidRPr="00B75810">
        <w:rPr>
          <w:rFonts w:ascii="Times New Roman" w:hAnsi="Times New Roman"/>
          <w:sz w:val="22"/>
          <w:szCs w:val="22"/>
        </w:rPr>
        <w:t xml:space="preserve">and </w:t>
      </w:r>
      <w:r w:rsidR="00690780" w:rsidRPr="00B75810">
        <w:rPr>
          <w:rFonts w:ascii="Times New Roman" w:hAnsi="Times New Roman"/>
          <w:sz w:val="22"/>
          <w:szCs w:val="22"/>
        </w:rPr>
        <w:t xml:space="preserve">45CSR33 </w:t>
      </w:r>
      <w:r w:rsidRPr="00B75810">
        <w:rPr>
          <w:rFonts w:ascii="Times New Roman" w:hAnsi="Times New Roman"/>
          <w:sz w:val="22"/>
          <w:szCs w:val="22"/>
        </w:rPr>
        <w:t xml:space="preserve">will be deemed to have satisfied the requirements of PS2. </w:t>
      </w:r>
    </w:p>
    <w:p w14:paraId="015BDC3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C1C5ABD" w14:textId="4BDF65C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3.a.1</w:t>
      </w:r>
      <w:r w:rsidRPr="00B75810">
        <w:rPr>
          <w:rFonts w:ascii="Times New Roman" w:hAnsi="Times New Roman"/>
          <w:sz w:val="22"/>
          <w:szCs w:val="22"/>
        </w:rPr>
        <w:t>.  The owner or operator of a continuous emissions monitoring system installed pursuant to this rule shall follow the quality assurance requirements as set forth in 40 CFR Part 60, Appendix F</w:t>
      </w:r>
      <w:r w:rsidR="00690780" w:rsidRPr="00B75810">
        <w:rPr>
          <w:rFonts w:ascii="Times New Roman" w:hAnsi="Times New Roman"/>
          <w:sz w:val="22"/>
          <w:szCs w:val="22"/>
        </w:rPr>
        <w:t xml:space="preserve"> and 45CSR16</w:t>
      </w:r>
      <w:r w:rsidRPr="00B75810">
        <w:rPr>
          <w:rFonts w:ascii="Times New Roman" w:hAnsi="Times New Roman"/>
          <w:sz w:val="22"/>
          <w:szCs w:val="22"/>
        </w:rPr>
        <w:t>.</w:t>
      </w:r>
    </w:p>
    <w:p w14:paraId="26D1CAF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637364" w14:textId="62E0819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3.b</w:t>
      </w:r>
      <w:r w:rsidRPr="00B75810">
        <w:rPr>
          <w:rFonts w:ascii="Times New Roman" w:hAnsi="Times New Roman"/>
          <w:sz w:val="22"/>
          <w:szCs w:val="22"/>
        </w:rPr>
        <w:t xml:space="preserve">.  Monitoring plans pursuant to </w:t>
      </w:r>
      <w:r w:rsidR="00C37DCD" w:rsidRPr="00B75810">
        <w:rPr>
          <w:rFonts w:ascii="Times New Roman" w:hAnsi="Times New Roman"/>
          <w:sz w:val="22"/>
          <w:szCs w:val="22"/>
        </w:rPr>
        <w:t xml:space="preserve">subdivision 8.2.3 </w:t>
      </w:r>
      <w:r w:rsidRPr="00B75810">
        <w:rPr>
          <w:rFonts w:ascii="Times New Roman" w:hAnsi="Times New Roman"/>
          <w:sz w:val="22"/>
          <w:szCs w:val="22"/>
        </w:rPr>
        <w:t xml:space="preserve">shall be </w:t>
      </w:r>
      <w:r w:rsidR="00FB5583" w:rsidRPr="00B75810">
        <w:rPr>
          <w:rFonts w:ascii="Times New Roman" w:hAnsi="Times New Roman"/>
          <w:sz w:val="22"/>
          <w:szCs w:val="22"/>
        </w:rPr>
        <w:t xml:space="preserve">included in </w:t>
      </w:r>
      <w:r w:rsidR="003D740B" w:rsidRPr="00B75810">
        <w:rPr>
          <w:rFonts w:ascii="Times New Roman" w:hAnsi="Times New Roman"/>
          <w:sz w:val="22"/>
          <w:szCs w:val="22"/>
        </w:rPr>
        <w:t>an</w:t>
      </w:r>
      <w:r w:rsidR="00FB5583" w:rsidRPr="00B75810">
        <w:rPr>
          <w:rFonts w:ascii="Times New Roman" w:hAnsi="Times New Roman"/>
          <w:sz w:val="22"/>
          <w:szCs w:val="22"/>
        </w:rPr>
        <w:t xml:space="preserve"> air quality permit</w:t>
      </w:r>
      <w:r w:rsidR="003D740B" w:rsidRPr="00B75810">
        <w:rPr>
          <w:rFonts w:ascii="Times New Roman" w:hAnsi="Times New Roman"/>
          <w:sz w:val="22"/>
          <w:szCs w:val="22"/>
        </w:rPr>
        <w:t xml:space="preserve"> pursuant to 45CSR13 and 45CSR30, if applicable</w:t>
      </w:r>
      <w:r w:rsidRPr="00B75810">
        <w:rPr>
          <w:rFonts w:ascii="Times New Roman" w:hAnsi="Times New Roman"/>
          <w:sz w:val="22"/>
          <w:szCs w:val="22"/>
        </w:rPr>
        <w:t>.</w:t>
      </w:r>
    </w:p>
    <w:p w14:paraId="574E961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CE21872" w14:textId="3ABFF464"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3.c</w:t>
      </w:r>
      <w:r w:rsidRPr="00B75810">
        <w:rPr>
          <w:rFonts w:ascii="Times New Roman" w:hAnsi="Times New Roman"/>
          <w:sz w:val="22"/>
          <w:szCs w:val="22"/>
        </w:rPr>
        <w:t xml:space="preserve">.  A fuel sampling and analysis program, including a record of fuel consumption, may fulfill the requirements of a monitoring plan for a fuel burning unit(s).  The minimum requirements for a fuel sampling and analysis program, including fuel consumption records, shall be established by the Secretary. </w:t>
      </w:r>
    </w:p>
    <w:p w14:paraId="08D0D0E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DEB7274" w14:textId="710F741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4</w:t>
      </w:r>
      <w:r w:rsidRPr="00B75810">
        <w:rPr>
          <w:rFonts w:ascii="Times New Roman" w:hAnsi="Times New Roman"/>
          <w:sz w:val="22"/>
          <w:szCs w:val="22"/>
        </w:rPr>
        <w:t>.  Excursions outside the range of operating parameters associated with control or process equipment which are established in an approved monitoring plan will not necessarily constitute a violation of this rule.</w:t>
      </w:r>
    </w:p>
    <w:p w14:paraId="5C92B6F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382E28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8.3.  Recordkeeping and Reporting.</w:t>
      </w:r>
    </w:p>
    <w:p w14:paraId="4F38132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542AF88" w14:textId="2934771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1</w:t>
      </w:r>
      <w:r w:rsidRPr="00B75810">
        <w:rPr>
          <w:rFonts w:ascii="Times New Roman" w:hAnsi="Times New Roman"/>
          <w:sz w:val="22"/>
          <w:szCs w:val="22"/>
        </w:rPr>
        <w:t xml:space="preserve">.  The owner or operator of fuel burning unit(s), manufacturing process source(s) or combustion source(s) subject to sections 3, 4 or 5 shall maintain on-site a record of all required monitoring data as established in a monitoring plan pursuant to subdivision </w:t>
      </w:r>
      <w:r w:rsidR="00BA7F01" w:rsidRPr="00B75810">
        <w:rPr>
          <w:rFonts w:ascii="Times New Roman" w:hAnsi="Times New Roman"/>
          <w:sz w:val="22"/>
          <w:szCs w:val="22"/>
        </w:rPr>
        <w:t>8.2.</w:t>
      </w:r>
      <w:r w:rsidR="0090074E" w:rsidRPr="00B75810">
        <w:rPr>
          <w:rFonts w:ascii="Times New Roman" w:hAnsi="Times New Roman"/>
          <w:sz w:val="22"/>
          <w:szCs w:val="22"/>
        </w:rPr>
        <w:t>3</w:t>
      </w:r>
      <w:r w:rsidRPr="00B75810">
        <w:rPr>
          <w:rFonts w:ascii="Times New Roman" w:hAnsi="Times New Roman"/>
          <w:sz w:val="22"/>
          <w:szCs w:val="22"/>
        </w:rPr>
        <w:t xml:space="preserve">.  Such records shall be made available to the Secretary upon request.  Such records shall be retained on-site for a minimum of </w:t>
      </w:r>
      <w:r w:rsidRPr="00CD34EE">
        <w:rPr>
          <w:rFonts w:ascii="Times New Roman" w:hAnsi="Times New Roman"/>
          <w:strike/>
          <w:sz w:val="22"/>
          <w:szCs w:val="22"/>
        </w:rPr>
        <w:t>five</w:t>
      </w:r>
      <w:r w:rsidR="00CD34EE">
        <w:rPr>
          <w:rFonts w:ascii="Times New Roman" w:hAnsi="Times New Roman"/>
          <w:sz w:val="22"/>
          <w:szCs w:val="22"/>
          <w:u w:val="single"/>
        </w:rPr>
        <w:t>5</w:t>
      </w:r>
      <w:r w:rsidRPr="00B75810">
        <w:rPr>
          <w:rFonts w:ascii="Times New Roman" w:hAnsi="Times New Roman"/>
          <w:sz w:val="22"/>
          <w:szCs w:val="22"/>
        </w:rPr>
        <w:t xml:space="preserve"> years.</w:t>
      </w:r>
    </w:p>
    <w:p w14:paraId="5A54C66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14B4624" w14:textId="6E79DB6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2</w:t>
      </w:r>
      <w:r w:rsidRPr="00B75810">
        <w:rPr>
          <w:rFonts w:ascii="Times New Roman" w:hAnsi="Times New Roman"/>
          <w:sz w:val="22"/>
          <w:szCs w:val="22"/>
        </w:rPr>
        <w:t>.  The owner or operator shall submit a periodic exception report to the Secretary, in a manner specified by the Secretary.  Such an exception report shall provide details of all excursions outside the range of measured emissions or monitored parameters established in an approved monitoring plan and shall include, but not be limited to, the time of the excursion, the magnitude of the excursion, the duration of the excursion, the cause of the excursion and the corrective action taken.</w:t>
      </w:r>
    </w:p>
    <w:p w14:paraId="3FCE90D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296958A" w14:textId="7329B44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3</w:t>
      </w:r>
      <w:r w:rsidRPr="00B75810">
        <w:rPr>
          <w:rFonts w:ascii="Times New Roman" w:hAnsi="Times New Roman"/>
          <w:sz w:val="22"/>
          <w:szCs w:val="22"/>
        </w:rPr>
        <w:t>.  The owner or operator of a fuel burning unit(s) or a combustion source(s) shall maintain records of the operating schedule and the quantity and quality of fuel consumed in each unit in a manner specified by the Secretary.  Such records are to be maintained on-site and made available to the Secretary upon request.</w:t>
      </w:r>
    </w:p>
    <w:p w14:paraId="15F3BED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2ED8471" w14:textId="0FE4B99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3.a</w:t>
      </w:r>
      <w:r w:rsidRPr="00B75810">
        <w:rPr>
          <w:rFonts w:ascii="Times New Roman" w:hAnsi="Times New Roman"/>
          <w:sz w:val="22"/>
          <w:szCs w:val="22"/>
        </w:rPr>
        <w:t xml:space="preserve">.  The owner or operator of a fuel burning unit(s) utilizing CEMS to fulfill the requirements of subdivision </w:t>
      </w:r>
      <w:r w:rsidR="00BA7F01" w:rsidRPr="00B75810">
        <w:rPr>
          <w:rFonts w:ascii="Times New Roman" w:hAnsi="Times New Roman"/>
          <w:sz w:val="22"/>
          <w:szCs w:val="22"/>
        </w:rPr>
        <w:t>8.2.</w:t>
      </w:r>
      <w:r w:rsidR="0090074E" w:rsidRPr="00B75810">
        <w:rPr>
          <w:rFonts w:ascii="Times New Roman" w:hAnsi="Times New Roman"/>
          <w:sz w:val="22"/>
          <w:szCs w:val="22"/>
        </w:rPr>
        <w:t>3</w:t>
      </w:r>
      <w:r w:rsidRPr="00B75810">
        <w:rPr>
          <w:rFonts w:ascii="Times New Roman" w:hAnsi="Times New Roman"/>
          <w:sz w:val="22"/>
          <w:szCs w:val="22"/>
        </w:rPr>
        <w:t xml:space="preserve"> shall be exempt from the requirements of subdivision </w:t>
      </w:r>
      <w:r w:rsidR="00BA7F01" w:rsidRPr="00B75810">
        <w:rPr>
          <w:rFonts w:ascii="Times New Roman" w:hAnsi="Times New Roman"/>
          <w:sz w:val="22"/>
          <w:szCs w:val="22"/>
        </w:rPr>
        <w:t>8.3.</w:t>
      </w:r>
      <w:r w:rsidR="0090074E" w:rsidRPr="00B75810">
        <w:rPr>
          <w:rFonts w:ascii="Times New Roman" w:hAnsi="Times New Roman"/>
          <w:sz w:val="22"/>
          <w:szCs w:val="22"/>
        </w:rPr>
        <w:t>3</w:t>
      </w:r>
      <w:r w:rsidRPr="00B75810">
        <w:rPr>
          <w:rFonts w:ascii="Times New Roman" w:hAnsi="Times New Roman"/>
          <w:sz w:val="22"/>
          <w:szCs w:val="22"/>
        </w:rPr>
        <w:t>.</w:t>
      </w:r>
    </w:p>
    <w:p w14:paraId="2CFEB55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27EF590" w14:textId="54B17EB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4</w:t>
      </w:r>
      <w:r w:rsidRPr="00B75810">
        <w:rPr>
          <w:rFonts w:ascii="Times New Roman" w:hAnsi="Times New Roman"/>
          <w:sz w:val="22"/>
          <w:szCs w:val="22"/>
        </w:rPr>
        <w:t>.  Where appropriate the owner or operator of a fuel burning unit(s), manufacturing process unit(s) or combustion source(s) may maintain such records in electronic form.</w:t>
      </w:r>
    </w:p>
    <w:p w14:paraId="1B9F68EF" w14:textId="77777777" w:rsidR="00DF7B25" w:rsidRPr="00B75810" w:rsidRDefault="00DF7B25">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99FE5F0" w14:textId="38574C0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5</w:t>
      </w:r>
      <w:r w:rsidRPr="00B75810">
        <w:rPr>
          <w:rFonts w:ascii="Times New Roman" w:hAnsi="Times New Roman"/>
          <w:sz w:val="22"/>
          <w:szCs w:val="22"/>
        </w:rPr>
        <w:t>.  Requests for Information.</w:t>
      </w:r>
    </w:p>
    <w:p w14:paraId="36450A0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19F2A61" w14:textId="6478D58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5.a</w:t>
      </w:r>
      <w:r w:rsidRPr="00B75810">
        <w:rPr>
          <w:rFonts w:ascii="Times New Roman" w:hAnsi="Times New Roman"/>
          <w:sz w:val="22"/>
          <w:szCs w:val="22"/>
        </w:rPr>
        <w:t>.  The Secretary shall respond within five working days to requests for information generated or required under this rule.  Requests for information not in the Secretary’s custody shall be promptly forwarded to the appropriate federal or state agency known to have such information.</w:t>
      </w:r>
    </w:p>
    <w:p w14:paraId="222991A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FC6436F" w14:textId="7AA5CD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5.b</w:t>
      </w:r>
      <w:r w:rsidRPr="00B75810">
        <w:rPr>
          <w:rFonts w:ascii="Times New Roman" w:hAnsi="Times New Roman"/>
          <w:sz w:val="22"/>
          <w:szCs w:val="22"/>
        </w:rPr>
        <w:t>.  Data regarding the compliance reporting of electric utility SO</w:t>
      </w:r>
      <w:r w:rsidRPr="00B75810">
        <w:rPr>
          <w:rFonts w:ascii="Times New Roman" w:hAnsi="Times New Roman"/>
          <w:sz w:val="22"/>
          <w:szCs w:val="22"/>
          <w:vertAlign w:val="subscript"/>
        </w:rPr>
        <w:t>2</w:t>
      </w:r>
      <w:r w:rsidRPr="00B75810">
        <w:rPr>
          <w:rFonts w:ascii="Times New Roman" w:hAnsi="Times New Roman"/>
          <w:sz w:val="22"/>
          <w:szCs w:val="22"/>
        </w:rPr>
        <w:t xml:space="preserve"> emissions </w:t>
      </w:r>
      <w:r w:rsidR="002F0F1C" w:rsidRPr="00B75810">
        <w:rPr>
          <w:rFonts w:ascii="Times New Roman" w:hAnsi="Times New Roman"/>
          <w:sz w:val="22"/>
          <w:szCs w:val="22"/>
        </w:rPr>
        <w:t>are</w:t>
      </w:r>
      <w:r w:rsidRPr="00B75810">
        <w:rPr>
          <w:rFonts w:ascii="Times New Roman" w:hAnsi="Times New Roman"/>
          <w:sz w:val="22"/>
          <w:szCs w:val="22"/>
        </w:rPr>
        <w:t xml:space="preserve"> available from the U.S. Environmental Protection Agency (EPA).  EPA emissions data </w:t>
      </w:r>
      <w:r w:rsidR="005631C0" w:rsidRPr="00B75810">
        <w:rPr>
          <w:rFonts w:ascii="Times New Roman" w:hAnsi="Times New Roman"/>
          <w:sz w:val="22"/>
          <w:szCs w:val="22"/>
        </w:rPr>
        <w:t>is available from the Clean Air Markets Program Data website</w:t>
      </w:r>
      <w:r w:rsidRPr="00B75810">
        <w:rPr>
          <w:rFonts w:ascii="Times New Roman" w:hAnsi="Times New Roman"/>
          <w:sz w:val="22"/>
          <w:szCs w:val="22"/>
        </w:rPr>
        <w:t>.  Data relating to fuel quality and costs of fuels are available at the Federal Energy Regulatory Commission (FERC) and the West Virginia Public Service Commission.</w:t>
      </w:r>
    </w:p>
    <w:p w14:paraId="6415CBE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CADD775" w14:textId="45D35581" w:rsidR="00676BD7" w:rsidRPr="00B75810" w:rsidRDefault="001538AC" w:rsidP="00A64879">
      <w:pPr>
        <w:pStyle w:val="SectionHeading"/>
        <w:spacing w:before="0"/>
      </w:pPr>
      <w:r w:rsidRPr="00B75810">
        <w:t xml:space="preserve">§45-10-9.  </w:t>
      </w:r>
      <w:r w:rsidR="00676BD7" w:rsidRPr="00B75810">
        <w:t>Alternative Emission Limitations.</w:t>
      </w:r>
    </w:p>
    <w:p w14:paraId="333BF07A" w14:textId="642F949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46C7C1" w14:textId="23BC19F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9.1</w:t>
      </w:r>
      <w:r w:rsidR="0065023D" w:rsidRPr="00B75810">
        <w:rPr>
          <w:rFonts w:ascii="Times New Roman" w:hAnsi="Times New Roman"/>
          <w:sz w:val="22"/>
          <w:szCs w:val="22"/>
        </w:rPr>
        <w:t xml:space="preserve">.  </w:t>
      </w:r>
      <w:r w:rsidR="00863F92" w:rsidRPr="00B75810">
        <w:rPr>
          <w:rFonts w:ascii="Times New Roman" w:hAnsi="Times New Roman"/>
          <w:sz w:val="22"/>
          <w:szCs w:val="22"/>
        </w:rPr>
        <w:t>Reserved.</w:t>
      </w:r>
    </w:p>
    <w:p w14:paraId="0569FF33" w14:textId="77777777" w:rsidR="00502A32" w:rsidRPr="00B75810" w:rsidRDefault="00502A32">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9F3F050" w14:textId="148A5390" w:rsidR="00502A32" w:rsidRPr="00B75810" w:rsidRDefault="00502A32" w:rsidP="00502A32">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Cs/>
          <w:sz w:val="22"/>
          <w:szCs w:val="22"/>
        </w:rPr>
      </w:pPr>
      <w:r w:rsidRPr="00B75810">
        <w:rPr>
          <w:rFonts w:ascii="Times New Roman" w:hAnsi="Times New Roman"/>
          <w:bCs/>
          <w:sz w:val="22"/>
          <w:szCs w:val="22"/>
        </w:rPr>
        <w:tab/>
        <w:t>9.</w:t>
      </w:r>
      <w:r w:rsidR="00226DB0" w:rsidRPr="00B75810">
        <w:rPr>
          <w:rFonts w:ascii="Times New Roman" w:hAnsi="Times New Roman"/>
          <w:bCs/>
          <w:sz w:val="22"/>
          <w:szCs w:val="22"/>
        </w:rPr>
        <w:t>2</w:t>
      </w:r>
      <w:r w:rsidRPr="00B75810">
        <w:rPr>
          <w:rFonts w:ascii="Times New Roman" w:hAnsi="Times New Roman"/>
          <w:sz w:val="22"/>
          <w:szCs w:val="22"/>
        </w:rPr>
        <w:t xml:space="preserve">. </w:t>
      </w:r>
      <w:r w:rsidR="005631C0" w:rsidRPr="00B75810">
        <w:rPr>
          <w:rFonts w:ascii="Times New Roman" w:hAnsi="Times New Roman"/>
          <w:sz w:val="22"/>
          <w:szCs w:val="22"/>
        </w:rPr>
        <w:t xml:space="preserve"> Any </w:t>
      </w:r>
      <w:r w:rsidR="00EC11E7" w:rsidRPr="00B75810">
        <w:rPr>
          <w:rFonts w:ascii="Times New Roman" w:hAnsi="Times New Roman"/>
          <w:sz w:val="22"/>
          <w:szCs w:val="22"/>
        </w:rPr>
        <w:t>owner or operator</w:t>
      </w:r>
      <w:r w:rsidRPr="00B75810">
        <w:rPr>
          <w:rFonts w:ascii="Times New Roman" w:hAnsi="Times New Roman"/>
          <w:sz w:val="22"/>
          <w:szCs w:val="22"/>
        </w:rPr>
        <w:t xml:space="preserve"> that cannot </w:t>
      </w:r>
      <w:r w:rsidR="005631C0" w:rsidRPr="00B75810">
        <w:rPr>
          <w:rFonts w:ascii="Times New Roman" w:hAnsi="Times New Roman"/>
          <w:sz w:val="22"/>
          <w:szCs w:val="22"/>
        </w:rPr>
        <w:t>comply with</w:t>
      </w:r>
      <w:r w:rsidRPr="00B75810">
        <w:rPr>
          <w:rFonts w:ascii="Times New Roman" w:hAnsi="Times New Roman"/>
          <w:sz w:val="22"/>
          <w:szCs w:val="22"/>
        </w:rPr>
        <w:t xml:space="preserve"> the emission limi</w:t>
      </w:r>
      <w:r w:rsidR="004D278B" w:rsidRPr="00B75810">
        <w:rPr>
          <w:rFonts w:ascii="Times New Roman" w:hAnsi="Times New Roman"/>
          <w:sz w:val="22"/>
          <w:szCs w:val="22"/>
        </w:rPr>
        <w:t>t</w:t>
      </w:r>
      <w:r w:rsidR="005631C0" w:rsidRPr="00B75810">
        <w:rPr>
          <w:rFonts w:ascii="Times New Roman" w:hAnsi="Times New Roman"/>
          <w:sz w:val="22"/>
          <w:szCs w:val="22"/>
        </w:rPr>
        <w:t>ation</w:t>
      </w:r>
      <w:r w:rsidR="004D278B" w:rsidRPr="00B75810">
        <w:rPr>
          <w:rFonts w:ascii="Times New Roman" w:hAnsi="Times New Roman"/>
          <w:sz w:val="22"/>
          <w:szCs w:val="22"/>
        </w:rPr>
        <w:t>s established in sections 3 through 5</w:t>
      </w:r>
      <w:r w:rsidRPr="00B75810">
        <w:rPr>
          <w:rFonts w:ascii="Times New Roman" w:hAnsi="Times New Roman"/>
          <w:sz w:val="22"/>
          <w:szCs w:val="22"/>
        </w:rPr>
        <w:t xml:space="preserve"> </w:t>
      </w:r>
      <w:r w:rsidR="005631C0" w:rsidRPr="00B75810">
        <w:rPr>
          <w:rFonts w:ascii="Times New Roman" w:hAnsi="Times New Roman"/>
          <w:sz w:val="22"/>
          <w:szCs w:val="22"/>
        </w:rPr>
        <w:t xml:space="preserve">during </w:t>
      </w:r>
      <w:r w:rsidRPr="00B75810">
        <w:rPr>
          <w:rFonts w:ascii="Times New Roman" w:hAnsi="Times New Roman"/>
          <w:sz w:val="22"/>
          <w:szCs w:val="22"/>
        </w:rPr>
        <w:t>periods of startup</w:t>
      </w:r>
      <w:r w:rsidR="00EC11E7" w:rsidRPr="00B75810">
        <w:rPr>
          <w:rFonts w:ascii="Times New Roman" w:hAnsi="Times New Roman"/>
          <w:sz w:val="22"/>
          <w:szCs w:val="22"/>
        </w:rPr>
        <w:t xml:space="preserve"> or</w:t>
      </w:r>
      <w:r w:rsidRPr="00B75810">
        <w:rPr>
          <w:rFonts w:ascii="Times New Roman" w:hAnsi="Times New Roman"/>
          <w:sz w:val="22"/>
          <w:szCs w:val="22"/>
        </w:rPr>
        <w:t xml:space="preserve"> shutdown shall r</w:t>
      </w:r>
      <w:r w:rsidR="005631C0" w:rsidRPr="00B75810">
        <w:rPr>
          <w:rFonts w:ascii="Times New Roman" w:hAnsi="Times New Roman"/>
          <w:sz w:val="22"/>
          <w:szCs w:val="22"/>
        </w:rPr>
        <w:t>equest</w:t>
      </w:r>
      <w:r w:rsidRPr="00B75810">
        <w:rPr>
          <w:rFonts w:ascii="Times New Roman" w:hAnsi="Times New Roman"/>
          <w:sz w:val="22"/>
          <w:szCs w:val="22"/>
        </w:rPr>
        <w:t xml:space="preserve"> an alternative emission limitation </w:t>
      </w:r>
      <w:r w:rsidR="005631C0" w:rsidRPr="00B75810">
        <w:rPr>
          <w:rFonts w:ascii="Times New Roman" w:hAnsi="Times New Roman"/>
          <w:sz w:val="22"/>
          <w:szCs w:val="22"/>
        </w:rPr>
        <w:t>pursuant to</w:t>
      </w:r>
      <w:r w:rsidRPr="00B75810">
        <w:rPr>
          <w:rFonts w:ascii="Times New Roman" w:hAnsi="Times New Roman"/>
          <w:sz w:val="22"/>
          <w:szCs w:val="22"/>
        </w:rPr>
        <w:t xml:space="preserve"> 45CSR1.</w:t>
      </w:r>
    </w:p>
    <w:p w14:paraId="0E56EF7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82CE612" w14:textId="77777777" w:rsidR="001538AC" w:rsidRPr="00B75810" w:rsidRDefault="001538AC" w:rsidP="00A64879">
      <w:pPr>
        <w:pStyle w:val="SectionHeading"/>
        <w:spacing w:before="0"/>
      </w:pPr>
      <w:r w:rsidRPr="00B75810">
        <w:t>§45-10-10.  Exemptions and Recommendations.</w:t>
      </w:r>
    </w:p>
    <w:p w14:paraId="2D830B7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75BC6A6" w14:textId="344DB00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10.1.  Any fuel burning units having a design heat input under 10 million </w:t>
      </w:r>
      <w:proofErr w:type="gramStart"/>
      <w:r w:rsidRPr="00B75810">
        <w:rPr>
          <w:rFonts w:ascii="Times New Roman" w:hAnsi="Times New Roman"/>
          <w:sz w:val="22"/>
          <w:szCs w:val="22"/>
        </w:rPr>
        <w:t>BTU</w:t>
      </w:r>
      <w:r w:rsidR="00B027DD" w:rsidRPr="00B75810">
        <w:rPr>
          <w:rFonts w:ascii="Times New Roman" w:hAnsi="Times New Roman"/>
          <w:sz w:val="22"/>
          <w:szCs w:val="22"/>
        </w:rPr>
        <w:t>’</w:t>
      </w:r>
      <w:r w:rsidRPr="00B75810">
        <w:rPr>
          <w:rFonts w:ascii="Times New Roman" w:hAnsi="Times New Roman"/>
          <w:sz w:val="22"/>
          <w:szCs w:val="22"/>
        </w:rPr>
        <w:t>s</w:t>
      </w:r>
      <w:proofErr w:type="gramEnd"/>
      <w:r w:rsidRPr="00B75810">
        <w:rPr>
          <w:rFonts w:ascii="Times New Roman" w:hAnsi="Times New Roman"/>
          <w:sz w:val="22"/>
          <w:szCs w:val="22"/>
        </w:rPr>
        <w:t xml:space="preserve"> per hour will be exempt from section 3 and sections </w:t>
      </w:r>
      <w:r w:rsidRPr="003F1AFB">
        <w:rPr>
          <w:rFonts w:ascii="Times New Roman" w:hAnsi="Times New Roman"/>
          <w:strike/>
          <w:sz w:val="22"/>
          <w:szCs w:val="22"/>
        </w:rPr>
        <w:t>6</w:t>
      </w:r>
      <w:r w:rsidR="003F1AFB">
        <w:rPr>
          <w:rFonts w:ascii="Times New Roman" w:hAnsi="Times New Roman"/>
          <w:sz w:val="22"/>
          <w:szCs w:val="22"/>
          <w:u w:val="single"/>
        </w:rPr>
        <w:t>7</w:t>
      </w:r>
      <w:r w:rsidRPr="00B75810">
        <w:rPr>
          <w:rFonts w:ascii="Times New Roman" w:hAnsi="Times New Roman"/>
          <w:sz w:val="22"/>
          <w:szCs w:val="22"/>
        </w:rPr>
        <w:t xml:space="preserve"> through 8.  However, failure to attain acceptable air quality in parts of some urban areas may require </w:t>
      </w:r>
      <w:proofErr w:type="gramStart"/>
      <w:r w:rsidRPr="00B75810">
        <w:rPr>
          <w:rFonts w:ascii="Times New Roman" w:hAnsi="Times New Roman"/>
          <w:sz w:val="22"/>
          <w:szCs w:val="22"/>
        </w:rPr>
        <w:t>the mandatory</w:t>
      </w:r>
      <w:proofErr w:type="gramEnd"/>
      <w:r w:rsidRPr="00B75810">
        <w:rPr>
          <w:rFonts w:ascii="Times New Roman" w:hAnsi="Times New Roman"/>
          <w:sz w:val="22"/>
          <w:szCs w:val="22"/>
        </w:rPr>
        <w:t xml:space="preserve"> control of these sources </w:t>
      </w:r>
      <w:proofErr w:type="gramStart"/>
      <w:r w:rsidRPr="00B75810">
        <w:rPr>
          <w:rFonts w:ascii="Times New Roman" w:hAnsi="Times New Roman"/>
          <w:sz w:val="22"/>
          <w:szCs w:val="22"/>
        </w:rPr>
        <w:t>at a later date</w:t>
      </w:r>
      <w:proofErr w:type="gramEnd"/>
      <w:r w:rsidRPr="00B75810">
        <w:rPr>
          <w:rFonts w:ascii="Times New Roman" w:hAnsi="Times New Roman"/>
          <w:sz w:val="22"/>
          <w:szCs w:val="22"/>
        </w:rPr>
        <w:t>.</w:t>
      </w:r>
    </w:p>
    <w:p w14:paraId="36E08FC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FF92F24" w14:textId="20E2027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10.2.  </w:t>
      </w:r>
      <w:proofErr w:type="gramStart"/>
      <w:r w:rsidRPr="00B75810">
        <w:rPr>
          <w:rFonts w:ascii="Times New Roman" w:hAnsi="Times New Roman"/>
          <w:sz w:val="22"/>
          <w:szCs w:val="22"/>
        </w:rPr>
        <w:t>In an effort to</w:t>
      </w:r>
      <w:proofErr w:type="gramEnd"/>
      <w:r w:rsidRPr="00B75810">
        <w:rPr>
          <w:rFonts w:ascii="Times New Roman" w:hAnsi="Times New Roman"/>
          <w:sz w:val="22"/>
          <w:szCs w:val="22"/>
        </w:rPr>
        <w:t xml:space="preserve"> avoid the necessity for such mandatory controls the Secretary strongly recommends that specific fuel quality objectives be met.  In Priority I and Priority II regions and in cities in Priority III regions with a population of more than 10,000 (based on the latest census) the Secretary recommends that no person use or provide for sale fuel having a sulfur content greater than that listed in the following table (at the end of this rule) Table 45-10B for use in residential and other fuel burning units not otherwise restricted by this rule.</w:t>
      </w:r>
    </w:p>
    <w:p w14:paraId="7592747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E8A9A6D" w14:textId="27F89E4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10.3.  The owner or operator of a fuel burning unit(s) which combusts natural gas, wood or distillate oil, alone or in combination, shall be exempt from the requirements of section 8.  Manufacturing operations in which the process is to partially combust wood during the manufacture of charcoal shall be exempt from the requirements of section 8.</w:t>
      </w:r>
    </w:p>
    <w:p w14:paraId="76530D0E"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B28BA89" w14:textId="77777777" w:rsidR="001538AC" w:rsidRPr="00B75810" w:rsidRDefault="001538AC" w:rsidP="00A64879">
      <w:pPr>
        <w:pStyle w:val="SectionHeading"/>
        <w:spacing w:before="0"/>
      </w:pPr>
      <w:r w:rsidRPr="00B75810">
        <w:t>§45-10-11.  Circumvention.</w:t>
      </w:r>
    </w:p>
    <w:p w14:paraId="1488FBB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2CEB73" w14:textId="5C8DE26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11.1.  No owner or operator subject to the provisions of this rule shall build, erect, install, modify or use any article, machine, equipment or process, the use of which purposely conceals an emission which would otherwise constitute a violation of an applicable standard.  Such concealment includes, but is not limited to, the use of gaseous diluents to achieve compliance with a standard which is based on the concentration of a pollutant in the gases discharged </w:t>
      </w:r>
      <w:proofErr w:type="gramStart"/>
      <w:r w:rsidRPr="00B75810">
        <w:rPr>
          <w:rFonts w:ascii="Times New Roman" w:hAnsi="Times New Roman"/>
          <w:sz w:val="22"/>
          <w:szCs w:val="22"/>
        </w:rPr>
        <w:t>to</w:t>
      </w:r>
      <w:proofErr w:type="gramEnd"/>
      <w:r w:rsidRPr="00B75810">
        <w:rPr>
          <w:rFonts w:ascii="Times New Roman" w:hAnsi="Times New Roman"/>
          <w:sz w:val="22"/>
          <w:szCs w:val="22"/>
        </w:rPr>
        <w:t xml:space="preserve"> the atmosphere.</w:t>
      </w:r>
    </w:p>
    <w:p w14:paraId="64518A6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p>
    <w:p w14:paraId="27381D70" w14:textId="37C20708" w:rsidR="001538AC" w:rsidRPr="00B75810" w:rsidRDefault="001538AC" w:rsidP="00A64879">
      <w:pPr>
        <w:pStyle w:val="SectionHeading"/>
        <w:spacing w:before="0"/>
      </w:pPr>
      <w:r w:rsidRPr="00B75810">
        <w:lastRenderedPageBreak/>
        <w:t>§45-10-12.</w:t>
      </w:r>
      <w:r w:rsidR="00E36483" w:rsidRPr="00B75810">
        <w:t xml:space="preserve">  </w:t>
      </w:r>
      <w:r w:rsidRPr="00B75810">
        <w:t>Inconsistency Between Rules.</w:t>
      </w:r>
    </w:p>
    <w:p w14:paraId="2ECE211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4D91DB1" w14:textId="41E378A5" w:rsidR="001538AC" w:rsidRPr="00B75810" w:rsidRDefault="001538AC" w:rsidP="00544E29">
      <w:pPr>
        <w:widowControl/>
        <w:tabs>
          <w:tab w:val="left" w:pos="0"/>
          <w:tab w:val="center" w:pos="4680"/>
        </w:tabs>
        <w:jc w:val="both"/>
        <w:rPr>
          <w:rFonts w:ascii="Times New Roman" w:hAnsi="Times New Roman"/>
          <w:b/>
          <w:bCs/>
          <w:sz w:val="22"/>
          <w:szCs w:val="22"/>
        </w:rPr>
      </w:pPr>
      <w:r w:rsidRPr="00B75810">
        <w:rPr>
          <w:rFonts w:ascii="Times New Roman" w:hAnsi="Times New Roman"/>
          <w:sz w:val="22"/>
          <w:szCs w:val="22"/>
        </w:rPr>
        <w:tab/>
        <w:t xml:space="preserve">12.1.  In the event of any inconsistency between this rule and any other rule of the </w:t>
      </w:r>
      <w:r w:rsidR="00D7538F" w:rsidRPr="00B75810">
        <w:rPr>
          <w:rFonts w:ascii="Times New Roman" w:hAnsi="Times New Roman"/>
          <w:sz w:val="22"/>
          <w:szCs w:val="22"/>
        </w:rPr>
        <w:t>Division of Air Quality</w:t>
      </w:r>
      <w:r w:rsidRPr="00B75810">
        <w:rPr>
          <w:rFonts w:ascii="Times New Roman" w:hAnsi="Times New Roman"/>
          <w:sz w:val="22"/>
          <w:szCs w:val="22"/>
        </w:rPr>
        <w:t xml:space="preserve">, such inconsistency shall be resolved by the determination of the </w:t>
      </w:r>
      <w:proofErr w:type="gramStart"/>
      <w:r w:rsidRPr="00B75810">
        <w:rPr>
          <w:rFonts w:ascii="Times New Roman" w:hAnsi="Times New Roman"/>
          <w:sz w:val="22"/>
          <w:szCs w:val="22"/>
        </w:rPr>
        <w:t>Secretary</w:t>
      </w:r>
      <w:proofErr w:type="gramEnd"/>
      <w:r w:rsidRPr="00B75810">
        <w:rPr>
          <w:rFonts w:ascii="Times New Roman" w:hAnsi="Times New Roman"/>
          <w:sz w:val="22"/>
          <w:szCs w:val="22"/>
        </w:rPr>
        <w:t xml:space="preserve"> and such determination shall be based upon the application of the more stringent provision, term, condition, method or rule.</w:t>
      </w:r>
    </w:p>
    <w:p w14:paraId="53BFFA94" w14:textId="77777777" w:rsidR="00AD518C" w:rsidRPr="00B75810" w:rsidRDefault="00AD518C" w:rsidP="00544E29">
      <w:pPr>
        <w:widowControl/>
        <w:tabs>
          <w:tab w:val="left" w:pos="0"/>
          <w:tab w:val="center" w:pos="4680"/>
        </w:tabs>
        <w:jc w:val="both"/>
        <w:rPr>
          <w:rFonts w:ascii="Times New Roman" w:hAnsi="Times New Roman"/>
          <w:b/>
          <w:bCs/>
          <w:sz w:val="22"/>
          <w:szCs w:val="22"/>
        </w:rPr>
      </w:pPr>
    </w:p>
    <w:p w14:paraId="711D70A4" w14:textId="68E213C6" w:rsidR="00AD518C" w:rsidRPr="0023349E" w:rsidRDefault="00AD518C" w:rsidP="00A64879">
      <w:pPr>
        <w:pStyle w:val="SectionHeading"/>
        <w:spacing w:before="0"/>
        <w:rPr>
          <w:u w:val="single"/>
        </w:rPr>
      </w:pPr>
      <w:r w:rsidRPr="0023349E">
        <w:t>§45-10-13.</w:t>
      </w:r>
      <w:r w:rsidRPr="002952ED">
        <w:t xml:space="preserve">  Disposition of Rule; Severability.</w:t>
      </w:r>
      <w:r w:rsidR="0023349E">
        <w:rPr>
          <w:u w:val="single"/>
        </w:rPr>
        <w:t xml:space="preserve">  Reserved.</w:t>
      </w:r>
    </w:p>
    <w:p w14:paraId="11774595" w14:textId="77777777"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27B51E4D" w14:textId="1C820301"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2952ED">
        <w:rPr>
          <w:rFonts w:ascii="Times New Roman" w:hAnsi="Times New Roman"/>
          <w:strike/>
          <w:sz w:val="22"/>
          <w:szCs w:val="22"/>
        </w:rPr>
        <w:tab/>
        <w:t>13.1.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6A583A26" w14:textId="77777777"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55BBBD43" w14:textId="400A12AE"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2952ED">
        <w:rPr>
          <w:rFonts w:ascii="Times New Roman" w:hAnsi="Times New Roman"/>
          <w:strike/>
          <w:sz w:val="22"/>
          <w:szCs w:val="22"/>
        </w:rPr>
        <w:tab/>
        <w:t>13.2.  In the event the U.S. EPA’s April 17, 20</w:t>
      </w:r>
      <w:r w:rsidR="000819C1" w:rsidRPr="002952ED">
        <w:rPr>
          <w:rFonts w:ascii="Times New Roman" w:hAnsi="Times New Roman"/>
          <w:strike/>
          <w:sz w:val="22"/>
          <w:szCs w:val="22"/>
        </w:rPr>
        <w:t>2</w:t>
      </w:r>
      <w:r w:rsidRPr="002952ED">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1E589E0A" w14:textId="77777777"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48B3B249" w14:textId="61DE3E8F"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2952ED">
        <w:rPr>
          <w:rFonts w:ascii="Times New Roman" w:hAnsi="Times New Roman"/>
          <w:strike/>
          <w:sz w:val="22"/>
          <w:szCs w:val="22"/>
        </w:rPr>
        <w:tab/>
        <w:t>13.3.  In the event the U.S. EPA’s April 17, 20</w:t>
      </w:r>
      <w:r w:rsidR="000819C1" w:rsidRPr="002952ED">
        <w:rPr>
          <w:rFonts w:ascii="Times New Roman" w:hAnsi="Times New Roman"/>
          <w:strike/>
          <w:sz w:val="22"/>
          <w:szCs w:val="22"/>
        </w:rPr>
        <w:t>2</w:t>
      </w:r>
      <w:r w:rsidRPr="002952ED">
        <w:rPr>
          <w:rFonts w:ascii="Times New Roman" w:hAnsi="Times New Roman"/>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0CB6D64" w14:textId="77777777"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07306B20" w14:textId="2A5E299F"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2952ED">
        <w:rPr>
          <w:rFonts w:ascii="Times New Roman" w:hAnsi="Times New Roman"/>
          <w:strike/>
          <w:sz w:val="22"/>
          <w:szCs w:val="22"/>
        </w:rPr>
        <w:tab/>
        <w:t>13.4.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requirements § 45-10-9.2 and revert to the August 31, 2000 requirements found at § 45-10-9.1.</w:t>
      </w:r>
    </w:p>
    <w:p w14:paraId="114E725F" w14:textId="4E981A06" w:rsidR="001538AC" w:rsidRPr="00B75810" w:rsidRDefault="001538AC" w:rsidP="006502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sz w:val="22"/>
          <w:szCs w:val="22"/>
        </w:rPr>
      </w:pPr>
      <w:r w:rsidRPr="00B75810">
        <w:rPr>
          <w:sz w:val="22"/>
          <w:szCs w:val="22"/>
        </w:rPr>
        <w:br w:type="page"/>
      </w:r>
    </w:p>
    <w:p w14:paraId="25AC15FC" w14:textId="4B3E1776" w:rsidR="0018695E" w:rsidRPr="00B75810" w:rsidRDefault="0018695E">
      <w:pPr>
        <w:widowControl/>
        <w:tabs>
          <w:tab w:val="right" w:pos="810"/>
          <w:tab w:val="left" w:pos="2250"/>
          <w:tab w:val="left" w:pos="7200"/>
          <w:tab w:val="center" w:pos="7740"/>
        </w:tabs>
        <w:rPr>
          <w:rFonts w:ascii="Times New Roman" w:hAnsi="Times New Roman"/>
          <w:b/>
          <w:bCs/>
          <w:sz w:val="22"/>
          <w:szCs w:val="22"/>
        </w:rPr>
      </w:pPr>
      <w:r w:rsidRPr="00B75810">
        <w:rPr>
          <w:rFonts w:ascii="Times New Roman" w:hAnsi="Times New Roman"/>
          <w:b/>
          <w:bCs/>
          <w:sz w:val="22"/>
          <w:szCs w:val="22"/>
        </w:rPr>
        <w:lastRenderedPageBreak/>
        <w:t>Table 45-10A</w:t>
      </w:r>
    </w:p>
    <w:tbl>
      <w:tblPr>
        <w:tblStyle w:val="TableGrid"/>
        <w:tblW w:w="0" w:type="auto"/>
        <w:tblLook w:val="04A0" w:firstRow="1" w:lastRow="0" w:firstColumn="1" w:lastColumn="0" w:noHBand="0" w:noVBand="1"/>
      </w:tblPr>
      <w:tblGrid>
        <w:gridCol w:w="1705"/>
        <w:gridCol w:w="4528"/>
        <w:gridCol w:w="3117"/>
      </w:tblGrid>
      <w:tr w:rsidR="0018695E" w:rsidRPr="00B75810" w14:paraId="1473EDDC" w14:textId="77777777" w:rsidTr="0018695E">
        <w:tc>
          <w:tcPr>
            <w:tcW w:w="1705" w:type="dxa"/>
          </w:tcPr>
          <w:p w14:paraId="29AEB394" w14:textId="4C409D21" w:rsidR="0018695E" w:rsidRPr="00B75810" w:rsidRDefault="0018695E" w:rsidP="0018695E">
            <w:pPr>
              <w:widowControl/>
              <w:tabs>
                <w:tab w:val="right" w:pos="810"/>
                <w:tab w:val="left" w:pos="2250"/>
                <w:tab w:val="left" w:pos="7200"/>
                <w:tab w:val="center" w:pos="7740"/>
              </w:tabs>
              <w:jc w:val="center"/>
              <w:rPr>
                <w:rFonts w:ascii="Times New Roman" w:hAnsi="Times New Roman"/>
                <w:b/>
                <w:bCs/>
                <w:sz w:val="22"/>
                <w:szCs w:val="22"/>
              </w:rPr>
            </w:pPr>
            <w:r w:rsidRPr="00B75810">
              <w:rPr>
                <w:rFonts w:ascii="Times New Roman" w:hAnsi="Times New Roman"/>
                <w:b/>
                <w:bCs/>
                <w:sz w:val="22"/>
                <w:szCs w:val="22"/>
              </w:rPr>
              <w:t>Priority Classification</w:t>
            </w:r>
          </w:p>
        </w:tc>
        <w:tc>
          <w:tcPr>
            <w:tcW w:w="4528" w:type="dxa"/>
          </w:tcPr>
          <w:p w14:paraId="2E2BF043" w14:textId="6525FDF7" w:rsidR="0018695E" w:rsidRPr="00B75810" w:rsidRDefault="0018695E" w:rsidP="0018695E">
            <w:pPr>
              <w:widowControl/>
              <w:tabs>
                <w:tab w:val="right" w:pos="810"/>
                <w:tab w:val="left" w:pos="2250"/>
                <w:tab w:val="left" w:pos="7200"/>
                <w:tab w:val="center" w:pos="7740"/>
              </w:tabs>
              <w:jc w:val="center"/>
              <w:rPr>
                <w:rFonts w:ascii="Times New Roman" w:hAnsi="Times New Roman"/>
                <w:b/>
                <w:bCs/>
                <w:sz w:val="22"/>
                <w:szCs w:val="22"/>
              </w:rPr>
            </w:pPr>
            <w:r w:rsidRPr="00B75810">
              <w:rPr>
                <w:rFonts w:ascii="Times New Roman" w:hAnsi="Times New Roman"/>
                <w:b/>
                <w:bCs/>
                <w:sz w:val="22"/>
                <w:szCs w:val="22"/>
              </w:rPr>
              <w:t>Federal Air Quality Control Region</w:t>
            </w:r>
          </w:p>
        </w:tc>
        <w:tc>
          <w:tcPr>
            <w:tcW w:w="3117" w:type="dxa"/>
          </w:tcPr>
          <w:p w14:paraId="66ACF65B" w14:textId="0C9CFE24" w:rsidR="0018695E" w:rsidRPr="00B75810" w:rsidRDefault="0018695E" w:rsidP="0018695E">
            <w:pPr>
              <w:widowControl/>
              <w:tabs>
                <w:tab w:val="right" w:pos="810"/>
                <w:tab w:val="left" w:pos="2250"/>
                <w:tab w:val="left" w:pos="7200"/>
                <w:tab w:val="center" w:pos="7740"/>
              </w:tabs>
              <w:jc w:val="center"/>
              <w:rPr>
                <w:rFonts w:ascii="Times New Roman" w:hAnsi="Times New Roman"/>
                <w:b/>
                <w:bCs/>
                <w:sz w:val="22"/>
                <w:szCs w:val="22"/>
              </w:rPr>
            </w:pPr>
            <w:r w:rsidRPr="00B75810">
              <w:rPr>
                <w:rFonts w:ascii="Times New Roman" w:hAnsi="Times New Roman"/>
                <w:b/>
                <w:bCs/>
                <w:sz w:val="22"/>
                <w:szCs w:val="22"/>
              </w:rPr>
              <w:t>Included West Virginia Counties</w:t>
            </w:r>
          </w:p>
        </w:tc>
      </w:tr>
      <w:tr w:rsidR="0018695E" w:rsidRPr="00B75810" w14:paraId="5CB166D3" w14:textId="77777777" w:rsidTr="0018695E">
        <w:tc>
          <w:tcPr>
            <w:tcW w:w="1705" w:type="dxa"/>
            <w:vMerge w:val="restart"/>
            <w:vAlign w:val="center"/>
          </w:tcPr>
          <w:p w14:paraId="3E78BA82" w14:textId="08F58EB1" w:rsidR="0018695E" w:rsidRPr="00B75810" w:rsidRDefault="0018695E" w:rsidP="0018695E">
            <w:pPr>
              <w:widowControl/>
              <w:tabs>
                <w:tab w:val="right" w:pos="810"/>
                <w:tab w:val="left" w:pos="2250"/>
                <w:tab w:val="left" w:pos="7200"/>
                <w:tab w:val="center" w:pos="7740"/>
              </w:tabs>
              <w:jc w:val="center"/>
              <w:rPr>
                <w:rFonts w:ascii="Times New Roman" w:hAnsi="Times New Roman"/>
                <w:sz w:val="22"/>
                <w:szCs w:val="22"/>
              </w:rPr>
            </w:pPr>
            <w:r w:rsidRPr="00B75810">
              <w:rPr>
                <w:rFonts w:ascii="Times New Roman" w:hAnsi="Times New Roman"/>
                <w:sz w:val="22"/>
                <w:szCs w:val="22"/>
              </w:rPr>
              <w:t>I</w:t>
            </w:r>
          </w:p>
        </w:tc>
        <w:tc>
          <w:tcPr>
            <w:tcW w:w="4528" w:type="dxa"/>
          </w:tcPr>
          <w:p w14:paraId="080AB4FD"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 xml:space="preserve">Region I, Steubenville-Weirton-Wheeling Interstate Air Quality Control Region </w:t>
            </w:r>
          </w:p>
          <w:p w14:paraId="3897DFCC" w14:textId="790D2328"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(Ohio – West Virginia)</w:t>
            </w:r>
          </w:p>
        </w:tc>
        <w:tc>
          <w:tcPr>
            <w:tcW w:w="3117" w:type="dxa"/>
          </w:tcPr>
          <w:p w14:paraId="25A6CB05" w14:textId="18D2828C"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Brooke</w:t>
            </w:r>
          </w:p>
          <w:p w14:paraId="5DBF0224" w14:textId="0740998C"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Hancock</w:t>
            </w:r>
          </w:p>
          <w:p w14:paraId="47C9CF41" w14:textId="16E44E42"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Marshall</w:t>
            </w:r>
          </w:p>
          <w:p w14:paraId="35717565" w14:textId="03C215C5"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Ohio</w:t>
            </w:r>
          </w:p>
        </w:tc>
      </w:tr>
      <w:tr w:rsidR="0018695E" w:rsidRPr="00B75810" w14:paraId="135E9A00" w14:textId="77777777" w:rsidTr="0018695E">
        <w:tc>
          <w:tcPr>
            <w:tcW w:w="1705" w:type="dxa"/>
            <w:vMerge/>
            <w:vAlign w:val="center"/>
          </w:tcPr>
          <w:p w14:paraId="1CC2A344" w14:textId="77777777" w:rsidR="0018695E" w:rsidRPr="00B75810" w:rsidRDefault="0018695E" w:rsidP="0018695E">
            <w:pPr>
              <w:widowControl/>
              <w:tabs>
                <w:tab w:val="right" w:pos="810"/>
                <w:tab w:val="left" w:pos="2250"/>
                <w:tab w:val="left" w:pos="7200"/>
                <w:tab w:val="center" w:pos="7740"/>
              </w:tabs>
              <w:jc w:val="center"/>
              <w:rPr>
                <w:rFonts w:ascii="Times New Roman" w:hAnsi="Times New Roman"/>
                <w:sz w:val="22"/>
                <w:szCs w:val="22"/>
              </w:rPr>
            </w:pPr>
          </w:p>
        </w:tc>
        <w:tc>
          <w:tcPr>
            <w:tcW w:w="4528" w:type="dxa"/>
          </w:tcPr>
          <w:p w14:paraId="02EFC674"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 xml:space="preserve">Region VII, Cumberland-Keyser Interstate Air Quality Control Region </w:t>
            </w:r>
          </w:p>
          <w:p w14:paraId="71FE2FC8" w14:textId="1DCE005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(West Virginia – Maryland)</w:t>
            </w:r>
          </w:p>
        </w:tc>
        <w:tc>
          <w:tcPr>
            <w:tcW w:w="3117" w:type="dxa"/>
          </w:tcPr>
          <w:p w14:paraId="13CA4D66"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Grant (Union district only)</w:t>
            </w:r>
          </w:p>
          <w:p w14:paraId="3F7C01D2" w14:textId="7216DFE6"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Mineral (Elk, New Creek, and Piedmont Districts)</w:t>
            </w:r>
          </w:p>
        </w:tc>
      </w:tr>
      <w:tr w:rsidR="0018695E" w:rsidRPr="00B75810" w14:paraId="488A5195" w14:textId="77777777" w:rsidTr="0018695E">
        <w:tc>
          <w:tcPr>
            <w:tcW w:w="1705" w:type="dxa"/>
          </w:tcPr>
          <w:p w14:paraId="2F46BB22" w14:textId="0D580FEE" w:rsidR="0018695E" w:rsidRPr="00B75810" w:rsidRDefault="0018695E" w:rsidP="0018695E">
            <w:pPr>
              <w:widowControl/>
              <w:tabs>
                <w:tab w:val="right" w:pos="810"/>
                <w:tab w:val="left" w:pos="2250"/>
                <w:tab w:val="left" w:pos="7200"/>
                <w:tab w:val="center" w:pos="7740"/>
              </w:tabs>
              <w:jc w:val="center"/>
              <w:rPr>
                <w:rFonts w:ascii="Times New Roman" w:hAnsi="Times New Roman"/>
                <w:sz w:val="22"/>
                <w:szCs w:val="22"/>
              </w:rPr>
            </w:pPr>
            <w:r w:rsidRPr="00B75810">
              <w:rPr>
                <w:rFonts w:ascii="Times New Roman" w:hAnsi="Times New Roman"/>
                <w:sz w:val="22"/>
                <w:szCs w:val="22"/>
              </w:rPr>
              <w:t>II</w:t>
            </w:r>
          </w:p>
        </w:tc>
        <w:tc>
          <w:tcPr>
            <w:tcW w:w="4528" w:type="dxa"/>
          </w:tcPr>
          <w:p w14:paraId="1CB567EA"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Region II, Parkersburg-Marietta Interstate Air Quality Control Region</w:t>
            </w:r>
          </w:p>
          <w:p w14:paraId="4785C59E" w14:textId="621FB152"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(West Virginia-Ohio)</w:t>
            </w:r>
          </w:p>
        </w:tc>
        <w:tc>
          <w:tcPr>
            <w:tcW w:w="3117" w:type="dxa"/>
          </w:tcPr>
          <w:p w14:paraId="324F1AB8"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Jackson</w:t>
            </w:r>
          </w:p>
          <w:p w14:paraId="11BC1E00"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Pleasants</w:t>
            </w:r>
          </w:p>
          <w:p w14:paraId="6D5DB0C0"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Tyler</w:t>
            </w:r>
          </w:p>
          <w:p w14:paraId="2BA3F2AB"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Wetzel</w:t>
            </w:r>
          </w:p>
          <w:p w14:paraId="71FB1610" w14:textId="664EB1F2"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Wood</w:t>
            </w:r>
          </w:p>
        </w:tc>
      </w:tr>
      <w:tr w:rsidR="0018695E" w:rsidRPr="00B75810" w14:paraId="0ECAED66" w14:textId="77777777" w:rsidTr="0018695E">
        <w:tc>
          <w:tcPr>
            <w:tcW w:w="1705" w:type="dxa"/>
          </w:tcPr>
          <w:p w14:paraId="7D689F03" w14:textId="7C53A2F1" w:rsidR="0018695E" w:rsidRPr="00B75810" w:rsidRDefault="0018695E" w:rsidP="0018695E">
            <w:pPr>
              <w:widowControl/>
              <w:tabs>
                <w:tab w:val="right" w:pos="810"/>
                <w:tab w:val="left" w:pos="2250"/>
                <w:tab w:val="left" w:pos="7200"/>
                <w:tab w:val="center" w:pos="7740"/>
              </w:tabs>
              <w:jc w:val="center"/>
              <w:rPr>
                <w:rFonts w:ascii="Times New Roman" w:hAnsi="Times New Roman"/>
                <w:sz w:val="22"/>
                <w:szCs w:val="22"/>
              </w:rPr>
            </w:pPr>
            <w:r w:rsidRPr="00B75810">
              <w:rPr>
                <w:rFonts w:ascii="Times New Roman" w:hAnsi="Times New Roman"/>
                <w:sz w:val="22"/>
                <w:szCs w:val="22"/>
              </w:rPr>
              <w:t>III</w:t>
            </w:r>
          </w:p>
        </w:tc>
        <w:tc>
          <w:tcPr>
            <w:tcW w:w="4528" w:type="dxa"/>
          </w:tcPr>
          <w:p w14:paraId="31A926C8" w14:textId="22EA2F2A"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All other regions</w:t>
            </w:r>
          </w:p>
        </w:tc>
        <w:tc>
          <w:tcPr>
            <w:tcW w:w="3117" w:type="dxa"/>
          </w:tcPr>
          <w:p w14:paraId="4141A7B0" w14:textId="11C66A60"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All other counties or districts not listed above</w:t>
            </w:r>
          </w:p>
        </w:tc>
      </w:tr>
    </w:tbl>
    <w:p w14:paraId="49C934E1"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p>
    <w:p w14:paraId="135EC70E" w14:textId="5EA98CD1" w:rsidR="0018695E" w:rsidRPr="00B75810" w:rsidRDefault="0018695E" w:rsidP="0065023D">
      <w:pPr>
        <w:widowControl/>
        <w:tabs>
          <w:tab w:val="right" w:pos="810"/>
          <w:tab w:val="left" w:pos="2250"/>
          <w:tab w:val="left" w:pos="7200"/>
          <w:tab w:val="center" w:pos="7740"/>
        </w:tabs>
        <w:jc w:val="center"/>
        <w:rPr>
          <w:rFonts w:ascii="Times New Roman" w:hAnsi="Times New Roman"/>
          <w:sz w:val="22"/>
          <w:szCs w:val="22"/>
        </w:rPr>
      </w:pPr>
    </w:p>
    <w:p w14:paraId="4AF44BE7" w14:textId="1DBAEDBD" w:rsidR="0018695E" w:rsidRPr="00B75810" w:rsidRDefault="0018695E">
      <w:pPr>
        <w:widowControl/>
        <w:tabs>
          <w:tab w:val="left" w:pos="810"/>
          <w:tab w:val="center" w:pos="6840"/>
          <w:tab w:val="decimal" w:pos="8730"/>
        </w:tabs>
        <w:rPr>
          <w:rFonts w:ascii="Times New Roman" w:hAnsi="Times New Roman"/>
          <w:sz w:val="22"/>
          <w:szCs w:val="22"/>
        </w:rPr>
      </w:pPr>
      <w:r w:rsidRPr="00B75810">
        <w:rPr>
          <w:rFonts w:ascii="Times New Roman" w:hAnsi="Times New Roman"/>
          <w:b/>
          <w:bCs/>
          <w:sz w:val="22"/>
          <w:szCs w:val="22"/>
        </w:rPr>
        <w:t>Table 45-10B</w:t>
      </w:r>
    </w:p>
    <w:tbl>
      <w:tblPr>
        <w:tblStyle w:val="TableGrid"/>
        <w:tblW w:w="0" w:type="auto"/>
        <w:tblLook w:val="04A0" w:firstRow="1" w:lastRow="0" w:firstColumn="1" w:lastColumn="0" w:noHBand="0" w:noVBand="1"/>
      </w:tblPr>
      <w:tblGrid>
        <w:gridCol w:w="3236"/>
        <w:gridCol w:w="2908"/>
        <w:gridCol w:w="3206"/>
      </w:tblGrid>
      <w:tr w:rsidR="0018695E" w:rsidRPr="00B75810" w14:paraId="2CCE1F63" w14:textId="77777777" w:rsidTr="0018695E">
        <w:tc>
          <w:tcPr>
            <w:tcW w:w="3236" w:type="dxa"/>
            <w:vMerge w:val="restart"/>
            <w:vAlign w:val="bottom"/>
          </w:tcPr>
          <w:p w14:paraId="5CF25170" w14:textId="56373341" w:rsidR="0018695E" w:rsidRPr="00B75810" w:rsidRDefault="0018695E" w:rsidP="0018695E">
            <w:pPr>
              <w:widowControl/>
              <w:tabs>
                <w:tab w:val="left" w:pos="810"/>
                <w:tab w:val="center" w:pos="6840"/>
                <w:tab w:val="decimal" w:pos="8730"/>
              </w:tabs>
              <w:jc w:val="center"/>
              <w:rPr>
                <w:rFonts w:ascii="Times New Roman" w:hAnsi="Times New Roman"/>
                <w:b/>
                <w:bCs/>
                <w:sz w:val="22"/>
                <w:szCs w:val="22"/>
              </w:rPr>
            </w:pPr>
            <w:r w:rsidRPr="00B75810">
              <w:rPr>
                <w:rFonts w:ascii="Times New Roman" w:hAnsi="Times New Roman"/>
                <w:b/>
                <w:bCs/>
                <w:sz w:val="22"/>
                <w:szCs w:val="22"/>
              </w:rPr>
              <w:t>Effective Date</w:t>
            </w:r>
          </w:p>
        </w:tc>
        <w:tc>
          <w:tcPr>
            <w:tcW w:w="6114" w:type="dxa"/>
            <w:gridSpan w:val="2"/>
          </w:tcPr>
          <w:p w14:paraId="572B2242" w14:textId="5EB0130E" w:rsidR="0018695E" w:rsidRPr="00B75810" w:rsidRDefault="0018695E" w:rsidP="0018695E">
            <w:pPr>
              <w:widowControl/>
              <w:tabs>
                <w:tab w:val="left" w:pos="810"/>
                <w:tab w:val="center" w:pos="6840"/>
                <w:tab w:val="decimal" w:pos="8730"/>
              </w:tabs>
              <w:jc w:val="center"/>
              <w:rPr>
                <w:rFonts w:ascii="Times New Roman" w:hAnsi="Times New Roman"/>
                <w:b/>
                <w:bCs/>
                <w:sz w:val="22"/>
                <w:szCs w:val="22"/>
              </w:rPr>
            </w:pPr>
            <w:r w:rsidRPr="00B75810">
              <w:rPr>
                <w:rFonts w:ascii="Times New Roman" w:hAnsi="Times New Roman"/>
                <w:b/>
                <w:bCs/>
                <w:sz w:val="22"/>
                <w:szCs w:val="22"/>
              </w:rPr>
              <w:t>Percent Sulfur Content of Fuels</w:t>
            </w:r>
          </w:p>
        </w:tc>
      </w:tr>
      <w:tr w:rsidR="0018695E" w:rsidRPr="00B75810" w14:paraId="732D9F4F" w14:textId="77777777" w:rsidTr="0018695E">
        <w:tc>
          <w:tcPr>
            <w:tcW w:w="3236" w:type="dxa"/>
            <w:vMerge/>
          </w:tcPr>
          <w:p w14:paraId="7A96D188" w14:textId="67E0C7D4" w:rsidR="0018695E" w:rsidRPr="00B75810" w:rsidRDefault="0018695E">
            <w:pPr>
              <w:widowControl/>
              <w:tabs>
                <w:tab w:val="left" w:pos="810"/>
                <w:tab w:val="center" w:pos="6840"/>
                <w:tab w:val="decimal" w:pos="8730"/>
              </w:tabs>
              <w:rPr>
                <w:rFonts w:ascii="Times New Roman" w:hAnsi="Times New Roman"/>
                <w:sz w:val="22"/>
                <w:szCs w:val="22"/>
              </w:rPr>
            </w:pPr>
          </w:p>
        </w:tc>
        <w:tc>
          <w:tcPr>
            <w:tcW w:w="2908" w:type="dxa"/>
          </w:tcPr>
          <w:p w14:paraId="69AB90AC" w14:textId="741A7A05" w:rsidR="0018695E" w:rsidRPr="00B75810" w:rsidRDefault="0018695E" w:rsidP="0018695E">
            <w:pPr>
              <w:widowControl/>
              <w:tabs>
                <w:tab w:val="left" w:pos="810"/>
                <w:tab w:val="center" w:pos="6840"/>
                <w:tab w:val="decimal" w:pos="8730"/>
              </w:tabs>
              <w:jc w:val="center"/>
              <w:rPr>
                <w:rFonts w:ascii="Times New Roman" w:hAnsi="Times New Roman"/>
                <w:b/>
                <w:bCs/>
                <w:sz w:val="22"/>
                <w:szCs w:val="22"/>
              </w:rPr>
            </w:pPr>
            <w:r w:rsidRPr="00B75810">
              <w:rPr>
                <w:rFonts w:ascii="Times New Roman" w:hAnsi="Times New Roman"/>
                <w:b/>
                <w:bCs/>
                <w:sz w:val="22"/>
                <w:szCs w:val="22"/>
              </w:rPr>
              <w:t>Coal</w:t>
            </w:r>
          </w:p>
        </w:tc>
        <w:tc>
          <w:tcPr>
            <w:tcW w:w="3206" w:type="dxa"/>
          </w:tcPr>
          <w:p w14:paraId="06F153EF" w14:textId="334732C3" w:rsidR="0018695E" w:rsidRPr="00B75810" w:rsidRDefault="0018695E" w:rsidP="0018695E">
            <w:pPr>
              <w:widowControl/>
              <w:tabs>
                <w:tab w:val="left" w:pos="810"/>
                <w:tab w:val="center" w:pos="6840"/>
                <w:tab w:val="decimal" w:pos="8730"/>
              </w:tabs>
              <w:jc w:val="center"/>
              <w:rPr>
                <w:rFonts w:ascii="Times New Roman" w:hAnsi="Times New Roman"/>
                <w:b/>
                <w:bCs/>
                <w:sz w:val="22"/>
                <w:szCs w:val="22"/>
              </w:rPr>
            </w:pPr>
            <w:r w:rsidRPr="00B75810">
              <w:rPr>
                <w:rFonts w:ascii="Times New Roman" w:hAnsi="Times New Roman"/>
                <w:b/>
                <w:bCs/>
                <w:sz w:val="22"/>
                <w:szCs w:val="22"/>
              </w:rPr>
              <w:t>Oil</w:t>
            </w:r>
          </w:p>
        </w:tc>
      </w:tr>
      <w:tr w:rsidR="0018695E" w:rsidRPr="00B75810" w14:paraId="345F3F71" w14:textId="77777777" w:rsidTr="0018695E">
        <w:tc>
          <w:tcPr>
            <w:tcW w:w="3236" w:type="dxa"/>
          </w:tcPr>
          <w:p w14:paraId="3B367B27" w14:textId="355F0DAC" w:rsidR="0018695E" w:rsidRPr="00B75810" w:rsidRDefault="0018695E">
            <w:pPr>
              <w:widowControl/>
              <w:tabs>
                <w:tab w:val="left" w:pos="810"/>
                <w:tab w:val="center" w:pos="6840"/>
                <w:tab w:val="decimal" w:pos="8730"/>
              </w:tabs>
              <w:rPr>
                <w:rFonts w:ascii="Times New Roman" w:hAnsi="Times New Roman"/>
                <w:sz w:val="22"/>
                <w:szCs w:val="22"/>
              </w:rPr>
            </w:pPr>
            <w:r w:rsidRPr="00B75810">
              <w:rPr>
                <w:rFonts w:ascii="Times New Roman" w:hAnsi="Times New Roman"/>
                <w:sz w:val="22"/>
                <w:szCs w:val="22"/>
              </w:rPr>
              <w:t>June 30, 1978</w:t>
            </w:r>
          </w:p>
        </w:tc>
        <w:tc>
          <w:tcPr>
            <w:tcW w:w="2908" w:type="dxa"/>
          </w:tcPr>
          <w:p w14:paraId="341F576B" w14:textId="74DF76A4" w:rsidR="0018695E" w:rsidRPr="00B75810" w:rsidRDefault="0018695E" w:rsidP="0018695E">
            <w:pPr>
              <w:widowControl/>
              <w:tabs>
                <w:tab w:val="left" w:pos="810"/>
                <w:tab w:val="center" w:pos="6840"/>
                <w:tab w:val="decimal" w:pos="8730"/>
              </w:tabs>
              <w:jc w:val="center"/>
              <w:rPr>
                <w:rFonts w:ascii="Times New Roman" w:hAnsi="Times New Roman"/>
                <w:sz w:val="22"/>
                <w:szCs w:val="22"/>
              </w:rPr>
            </w:pPr>
            <w:r w:rsidRPr="00B75810">
              <w:rPr>
                <w:rFonts w:ascii="Times New Roman" w:hAnsi="Times New Roman"/>
                <w:sz w:val="22"/>
                <w:szCs w:val="22"/>
              </w:rPr>
              <w:t>1.0</w:t>
            </w:r>
          </w:p>
        </w:tc>
        <w:tc>
          <w:tcPr>
            <w:tcW w:w="3206" w:type="dxa"/>
          </w:tcPr>
          <w:p w14:paraId="31696BF4" w14:textId="45260160" w:rsidR="0018695E" w:rsidRPr="00B75810" w:rsidRDefault="0018695E" w:rsidP="0018695E">
            <w:pPr>
              <w:widowControl/>
              <w:tabs>
                <w:tab w:val="left" w:pos="810"/>
                <w:tab w:val="center" w:pos="6840"/>
                <w:tab w:val="decimal" w:pos="8730"/>
              </w:tabs>
              <w:jc w:val="center"/>
              <w:rPr>
                <w:rFonts w:ascii="Times New Roman" w:hAnsi="Times New Roman"/>
                <w:sz w:val="22"/>
                <w:szCs w:val="22"/>
              </w:rPr>
            </w:pPr>
            <w:r w:rsidRPr="00B75810">
              <w:rPr>
                <w:rFonts w:ascii="Times New Roman" w:hAnsi="Times New Roman"/>
                <w:sz w:val="22"/>
                <w:szCs w:val="22"/>
              </w:rPr>
              <w:t>0.5</w:t>
            </w:r>
          </w:p>
        </w:tc>
      </w:tr>
    </w:tbl>
    <w:p w14:paraId="4AC82F5C" w14:textId="77777777" w:rsidR="0018695E" w:rsidRPr="00B75810" w:rsidRDefault="0018695E">
      <w:pPr>
        <w:widowControl/>
        <w:tabs>
          <w:tab w:val="left" w:pos="810"/>
          <w:tab w:val="center" w:pos="6840"/>
          <w:tab w:val="decimal" w:pos="8730"/>
        </w:tabs>
        <w:rPr>
          <w:rFonts w:ascii="Times New Roman" w:hAnsi="Times New Roman"/>
          <w:sz w:val="22"/>
          <w:szCs w:val="22"/>
        </w:rPr>
      </w:pPr>
    </w:p>
    <w:sectPr w:rsidR="0018695E" w:rsidRPr="00B75810" w:rsidSect="00380B89">
      <w:headerReference w:type="even" r:id="rId6"/>
      <w:headerReference w:type="default" r:id="rId7"/>
      <w:footerReference w:type="even" r:id="rId8"/>
      <w:footerReference w:type="default" r:id="rId9"/>
      <w:headerReference w:type="first" r:id="rId10"/>
      <w:footerReference w:type="first" r:id="rId11"/>
      <w:type w:val="continuous"/>
      <w:pgSz w:w="12240" w:h="15840"/>
      <w:pgMar w:top="720" w:right="1440" w:bottom="720" w:left="1440" w:header="12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9D9D2" w14:textId="77777777" w:rsidR="008E4DA1" w:rsidRDefault="008E4DA1">
      <w:r>
        <w:separator/>
      </w:r>
    </w:p>
  </w:endnote>
  <w:endnote w:type="continuationSeparator" w:id="0">
    <w:p w14:paraId="6E8D6E15" w14:textId="77777777" w:rsidR="008E4DA1" w:rsidRDefault="008E4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ldface 12p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230E0" w14:textId="77777777" w:rsidR="002952ED" w:rsidRDefault="002952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789040"/>
      <w:docPartObj>
        <w:docPartGallery w:val="Page Numbers (Bottom of Page)"/>
        <w:docPartUnique/>
      </w:docPartObj>
    </w:sdtPr>
    <w:sdtEndPr>
      <w:rPr>
        <w:rFonts w:ascii="Times New Roman" w:hAnsi="Times New Roman"/>
        <w:b/>
        <w:bCs/>
        <w:noProof/>
        <w:sz w:val="22"/>
        <w:szCs w:val="22"/>
      </w:rPr>
    </w:sdtEndPr>
    <w:sdtContent>
      <w:p w14:paraId="06373052" w14:textId="21C1EE0C" w:rsidR="001538AC" w:rsidRPr="00C176F8" w:rsidRDefault="000313BE" w:rsidP="00C176F8">
        <w:pPr>
          <w:pStyle w:val="Footer"/>
          <w:jc w:val="center"/>
          <w:rPr>
            <w:b/>
            <w:bCs/>
          </w:rPr>
        </w:pPr>
        <w:r w:rsidRPr="00C176F8">
          <w:rPr>
            <w:rFonts w:ascii="Times New Roman" w:hAnsi="Times New Roman"/>
            <w:b/>
            <w:bCs/>
            <w:sz w:val="22"/>
            <w:szCs w:val="22"/>
          </w:rPr>
          <w:fldChar w:fldCharType="begin"/>
        </w:r>
        <w:r w:rsidRPr="00C176F8">
          <w:rPr>
            <w:rFonts w:ascii="Times New Roman" w:hAnsi="Times New Roman"/>
            <w:b/>
            <w:bCs/>
            <w:sz w:val="22"/>
            <w:szCs w:val="22"/>
          </w:rPr>
          <w:instrText xml:space="preserve"> PAGE   \* MERGEFORMAT </w:instrText>
        </w:r>
        <w:r w:rsidRPr="00C176F8">
          <w:rPr>
            <w:rFonts w:ascii="Times New Roman" w:hAnsi="Times New Roman"/>
            <w:b/>
            <w:bCs/>
            <w:sz w:val="22"/>
            <w:szCs w:val="22"/>
          </w:rPr>
          <w:fldChar w:fldCharType="separate"/>
        </w:r>
        <w:r w:rsidR="004D278B" w:rsidRPr="00C176F8">
          <w:rPr>
            <w:rFonts w:ascii="Times New Roman" w:hAnsi="Times New Roman"/>
            <w:b/>
            <w:bCs/>
            <w:noProof/>
            <w:sz w:val="22"/>
            <w:szCs w:val="22"/>
          </w:rPr>
          <w:t>12</w:t>
        </w:r>
        <w:r w:rsidRPr="00C176F8">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A287" w14:textId="77777777" w:rsidR="002952ED" w:rsidRDefault="00295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26163" w14:textId="77777777" w:rsidR="008E4DA1" w:rsidRDefault="008E4DA1">
      <w:r>
        <w:separator/>
      </w:r>
    </w:p>
  </w:footnote>
  <w:footnote w:type="continuationSeparator" w:id="0">
    <w:p w14:paraId="7E51E4CD" w14:textId="77777777" w:rsidR="008E4DA1" w:rsidRDefault="008E4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0A552" w14:textId="77777777" w:rsidR="002952ED" w:rsidRDefault="00295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8D187" w14:textId="620AF1A1" w:rsidR="001538AC" w:rsidRPr="00CD1BA7" w:rsidRDefault="001538AC">
    <w:pPr>
      <w:widowControl/>
      <w:jc w:val="center"/>
      <w:rPr>
        <w:rFonts w:ascii="Times New Roman" w:hAnsi="Times New Roman"/>
      </w:rPr>
    </w:pPr>
    <w:r w:rsidRPr="00CD1BA7">
      <w:rPr>
        <w:rFonts w:ascii="Times New Roman" w:hAnsi="Times New Roman"/>
        <w:b/>
        <w:bCs/>
      </w:rPr>
      <w:t>45CSR10</w:t>
    </w:r>
  </w:p>
  <w:p w14:paraId="109B1F1B" w14:textId="77777777" w:rsidR="001538AC" w:rsidRPr="00CD1BA7" w:rsidRDefault="001538AC">
    <w:pPr>
      <w:widowControl/>
      <w:jc w:val="center"/>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72EB1" w14:textId="77777777" w:rsidR="002952ED" w:rsidRDefault="002952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D34"/>
    <w:rsid w:val="00001638"/>
    <w:rsid w:val="000104FE"/>
    <w:rsid w:val="000313BE"/>
    <w:rsid w:val="000343AC"/>
    <w:rsid w:val="000569E3"/>
    <w:rsid w:val="00065E1C"/>
    <w:rsid w:val="000819C1"/>
    <w:rsid w:val="000C6756"/>
    <w:rsid w:val="000D5D5B"/>
    <w:rsid w:val="000E4DA0"/>
    <w:rsid w:val="000E55A2"/>
    <w:rsid w:val="000F3F33"/>
    <w:rsid w:val="00151E1A"/>
    <w:rsid w:val="001538AC"/>
    <w:rsid w:val="00162A49"/>
    <w:rsid w:val="0018695E"/>
    <w:rsid w:val="001A5306"/>
    <w:rsid w:val="001B4A83"/>
    <w:rsid w:val="001C6AFC"/>
    <w:rsid w:val="001F5B6D"/>
    <w:rsid w:val="00226DB0"/>
    <w:rsid w:val="0023349E"/>
    <w:rsid w:val="002376D3"/>
    <w:rsid w:val="002450E5"/>
    <w:rsid w:val="00262F3D"/>
    <w:rsid w:val="00272AB4"/>
    <w:rsid w:val="002755C8"/>
    <w:rsid w:val="002952ED"/>
    <w:rsid w:val="002978C3"/>
    <w:rsid w:val="002C76F2"/>
    <w:rsid w:val="002F0F1C"/>
    <w:rsid w:val="00314ABB"/>
    <w:rsid w:val="00332E9F"/>
    <w:rsid w:val="00333AEE"/>
    <w:rsid w:val="00347760"/>
    <w:rsid w:val="003712C5"/>
    <w:rsid w:val="00377ED8"/>
    <w:rsid w:val="00380B89"/>
    <w:rsid w:val="00384BD0"/>
    <w:rsid w:val="00396997"/>
    <w:rsid w:val="003A6D65"/>
    <w:rsid w:val="003C2D61"/>
    <w:rsid w:val="003D14E0"/>
    <w:rsid w:val="003D740B"/>
    <w:rsid w:val="003E6969"/>
    <w:rsid w:val="003F1AFB"/>
    <w:rsid w:val="00424134"/>
    <w:rsid w:val="004A23E7"/>
    <w:rsid w:val="004C2F3F"/>
    <w:rsid w:val="004C2FCD"/>
    <w:rsid w:val="004D278B"/>
    <w:rsid w:val="004F0215"/>
    <w:rsid w:val="004F1A29"/>
    <w:rsid w:val="00502A32"/>
    <w:rsid w:val="00510560"/>
    <w:rsid w:val="005113D4"/>
    <w:rsid w:val="00536E4B"/>
    <w:rsid w:val="005401A9"/>
    <w:rsid w:val="00544E29"/>
    <w:rsid w:val="00554E98"/>
    <w:rsid w:val="005631C0"/>
    <w:rsid w:val="00594B91"/>
    <w:rsid w:val="005A5DB4"/>
    <w:rsid w:val="005B724D"/>
    <w:rsid w:val="005C16C8"/>
    <w:rsid w:val="005F3F71"/>
    <w:rsid w:val="005F539B"/>
    <w:rsid w:val="00626921"/>
    <w:rsid w:val="00627580"/>
    <w:rsid w:val="00634F38"/>
    <w:rsid w:val="0065023D"/>
    <w:rsid w:val="006540D9"/>
    <w:rsid w:val="00675748"/>
    <w:rsid w:val="00676BD7"/>
    <w:rsid w:val="00683269"/>
    <w:rsid w:val="00690780"/>
    <w:rsid w:val="00695D34"/>
    <w:rsid w:val="006A6448"/>
    <w:rsid w:val="006B3FDD"/>
    <w:rsid w:val="006B5203"/>
    <w:rsid w:val="006E368D"/>
    <w:rsid w:val="00717D35"/>
    <w:rsid w:val="00745F3B"/>
    <w:rsid w:val="00753449"/>
    <w:rsid w:val="00762ED3"/>
    <w:rsid w:val="007D2B96"/>
    <w:rsid w:val="007F5D04"/>
    <w:rsid w:val="00803F24"/>
    <w:rsid w:val="00855BDF"/>
    <w:rsid w:val="00863F92"/>
    <w:rsid w:val="00890C75"/>
    <w:rsid w:val="008A27EA"/>
    <w:rsid w:val="008A5415"/>
    <w:rsid w:val="008B0FD1"/>
    <w:rsid w:val="008E1FB2"/>
    <w:rsid w:val="008E3C68"/>
    <w:rsid w:val="008E4DA1"/>
    <w:rsid w:val="008E785D"/>
    <w:rsid w:val="008F21F7"/>
    <w:rsid w:val="008F7E83"/>
    <w:rsid w:val="0090074E"/>
    <w:rsid w:val="0091622F"/>
    <w:rsid w:val="00917DF1"/>
    <w:rsid w:val="009341A5"/>
    <w:rsid w:val="00941C13"/>
    <w:rsid w:val="00986F7E"/>
    <w:rsid w:val="009975A3"/>
    <w:rsid w:val="009E2FC2"/>
    <w:rsid w:val="009F0411"/>
    <w:rsid w:val="00A110F7"/>
    <w:rsid w:val="00A15827"/>
    <w:rsid w:val="00A41B67"/>
    <w:rsid w:val="00A449C3"/>
    <w:rsid w:val="00A64879"/>
    <w:rsid w:val="00A83BCA"/>
    <w:rsid w:val="00A84919"/>
    <w:rsid w:val="00A84EB1"/>
    <w:rsid w:val="00AB29FE"/>
    <w:rsid w:val="00AD518C"/>
    <w:rsid w:val="00B01BD4"/>
    <w:rsid w:val="00B027DD"/>
    <w:rsid w:val="00B1333B"/>
    <w:rsid w:val="00B3524E"/>
    <w:rsid w:val="00B4781B"/>
    <w:rsid w:val="00B62DD0"/>
    <w:rsid w:val="00B67098"/>
    <w:rsid w:val="00B75810"/>
    <w:rsid w:val="00B77BE5"/>
    <w:rsid w:val="00B9210F"/>
    <w:rsid w:val="00BA7F01"/>
    <w:rsid w:val="00BC13F1"/>
    <w:rsid w:val="00BC7D7B"/>
    <w:rsid w:val="00BE5F68"/>
    <w:rsid w:val="00C03096"/>
    <w:rsid w:val="00C176F8"/>
    <w:rsid w:val="00C32E87"/>
    <w:rsid w:val="00C37DCD"/>
    <w:rsid w:val="00C41027"/>
    <w:rsid w:val="00C613B0"/>
    <w:rsid w:val="00C83F53"/>
    <w:rsid w:val="00C84D47"/>
    <w:rsid w:val="00CD1BA7"/>
    <w:rsid w:val="00CD34EE"/>
    <w:rsid w:val="00D04D08"/>
    <w:rsid w:val="00D10844"/>
    <w:rsid w:val="00D3108C"/>
    <w:rsid w:val="00D33B51"/>
    <w:rsid w:val="00D47997"/>
    <w:rsid w:val="00D55DD6"/>
    <w:rsid w:val="00D7538F"/>
    <w:rsid w:val="00D9313A"/>
    <w:rsid w:val="00D939AD"/>
    <w:rsid w:val="00DB5CD1"/>
    <w:rsid w:val="00DC4A5D"/>
    <w:rsid w:val="00DF7B25"/>
    <w:rsid w:val="00E109BF"/>
    <w:rsid w:val="00E334D7"/>
    <w:rsid w:val="00E36138"/>
    <w:rsid w:val="00E36483"/>
    <w:rsid w:val="00E51CB1"/>
    <w:rsid w:val="00E668B5"/>
    <w:rsid w:val="00E70ABD"/>
    <w:rsid w:val="00EA115F"/>
    <w:rsid w:val="00EA501B"/>
    <w:rsid w:val="00EC11E7"/>
    <w:rsid w:val="00EE14AC"/>
    <w:rsid w:val="00EF7CE5"/>
    <w:rsid w:val="00F50775"/>
    <w:rsid w:val="00F67F7F"/>
    <w:rsid w:val="00F90893"/>
    <w:rsid w:val="00FB3CEB"/>
    <w:rsid w:val="00FB5583"/>
    <w:rsid w:val="00FD2A93"/>
    <w:rsid w:val="00FF3EA1"/>
    <w:rsid w:val="00FF5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4565A3"/>
  <w14:defaultImageDpi w14:val="0"/>
  <w15:docId w15:val="{1D243097-96A9-44B5-826E-C66DA6DAA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Boldface 12pt" w:hAnsi="Boldface 12pt"/>
      <w:sz w:val="20"/>
      <w:szCs w:val="20"/>
    </w:rPr>
  </w:style>
  <w:style w:type="paragraph" w:styleId="Heading1">
    <w:name w:val="heading 1"/>
    <w:basedOn w:val="Normal"/>
    <w:next w:val="Normal"/>
    <w:link w:val="Heading1Char"/>
    <w:uiPriority w:val="9"/>
    <w:qFormat/>
    <w:rsid w:val="00A6487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6487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6487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5D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DB4"/>
    <w:rPr>
      <w:rFonts w:ascii="Segoe UI" w:hAnsi="Segoe UI" w:cs="Segoe UI"/>
      <w:sz w:val="18"/>
      <w:szCs w:val="18"/>
    </w:rPr>
  </w:style>
  <w:style w:type="paragraph" w:styleId="Header">
    <w:name w:val="header"/>
    <w:basedOn w:val="Normal"/>
    <w:link w:val="HeaderChar"/>
    <w:uiPriority w:val="99"/>
    <w:unhideWhenUsed/>
    <w:rsid w:val="005A5DB4"/>
    <w:pPr>
      <w:tabs>
        <w:tab w:val="center" w:pos="4680"/>
        <w:tab w:val="right" w:pos="9360"/>
      </w:tabs>
    </w:pPr>
  </w:style>
  <w:style w:type="character" w:customStyle="1" w:styleId="HeaderChar">
    <w:name w:val="Header Char"/>
    <w:basedOn w:val="DefaultParagraphFont"/>
    <w:link w:val="Header"/>
    <w:uiPriority w:val="99"/>
    <w:rsid w:val="005A5DB4"/>
    <w:rPr>
      <w:rFonts w:ascii="Boldface 12pt" w:hAnsi="Boldface 12pt"/>
      <w:sz w:val="20"/>
      <w:szCs w:val="20"/>
    </w:rPr>
  </w:style>
  <w:style w:type="paragraph" w:styleId="Footer">
    <w:name w:val="footer"/>
    <w:basedOn w:val="Normal"/>
    <w:link w:val="FooterChar"/>
    <w:uiPriority w:val="99"/>
    <w:unhideWhenUsed/>
    <w:rsid w:val="005A5DB4"/>
    <w:pPr>
      <w:tabs>
        <w:tab w:val="center" w:pos="4680"/>
        <w:tab w:val="right" w:pos="9360"/>
      </w:tabs>
    </w:pPr>
  </w:style>
  <w:style w:type="character" w:customStyle="1" w:styleId="FooterChar">
    <w:name w:val="Footer Char"/>
    <w:basedOn w:val="DefaultParagraphFont"/>
    <w:link w:val="Footer"/>
    <w:uiPriority w:val="99"/>
    <w:rsid w:val="005A5DB4"/>
    <w:rPr>
      <w:rFonts w:ascii="Boldface 12pt" w:hAnsi="Boldface 12pt"/>
      <w:sz w:val="20"/>
      <w:szCs w:val="20"/>
    </w:rPr>
  </w:style>
  <w:style w:type="table" w:styleId="TableGrid">
    <w:name w:val="Table Grid"/>
    <w:basedOn w:val="TableNormal"/>
    <w:uiPriority w:val="39"/>
    <w:rsid w:val="00186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eading">
    <w:name w:val="Title Heading"/>
    <w:basedOn w:val="Heading1"/>
    <w:link w:val="TitleHeadingChar"/>
    <w:qFormat/>
    <w:rsid w:val="00A64879"/>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pPr>
    <w:rPr>
      <w:rFonts w:ascii="Times New Roman" w:hAnsi="Times New Roman"/>
      <w:b/>
      <w:color w:val="auto"/>
      <w:sz w:val="22"/>
      <w:szCs w:val="24"/>
      <w:lang w:val="en-CA"/>
    </w:rPr>
  </w:style>
  <w:style w:type="character" w:customStyle="1" w:styleId="Heading1Char">
    <w:name w:val="Heading 1 Char"/>
    <w:basedOn w:val="DefaultParagraphFont"/>
    <w:link w:val="Heading1"/>
    <w:uiPriority w:val="9"/>
    <w:rsid w:val="00A64879"/>
    <w:rPr>
      <w:rFonts w:asciiTheme="majorHAnsi" w:eastAsiaTheme="majorEastAsia" w:hAnsiTheme="majorHAnsi" w:cstheme="majorBidi"/>
      <w:color w:val="2E74B5" w:themeColor="accent1" w:themeShade="BF"/>
      <w:sz w:val="32"/>
      <w:szCs w:val="32"/>
    </w:rPr>
  </w:style>
  <w:style w:type="character" w:customStyle="1" w:styleId="TitleHeadingChar">
    <w:name w:val="Title Heading Char"/>
    <w:basedOn w:val="Heading1Char"/>
    <w:link w:val="TitleHeading"/>
    <w:rsid w:val="00A64879"/>
    <w:rPr>
      <w:rFonts w:ascii="Times New Roman" w:eastAsiaTheme="majorEastAsia" w:hAnsi="Times New Roman" w:cstheme="majorBidi"/>
      <w:b/>
      <w:color w:val="2E74B5" w:themeColor="accent1" w:themeShade="BF"/>
      <w:sz w:val="32"/>
      <w:szCs w:val="24"/>
      <w:lang w:val="en-CA"/>
    </w:rPr>
  </w:style>
  <w:style w:type="paragraph" w:customStyle="1" w:styleId="SeriesHeading">
    <w:name w:val="Series Heading"/>
    <w:basedOn w:val="Heading2"/>
    <w:link w:val="SeriesHeadingChar"/>
    <w:qFormat/>
    <w:rsid w:val="00A64879"/>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pPr>
    <w:rPr>
      <w:rFonts w:ascii="Times New Roman" w:hAnsi="Times New Roman"/>
      <w:b/>
      <w:bCs/>
      <w:color w:val="auto"/>
      <w:sz w:val="22"/>
      <w:szCs w:val="22"/>
    </w:rPr>
  </w:style>
  <w:style w:type="character" w:customStyle="1" w:styleId="Heading2Char">
    <w:name w:val="Heading 2 Char"/>
    <w:basedOn w:val="DefaultParagraphFont"/>
    <w:link w:val="Heading2"/>
    <w:uiPriority w:val="9"/>
    <w:semiHidden/>
    <w:rsid w:val="00A64879"/>
    <w:rPr>
      <w:rFonts w:asciiTheme="majorHAnsi" w:eastAsiaTheme="majorEastAsia" w:hAnsiTheme="majorHAnsi" w:cstheme="majorBidi"/>
      <w:color w:val="2E74B5" w:themeColor="accent1" w:themeShade="BF"/>
      <w:sz w:val="26"/>
      <w:szCs w:val="26"/>
    </w:rPr>
  </w:style>
  <w:style w:type="character" w:customStyle="1" w:styleId="SeriesHeadingChar">
    <w:name w:val="Series Heading Char"/>
    <w:basedOn w:val="Heading2Char"/>
    <w:link w:val="SeriesHeading"/>
    <w:rsid w:val="00A64879"/>
    <w:rPr>
      <w:rFonts w:ascii="Times New Roman" w:eastAsiaTheme="majorEastAsia" w:hAnsi="Times New Roman" w:cstheme="majorBidi"/>
      <w:b/>
      <w:bCs/>
      <w:color w:val="2E74B5" w:themeColor="accent1" w:themeShade="BF"/>
      <w:sz w:val="26"/>
      <w:szCs w:val="26"/>
    </w:rPr>
  </w:style>
  <w:style w:type="paragraph" w:customStyle="1" w:styleId="SectionHeading">
    <w:name w:val="Section Heading"/>
    <w:basedOn w:val="Heading3"/>
    <w:link w:val="SectionHeadingChar"/>
    <w:qFormat/>
    <w:rsid w:val="00A64879"/>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pPr>
    <w:rPr>
      <w:rFonts w:ascii="Times New Roman" w:hAnsi="Times New Roman"/>
      <w:b/>
      <w:bCs/>
      <w:color w:val="auto"/>
      <w:sz w:val="22"/>
      <w:szCs w:val="22"/>
    </w:rPr>
  </w:style>
  <w:style w:type="character" w:customStyle="1" w:styleId="Heading3Char">
    <w:name w:val="Heading 3 Char"/>
    <w:basedOn w:val="DefaultParagraphFont"/>
    <w:link w:val="Heading3"/>
    <w:uiPriority w:val="9"/>
    <w:semiHidden/>
    <w:rsid w:val="00A64879"/>
    <w:rPr>
      <w:rFonts w:asciiTheme="majorHAnsi" w:eastAsiaTheme="majorEastAsia" w:hAnsiTheme="majorHAnsi" w:cstheme="majorBidi"/>
      <w:color w:val="1F4D78" w:themeColor="accent1" w:themeShade="7F"/>
      <w:sz w:val="24"/>
      <w:szCs w:val="24"/>
    </w:rPr>
  </w:style>
  <w:style w:type="character" w:customStyle="1" w:styleId="SectionHeadingChar">
    <w:name w:val="Section Heading Char"/>
    <w:basedOn w:val="Heading3Char"/>
    <w:link w:val="SectionHeading"/>
    <w:rsid w:val="00A64879"/>
    <w:rPr>
      <w:rFonts w:ascii="Times New Roman" w:eastAsiaTheme="majorEastAsia" w:hAnsi="Times New Roman" w:cstheme="majorBidi"/>
      <w:b/>
      <w:b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5063</Words>
  <Characters>28865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45CSR10</dc:title>
  <dc:subject/>
  <dc:creator>Jennings, Laura M</dc:creator>
  <cp:keywords/>
  <dc:description/>
  <cp:lastModifiedBy>Jennings, Laura M</cp:lastModifiedBy>
  <cp:revision>2</cp:revision>
  <cp:lastPrinted>2017-03-08T15:21:00Z</cp:lastPrinted>
  <dcterms:created xsi:type="dcterms:W3CDTF">2026-07-15T20:19:00Z</dcterms:created>
  <dcterms:modified xsi:type="dcterms:W3CDTF">2026-07-15T20:19:00Z</dcterms:modified>
</cp:coreProperties>
</file>