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A9ABC" w14:textId="33A49515" w:rsidR="00527743" w:rsidRPr="00527743" w:rsidRDefault="00527743" w:rsidP="00527743">
      <w:pPr>
        <w:spacing w:after="0" w:line="240" w:lineRule="auto"/>
        <w:jc w:val="center"/>
        <w:rPr>
          <w:rFonts w:ascii="Times New Roman" w:eastAsia="Times New Roman" w:hAnsi="Times New Roman" w:cs="Times New Roman"/>
          <w:b/>
          <w:bCs/>
          <w:kern w:val="0"/>
          <w:sz w:val="36"/>
          <w:szCs w:val="36"/>
          <w14:ligatures w14:val="none"/>
        </w:rPr>
      </w:pPr>
      <w:r w:rsidRPr="00527743">
        <w:rPr>
          <w:rFonts w:ascii="Times New Roman" w:eastAsia="Times New Roman" w:hAnsi="Times New Roman" w:cs="Times New Roman"/>
          <w:b/>
          <w:bCs/>
          <w:kern w:val="0"/>
          <w:sz w:val="36"/>
          <w:szCs w:val="36"/>
          <w14:ligatures w14:val="none"/>
        </w:rPr>
        <w:t>CSR 16-04</w:t>
      </w:r>
    </w:p>
    <w:p w14:paraId="69493F44" w14:textId="5C61D4D0" w:rsidR="00527743" w:rsidRPr="00527743" w:rsidRDefault="00527743" w:rsidP="00527743">
      <w:pPr>
        <w:spacing w:after="0" w:line="240" w:lineRule="auto"/>
        <w:jc w:val="center"/>
        <w:rPr>
          <w:rFonts w:ascii="Times New Roman" w:eastAsia="Times New Roman" w:hAnsi="Times New Roman" w:cs="Times New Roman"/>
          <w:b/>
          <w:bCs/>
          <w:kern w:val="0"/>
          <w:sz w:val="30"/>
          <w:szCs w:val="30"/>
          <w14:ligatures w14:val="none"/>
        </w:rPr>
      </w:pPr>
      <w:r w:rsidRPr="00527743">
        <w:rPr>
          <w:rFonts w:ascii="Times New Roman" w:eastAsia="Times New Roman" w:hAnsi="Times New Roman" w:cs="Times New Roman"/>
          <w:b/>
          <w:bCs/>
          <w:kern w:val="0"/>
          <w:sz w:val="36"/>
          <w:szCs w:val="36"/>
          <w14:ligatures w14:val="none"/>
        </w:rPr>
        <w:t>Fiscal Note</w:t>
      </w:r>
    </w:p>
    <w:p w14:paraId="3E051D10" w14:textId="77777777" w:rsidR="00527743" w:rsidRPr="00527743" w:rsidRDefault="00527743" w:rsidP="00CE3135">
      <w:pPr>
        <w:spacing w:after="0" w:line="240" w:lineRule="auto"/>
        <w:rPr>
          <w:rFonts w:ascii="Times New Roman" w:eastAsia="Times New Roman" w:hAnsi="Times New Roman" w:cs="Times New Roman"/>
          <w:b/>
          <w:bCs/>
          <w:kern w:val="0"/>
          <w:sz w:val="30"/>
          <w:szCs w:val="30"/>
          <w14:ligatures w14:val="none"/>
        </w:rPr>
      </w:pPr>
    </w:p>
    <w:p w14:paraId="05F66C91" w14:textId="3BAD8674" w:rsidR="00CE3135" w:rsidRPr="00F51491" w:rsidRDefault="00CE3135" w:rsidP="00F51491">
      <w:pPr>
        <w:pStyle w:val="ListParagraph"/>
        <w:numPr>
          <w:ilvl w:val="0"/>
          <w:numId w:val="7"/>
        </w:numPr>
        <w:spacing w:after="0" w:line="240" w:lineRule="auto"/>
        <w:rPr>
          <w:rFonts w:ascii="Times New Roman" w:eastAsia="Times New Roman" w:hAnsi="Times New Roman" w:cs="Times New Roman"/>
          <w:b/>
          <w:bCs/>
          <w:kern w:val="0"/>
          <w:sz w:val="30"/>
          <w:szCs w:val="30"/>
          <w14:ligatures w14:val="none"/>
        </w:rPr>
      </w:pPr>
      <w:r w:rsidRPr="00F51491">
        <w:rPr>
          <w:rFonts w:ascii="Times New Roman" w:eastAsia="Times New Roman" w:hAnsi="Times New Roman" w:cs="Times New Roman"/>
          <w:b/>
          <w:bCs/>
          <w:kern w:val="0"/>
          <w:sz w:val="30"/>
          <w:szCs w:val="30"/>
          <w14:ligatures w14:val="none"/>
        </w:rPr>
        <w:t>OBJECTIVE OF THE RULE</w:t>
      </w:r>
    </w:p>
    <w:p w14:paraId="6E07C8C1" w14:textId="77777777" w:rsidR="00F51491" w:rsidRPr="00F51491" w:rsidRDefault="00F51491" w:rsidP="00F51491">
      <w:pPr>
        <w:pStyle w:val="ListParagraph"/>
        <w:spacing w:after="0" w:line="240" w:lineRule="auto"/>
        <w:rPr>
          <w:rFonts w:ascii="Times New Roman" w:eastAsia="Times New Roman" w:hAnsi="Times New Roman" w:cs="Times New Roman"/>
          <w:b/>
          <w:bCs/>
          <w:kern w:val="0"/>
          <w:sz w:val="30"/>
          <w:szCs w:val="30"/>
          <w14:ligatures w14:val="none"/>
        </w:rPr>
      </w:pPr>
    </w:p>
    <w:p w14:paraId="59AFBCF5" w14:textId="77777777" w:rsidR="00CE3135" w:rsidRPr="00527743" w:rsidRDefault="00CE3135" w:rsidP="00CE3135">
      <w:pPr>
        <w:numPr>
          <w:ilvl w:val="0"/>
          <w:numId w:val="1"/>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Purpose:</w:t>
      </w:r>
      <w:r w:rsidRPr="00527743">
        <w:rPr>
          <w:rFonts w:ascii="Times New Roman" w:eastAsia="Times New Roman" w:hAnsi="Times New Roman" w:cs="Times New Roman"/>
          <w:kern w:val="0"/>
          <w14:ligatures w14:val="none"/>
        </w:rPr>
        <w:t xml:space="preserve"> Adjust biennial renewal fees (PT/PTA), modify PT Compact Privilege structures, and update nominal transactional fees (retesting, delinquency, CE reviews).</w:t>
      </w:r>
    </w:p>
    <w:p w14:paraId="4B830570" w14:textId="77777777" w:rsidR="00EB44BB" w:rsidRPr="00527743" w:rsidRDefault="00EB44BB" w:rsidP="00EB44BB">
      <w:pPr>
        <w:spacing w:after="0" w:line="240" w:lineRule="auto"/>
        <w:ind w:left="720"/>
        <w:rPr>
          <w:rFonts w:ascii="Times New Roman" w:eastAsia="Times New Roman" w:hAnsi="Times New Roman" w:cs="Times New Roman"/>
          <w:kern w:val="0"/>
          <w14:ligatures w14:val="none"/>
        </w:rPr>
      </w:pPr>
    </w:p>
    <w:p w14:paraId="45F0EB61" w14:textId="1C02690A" w:rsidR="00CE3135" w:rsidRPr="00527743" w:rsidRDefault="00CE3135" w:rsidP="00CE3135">
      <w:pPr>
        <w:numPr>
          <w:ilvl w:val="0"/>
          <w:numId w:val="1"/>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Necessity:</w:t>
      </w:r>
      <w:r w:rsidRPr="00527743">
        <w:rPr>
          <w:rFonts w:ascii="Times New Roman" w:eastAsia="Times New Roman" w:hAnsi="Times New Roman" w:cs="Times New Roman"/>
          <w:kern w:val="0"/>
          <w14:ligatures w14:val="none"/>
        </w:rPr>
        <w:t xml:space="preserve"> Stabilize structural budget deficits, offset out-of-state Compact revenue losses, and fund an upcoming online database vendor price spike as well as increases in all other expenditures such as OT, Attorney Fees and PEIA benefits for employees.</w:t>
      </w:r>
    </w:p>
    <w:p w14:paraId="0C1CA67F" w14:textId="77777777" w:rsidR="00CE3135" w:rsidRPr="00527743" w:rsidRDefault="00CE3135" w:rsidP="00CE3135">
      <w:pPr>
        <w:spacing w:after="0" w:line="240" w:lineRule="auto"/>
        <w:ind w:left="720"/>
        <w:rPr>
          <w:rFonts w:ascii="Times New Roman" w:eastAsia="Times New Roman" w:hAnsi="Times New Roman" w:cs="Times New Roman"/>
          <w:kern w:val="0"/>
          <w14:ligatures w14:val="none"/>
        </w:rPr>
      </w:pPr>
    </w:p>
    <w:p w14:paraId="4682C30D" w14:textId="77777777" w:rsidR="00CE3135" w:rsidRDefault="00CE3135" w:rsidP="00CE3135">
      <w:pPr>
        <w:spacing w:after="0" w:line="240" w:lineRule="auto"/>
        <w:rPr>
          <w:rFonts w:ascii="Times New Roman" w:eastAsia="Times New Roman" w:hAnsi="Times New Roman" w:cs="Times New Roman"/>
          <w:b/>
          <w:bCs/>
          <w:kern w:val="0"/>
          <w:sz w:val="30"/>
          <w:szCs w:val="30"/>
          <w14:ligatures w14:val="none"/>
        </w:rPr>
      </w:pPr>
      <w:r w:rsidRPr="00527743">
        <w:rPr>
          <w:rFonts w:ascii="Times New Roman" w:eastAsia="Times New Roman" w:hAnsi="Times New Roman" w:cs="Times New Roman"/>
          <w:b/>
          <w:bCs/>
          <w:kern w:val="0"/>
          <w:sz w:val="30"/>
          <w:szCs w:val="30"/>
          <w14:ligatures w14:val="none"/>
        </w:rPr>
        <w:t>2. EXPLANATION OF ESTIMATE</w:t>
      </w:r>
    </w:p>
    <w:p w14:paraId="12B511F7" w14:textId="77777777" w:rsidR="00F51491" w:rsidRPr="00527743" w:rsidRDefault="00F51491" w:rsidP="00CE3135">
      <w:pPr>
        <w:spacing w:after="0" w:line="240" w:lineRule="auto"/>
        <w:rPr>
          <w:rFonts w:ascii="Times New Roman" w:eastAsia="Times New Roman" w:hAnsi="Times New Roman" w:cs="Times New Roman"/>
          <w:b/>
          <w:bCs/>
          <w:kern w:val="0"/>
          <w:sz w:val="30"/>
          <w:szCs w:val="30"/>
          <w14:ligatures w14:val="none"/>
        </w:rPr>
      </w:pPr>
    </w:p>
    <w:p w14:paraId="2181A942" w14:textId="77777777" w:rsidR="00CE3135" w:rsidRPr="00527743" w:rsidRDefault="00CE3135" w:rsidP="00CE3135">
      <w:pPr>
        <w:numPr>
          <w:ilvl w:val="0"/>
          <w:numId w:val="2"/>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Historical Restraint:</w:t>
      </w:r>
      <w:r w:rsidRPr="00527743">
        <w:rPr>
          <w:rFonts w:ascii="Times New Roman" w:eastAsia="Times New Roman" w:hAnsi="Times New Roman" w:cs="Times New Roman"/>
          <w:kern w:val="0"/>
          <w14:ligatures w14:val="none"/>
        </w:rPr>
        <w:t xml:space="preserve"> No base renewal fee increases implemented for PTs/PTAs in </w:t>
      </w:r>
      <w:r w:rsidRPr="00527743">
        <w:rPr>
          <w:rFonts w:ascii="Times New Roman" w:eastAsia="Times New Roman" w:hAnsi="Times New Roman" w:cs="Times New Roman"/>
          <w:b/>
          <w:bCs/>
          <w:kern w:val="0"/>
          <w14:ligatures w14:val="none"/>
        </w:rPr>
        <w:t>23 years (since 2003)</w:t>
      </w:r>
      <w:r w:rsidRPr="00527743">
        <w:rPr>
          <w:rFonts w:ascii="Times New Roman" w:eastAsia="Times New Roman" w:hAnsi="Times New Roman" w:cs="Times New Roman"/>
          <w:kern w:val="0"/>
          <w14:ligatures w14:val="none"/>
        </w:rPr>
        <w:t>.</w:t>
      </w:r>
    </w:p>
    <w:p w14:paraId="18674BE7" w14:textId="77777777" w:rsidR="00EB44BB" w:rsidRPr="00527743" w:rsidRDefault="00EB44BB" w:rsidP="00EB44BB">
      <w:pPr>
        <w:spacing w:after="0" w:line="240" w:lineRule="auto"/>
        <w:ind w:left="720"/>
        <w:rPr>
          <w:rFonts w:ascii="Times New Roman" w:eastAsia="Times New Roman" w:hAnsi="Times New Roman" w:cs="Times New Roman"/>
          <w:kern w:val="0"/>
          <w14:ligatures w14:val="none"/>
        </w:rPr>
      </w:pPr>
    </w:p>
    <w:p w14:paraId="06471329" w14:textId="77777777" w:rsidR="00CE3135" w:rsidRPr="00527743" w:rsidRDefault="00CE3135" w:rsidP="00CE3135">
      <w:pPr>
        <w:numPr>
          <w:ilvl w:val="0"/>
          <w:numId w:val="2"/>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The Structural Crisis:</w:t>
      </w:r>
      <w:r w:rsidRPr="00527743">
        <w:rPr>
          <w:rFonts w:ascii="Times New Roman" w:eastAsia="Times New Roman" w:hAnsi="Times New Roman" w:cs="Times New Roman"/>
          <w:kern w:val="0"/>
          <w14:ligatures w14:val="none"/>
        </w:rPr>
        <w:t xml:space="preserve"> </w:t>
      </w:r>
      <w:r w:rsidRPr="00527743">
        <w:rPr>
          <w:rFonts w:ascii="Times New Roman" w:eastAsia="Times New Roman" w:hAnsi="Times New Roman" w:cs="Times New Roman"/>
          <w:b/>
          <w:bCs/>
          <w:kern w:val="0"/>
          <w14:ligatures w14:val="none"/>
        </w:rPr>
        <w:t>The Board's operational expenditures exceed its incoming revenue every single year.</w:t>
      </w:r>
      <w:r w:rsidRPr="00527743">
        <w:rPr>
          <w:rFonts w:ascii="Times New Roman" w:eastAsia="Times New Roman" w:hAnsi="Times New Roman" w:cs="Times New Roman"/>
          <w:kern w:val="0"/>
          <w14:ligatures w14:val="none"/>
        </w:rPr>
        <w:t xml:space="preserve"> The agency is trapped in a structural deficit.</w:t>
      </w:r>
    </w:p>
    <w:p w14:paraId="623E3F30" w14:textId="77777777" w:rsidR="00EB44BB" w:rsidRPr="00527743" w:rsidRDefault="00EB44BB" w:rsidP="00EB44BB">
      <w:pPr>
        <w:spacing w:after="0" w:line="240" w:lineRule="auto"/>
        <w:rPr>
          <w:rFonts w:ascii="Times New Roman" w:eastAsia="Times New Roman" w:hAnsi="Times New Roman" w:cs="Times New Roman"/>
          <w:kern w:val="0"/>
          <w14:ligatures w14:val="none"/>
        </w:rPr>
      </w:pPr>
    </w:p>
    <w:p w14:paraId="6FB6B8A0" w14:textId="77777777" w:rsidR="00CE3135" w:rsidRPr="00527743" w:rsidRDefault="00CE3135" w:rsidP="00CE3135">
      <w:pPr>
        <w:numPr>
          <w:ilvl w:val="0"/>
          <w:numId w:val="2"/>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Long-Term Trend:</w:t>
      </w:r>
      <w:r w:rsidRPr="00527743">
        <w:rPr>
          <w:rFonts w:ascii="Times New Roman" w:eastAsia="Times New Roman" w:hAnsi="Times New Roman" w:cs="Times New Roman"/>
          <w:kern w:val="0"/>
          <w14:ligatures w14:val="none"/>
        </w:rPr>
        <w:t xml:space="preserve"> While the Board currently holds a healthy cash balance, it will steadily and continuously decrease over time due to the rising costs of operations and contracted services.</w:t>
      </w:r>
    </w:p>
    <w:p w14:paraId="28AB7AEB" w14:textId="77777777" w:rsidR="00EB44BB" w:rsidRPr="00527743" w:rsidRDefault="00EB44BB" w:rsidP="00EB44BB">
      <w:pPr>
        <w:spacing w:after="0" w:line="240" w:lineRule="auto"/>
        <w:rPr>
          <w:rFonts w:ascii="Times New Roman" w:eastAsia="Times New Roman" w:hAnsi="Times New Roman" w:cs="Times New Roman"/>
          <w:kern w:val="0"/>
          <w14:ligatures w14:val="none"/>
        </w:rPr>
      </w:pPr>
    </w:p>
    <w:p w14:paraId="4FD5BCD2" w14:textId="77777777" w:rsidR="00CE3135" w:rsidRPr="00527743" w:rsidRDefault="00CE3135" w:rsidP="00CE3135">
      <w:pPr>
        <w:numPr>
          <w:ilvl w:val="0"/>
          <w:numId w:val="2"/>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The Problem:</w:t>
      </w:r>
      <w:r w:rsidRPr="00527743">
        <w:rPr>
          <w:rFonts w:ascii="Times New Roman" w:eastAsia="Times New Roman" w:hAnsi="Times New Roman" w:cs="Times New Roman"/>
          <w:kern w:val="0"/>
          <w14:ligatures w14:val="none"/>
        </w:rPr>
        <w:t xml:space="preserve"> Compact implementation (March 2020) permanently reduced traditional reciprocity revenue. The Board currently nets only $48 per $50 privilege due to online processing deductions.</w:t>
      </w:r>
    </w:p>
    <w:p w14:paraId="5C21359D" w14:textId="77777777" w:rsidR="00EB44BB" w:rsidRPr="00527743" w:rsidRDefault="00EB44BB" w:rsidP="00EB44BB">
      <w:pPr>
        <w:spacing w:after="0" w:line="240" w:lineRule="auto"/>
        <w:rPr>
          <w:rFonts w:ascii="Times New Roman" w:eastAsia="Times New Roman" w:hAnsi="Times New Roman" w:cs="Times New Roman"/>
          <w:kern w:val="0"/>
          <w14:ligatures w14:val="none"/>
        </w:rPr>
      </w:pPr>
    </w:p>
    <w:p w14:paraId="55B9B74E" w14:textId="77777777" w:rsidR="00CE3135" w:rsidRPr="00527743" w:rsidRDefault="00CE3135" w:rsidP="00CE3135">
      <w:pPr>
        <w:numPr>
          <w:ilvl w:val="0"/>
          <w:numId w:val="2"/>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Impending Expense:</w:t>
      </w:r>
      <w:r w:rsidRPr="00527743">
        <w:rPr>
          <w:rFonts w:ascii="Times New Roman" w:eastAsia="Times New Roman" w:hAnsi="Times New Roman" w:cs="Times New Roman"/>
          <w:kern w:val="0"/>
          <w14:ligatures w14:val="none"/>
        </w:rPr>
        <w:t xml:space="preserve"> The online database contract will spike from </w:t>
      </w:r>
      <w:r w:rsidRPr="00527743">
        <w:rPr>
          <w:rFonts w:ascii="Times New Roman" w:eastAsia="Times New Roman" w:hAnsi="Times New Roman" w:cs="Times New Roman"/>
          <w:b/>
          <w:bCs/>
          <w:kern w:val="0"/>
          <w14:ligatures w14:val="none"/>
        </w:rPr>
        <w:t>+$9,700 to $25,000 next August 2027</w:t>
      </w:r>
      <w:r w:rsidRPr="00527743">
        <w:rPr>
          <w:rFonts w:ascii="Times New Roman" w:eastAsia="Times New Roman" w:hAnsi="Times New Roman" w:cs="Times New Roman"/>
          <w:kern w:val="0"/>
          <w14:ligatures w14:val="none"/>
        </w:rPr>
        <w:t>, which will further widen the gap between annual revenue and expenditures.</w:t>
      </w:r>
    </w:p>
    <w:p w14:paraId="771B4B82" w14:textId="77777777" w:rsidR="00EB44BB" w:rsidRPr="00527743" w:rsidRDefault="00EB44BB" w:rsidP="00EB44BB">
      <w:pPr>
        <w:spacing w:after="0" w:line="240" w:lineRule="auto"/>
        <w:rPr>
          <w:rFonts w:ascii="Times New Roman" w:eastAsia="Times New Roman" w:hAnsi="Times New Roman" w:cs="Times New Roman"/>
          <w:kern w:val="0"/>
          <w14:ligatures w14:val="none"/>
        </w:rPr>
      </w:pPr>
    </w:p>
    <w:p w14:paraId="50B9FE35" w14:textId="77777777" w:rsidR="00CE3135" w:rsidRPr="00527743" w:rsidRDefault="00CE3135" w:rsidP="00CE3135">
      <w:pPr>
        <w:numPr>
          <w:ilvl w:val="0"/>
          <w:numId w:val="2"/>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Demonstrated Decline:</w:t>
      </w:r>
      <w:r w:rsidRPr="00527743">
        <w:rPr>
          <w:rFonts w:ascii="Times New Roman" w:eastAsia="Times New Roman" w:hAnsi="Times New Roman" w:cs="Times New Roman"/>
          <w:kern w:val="0"/>
          <w14:ligatures w14:val="none"/>
        </w:rPr>
        <w:t xml:space="preserve"> Cash positions dropped from </w:t>
      </w:r>
      <w:r w:rsidRPr="00527743">
        <w:rPr>
          <w:rFonts w:ascii="Times New Roman" w:eastAsia="Times New Roman" w:hAnsi="Times New Roman" w:cs="Times New Roman"/>
          <w:b/>
          <w:bCs/>
          <w:kern w:val="0"/>
          <w14:ligatures w14:val="none"/>
        </w:rPr>
        <w:t>$1,020,112 (FY21) to $766,569 (FY26)</w:t>
      </w:r>
      <w:r w:rsidRPr="00527743">
        <w:rPr>
          <w:rFonts w:ascii="Times New Roman" w:eastAsia="Times New Roman" w:hAnsi="Times New Roman" w:cs="Times New Roman"/>
          <w:kern w:val="0"/>
          <w14:ligatures w14:val="none"/>
        </w:rPr>
        <w:t>—an 8.4% cash reduction in the last year alone due to expenditures consistently outpacing revenue.</w:t>
      </w:r>
    </w:p>
    <w:p w14:paraId="38B33425" w14:textId="77777777" w:rsidR="00EB44BB" w:rsidRPr="00527743" w:rsidRDefault="00EB44BB" w:rsidP="00EB44BB">
      <w:pPr>
        <w:spacing w:after="0" w:line="240" w:lineRule="auto"/>
        <w:rPr>
          <w:rFonts w:ascii="Times New Roman" w:eastAsia="Times New Roman" w:hAnsi="Times New Roman" w:cs="Times New Roman"/>
          <w:kern w:val="0"/>
          <w14:ligatures w14:val="none"/>
        </w:rPr>
      </w:pPr>
    </w:p>
    <w:p w14:paraId="0A5A0D0D" w14:textId="77777777" w:rsidR="00CE3135" w:rsidRDefault="00CE3135" w:rsidP="00CE3135">
      <w:pPr>
        <w:spacing w:after="0" w:line="240" w:lineRule="auto"/>
        <w:rPr>
          <w:rFonts w:ascii="Times New Roman" w:eastAsia="Times New Roman" w:hAnsi="Times New Roman" w:cs="Times New Roman"/>
          <w:b/>
          <w:bCs/>
          <w:kern w:val="0"/>
          <w14:ligatures w14:val="none"/>
        </w:rPr>
      </w:pPr>
      <w:r w:rsidRPr="00527743">
        <w:rPr>
          <w:rFonts w:ascii="Times New Roman" w:eastAsia="Times New Roman" w:hAnsi="Times New Roman" w:cs="Times New Roman"/>
          <w:b/>
          <w:bCs/>
          <w:kern w:val="0"/>
          <w14:ligatures w14:val="none"/>
        </w:rPr>
        <w:t>National Benchmarking (WV remains lower than national averages)</w:t>
      </w:r>
    </w:p>
    <w:p w14:paraId="57A91D75" w14:textId="77777777" w:rsidR="00F51491" w:rsidRPr="00527743" w:rsidRDefault="00F51491" w:rsidP="00CE3135">
      <w:pPr>
        <w:spacing w:after="0" w:line="240" w:lineRule="auto"/>
        <w:rPr>
          <w:rFonts w:ascii="Times New Roman" w:eastAsia="Times New Roman" w:hAnsi="Times New Roman" w:cs="Times New Roman"/>
          <w:b/>
          <w:bCs/>
          <w:kern w:val="0"/>
          <w14:ligatures w14:val="none"/>
        </w:rPr>
      </w:pPr>
    </w:p>
    <w:p w14:paraId="3BB35E60" w14:textId="77777777" w:rsidR="00CE3135" w:rsidRPr="00F51491" w:rsidRDefault="00CE3135" w:rsidP="00CE3135">
      <w:pPr>
        <w:numPr>
          <w:ilvl w:val="0"/>
          <w:numId w:val="3"/>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PT Renewal:</w:t>
      </w:r>
      <w:r w:rsidRPr="00527743">
        <w:rPr>
          <w:rFonts w:ascii="Times New Roman" w:eastAsia="Times New Roman" w:hAnsi="Times New Roman" w:cs="Times New Roman"/>
          <w:kern w:val="0"/>
          <w14:ligatures w14:val="none"/>
        </w:rPr>
        <w:t xml:space="preserve"> $120 Proposed </w:t>
      </w:r>
      <w:r w:rsidRPr="00527743">
        <w:rPr>
          <w:rFonts w:ascii="Times New Roman" w:eastAsia="Times New Roman" w:hAnsi="Times New Roman" w:cs="Times New Roman"/>
          <w:i/>
          <w:iCs/>
          <w:kern w:val="0"/>
          <w14:ligatures w14:val="none"/>
        </w:rPr>
        <w:t>(vs. $150–$300+ National Average)</w:t>
      </w:r>
    </w:p>
    <w:p w14:paraId="4C053C6E" w14:textId="77777777" w:rsidR="00F51491" w:rsidRPr="00527743" w:rsidRDefault="00F51491" w:rsidP="00F51491">
      <w:pPr>
        <w:spacing w:after="0" w:line="240" w:lineRule="auto"/>
        <w:ind w:left="720"/>
        <w:rPr>
          <w:rFonts w:ascii="Times New Roman" w:eastAsia="Times New Roman" w:hAnsi="Times New Roman" w:cs="Times New Roman"/>
          <w:kern w:val="0"/>
          <w14:ligatures w14:val="none"/>
        </w:rPr>
      </w:pPr>
    </w:p>
    <w:p w14:paraId="6B385A9F" w14:textId="77777777" w:rsidR="00CE3135" w:rsidRPr="00F51491" w:rsidRDefault="00CE3135" w:rsidP="00CE3135">
      <w:pPr>
        <w:numPr>
          <w:ilvl w:val="0"/>
          <w:numId w:val="3"/>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PTA Renewal:</w:t>
      </w:r>
      <w:r w:rsidRPr="00527743">
        <w:rPr>
          <w:rFonts w:ascii="Times New Roman" w:eastAsia="Times New Roman" w:hAnsi="Times New Roman" w:cs="Times New Roman"/>
          <w:kern w:val="0"/>
          <w14:ligatures w14:val="none"/>
        </w:rPr>
        <w:t xml:space="preserve"> $80 Proposed </w:t>
      </w:r>
      <w:r w:rsidRPr="00527743">
        <w:rPr>
          <w:rFonts w:ascii="Times New Roman" w:eastAsia="Times New Roman" w:hAnsi="Times New Roman" w:cs="Times New Roman"/>
          <w:i/>
          <w:iCs/>
          <w:kern w:val="0"/>
          <w14:ligatures w14:val="none"/>
        </w:rPr>
        <w:t>(vs. $100–$200+ National Average)</w:t>
      </w:r>
    </w:p>
    <w:p w14:paraId="20554D19" w14:textId="77777777" w:rsidR="00F51491" w:rsidRPr="00527743" w:rsidRDefault="00F51491" w:rsidP="00F51491">
      <w:pPr>
        <w:spacing w:after="0" w:line="240" w:lineRule="auto"/>
        <w:rPr>
          <w:rFonts w:ascii="Times New Roman" w:eastAsia="Times New Roman" w:hAnsi="Times New Roman" w:cs="Times New Roman"/>
          <w:kern w:val="0"/>
          <w14:ligatures w14:val="none"/>
        </w:rPr>
      </w:pPr>
    </w:p>
    <w:p w14:paraId="6BF9661E" w14:textId="77777777" w:rsidR="00CE3135" w:rsidRPr="00F51491" w:rsidRDefault="00CE3135" w:rsidP="00CE3135">
      <w:pPr>
        <w:numPr>
          <w:ilvl w:val="0"/>
          <w:numId w:val="3"/>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Compact Privilege:</w:t>
      </w:r>
      <w:r w:rsidRPr="00527743">
        <w:rPr>
          <w:rFonts w:ascii="Times New Roman" w:eastAsia="Times New Roman" w:hAnsi="Times New Roman" w:cs="Times New Roman"/>
          <w:kern w:val="0"/>
          <w14:ligatures w14:val="none"/>
        </w:rPr>
        <w:t xml:space="preserve"> $103 Gross / $100 Net </w:t>
      </w:r>
      <w:r w:rsidRPr="00527743">
        <w:rPr>
          <w:rFonts w:ascii="Times New Roman" w:eastAsia="Times New Roman" w:hAnsi="Times New Roman" w:cs="Times New Roman"/>
          <w:i/>
          <w:iCs/>
          <w:kern w:val="0"/>
          <w14:ligatures w14:val="none"/>
        </w:rPr>
        <w:t>(vs. $45–$309 National Range)</w:t>
      </w:r>
    </w:p>
    <w:p w14:paraId="38EEAF17" w14:textId="77777777" w:rsidR="00F51491" w:rsidRPr="00527743" w:rsidRDefault="00F51491" w:rsidP="00F51491">
      <w:pPr>
        <w:spacing w:after="0" w:line="240" w:lineRule="auto"/>
        <w:rPr>
          <w:rFonts w:ascii="Times New Roman" w:eastAsia="Times New Roman" w:hAnsi="Times New Roman" w:cs="Times New Roman"/>
          <w:kern w:val="0"/>
          <w14:ligatures w14:val="none"/>
        </w:rPr>
      </w:pPr>
    </w:p>
    <w:p w14:paraId="59CF7D84" w14:textId="77777777" w:rsidR="00CE3135" w:rsidRPr="00527743" w:rsidRDefault="00CE3135" w:rsidP="00CE3135">
      <w:pPr>
        <w:numPr>
          <w:ilvl w:val="0"/>
          <w:numId w:val="3"/>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lastRenderedPageBreak/>
        <w:t>Delinquent Fee:</w:t>
      </w:r>
      <w:r w:rsidRPr="00527743">
        <w:rPr>
          <w:rFonts w:ascii="Times New Roman" w:eastAsia="Times New Roman" w:hAnsi="Times New Roman" w:cs="Times New Roman"/>
          <w:kern w:val="0"/>
          <w14:ligatures w14:val="none"/>
        </w:rPr>
        <w:t xml:space="preserve"> $200 Proposed </w:t>
      </w:r>
      <w:r w:rsidRPr="00527743">
        <w:rPr>
          <w:rFonts w:ascii="Times New Roman" w:eastAsia="Times New Roman" w:hAnsi="Times New Roman" w:cs="Times New Roman"/>
          <w:i/>
          <w:iCs/>
          <w:kern w:val="0"/>
          <w14:ligatures w14:val="none"/>
        </w:rPr>
        <w:t>(vs. $150–$400+ National Average)</w:t>
      </w:r>
    </w:p>
    <w:p w14:paraId="080F0B18" w14:textId="77777777" w:rsidR="00CE3135" w:rsidRPr="00527743" w:rsidRDefault="00000000" w:rsidP="00CE3135">
      <w:pPr>
        <w:spacing w:before="480" w:after="480" w:line="240" w:lineRule="auto"/>
        <w:rPr>
          <w:rFonts w:ascii="Times New Roman" w:eastAsia="Times New Roman" w:hAnsi="Times New Roman" w:cs="Times New Roman"/>
          <w:kern w:val="0"/>
          <w:sz w:val="21"/>
          <w:szCs w:val="21"/>
          <w14:ligatures w14:val="none"/>
        </w:rPr>
      </w:pPr>
      <w:r>
        <w:rPr>
          <w:rFonts w:ascii="Times New Roman" w:eastAsia="Times New Roman" w:hAnsi="Times New Roman" w:cs="Times New Roman"/>
          <w:kern w:val="0"/>
          <w14:ligatures w14:val="none"/>
        </w:rPr>
        <w:pict w14:anchorId="2FFB53B4">
          <v:rect id="_x0000_i1036" style="width:0;height:1.5pt" o:hralign="center" o:hrstd="t" o:hr="t" fillcolor="#a0a0a0" stroked="f"/>
        </w:pict>
      </w:r>
    </w:p>
    <w:p w14:paraId="44295EE7" w14:textId="77777777" w:rsidR="00CE3135" w:rsidRDefault="00CE3135" w:rsidP="00CE3135">
      <w:pPr>
        <w:spacing w:after="0" w:line="240" w:lineRule="auto"/>
        <w:rPr>
          <w:rFonts w:ascii="Times New Roman" w:eastAsia="Times New Roman" w:hAnsi="Times New Roman" w:cs="Times New Roman"/>
          <w:b/>
          <w:bCs/>
          <w:kern w:val="0"/>
          <w:sz w:val="30"/>
          <w:szCs w:val="30"/>
          <w14:ligatures w14:val="none"/>
        </w:rPr>
      </w:pPr>
      <w:r w:rsidRPr="00527743">
        <w:rPr>
          <w:rFonts w:ascii="Times New Roman" w:eastAsia="Times New Roman" w:hAnsi="Times New Roman" w:cs="Times New Roman"/>
          <w:b/>
          <w:bCs/>
          <w:kern w:val="0"/>
          <w:sz w:val="30"/>
          <w:szCs w:val="30"/>
          <w14:ligatures w14:val="none"/>
        </w:rPr>
        <w:t>3. DETAIL OF ESTIMATE (PROJECTED ANNUAL REVENUE INFLUX)</w:t>
      </w:r>
    </w:p>
    <w:p w14:paraId="3AF44B9F" w14:textId="77777777" w:rsidR="00F51491" w:rsidRPr="00527743" w:rsidRDefault="00F51491" w:rsidP="00CE3135">
      <w:pPr>
        <w:spacing w:after="0" w:line="240" w:lineRule="auto"/>
        <w:rPr>
          <w:rFonts w:ascii="Times New Roman" w:eastAsia="Times New Roman" w:hAnsi="Times New Roman" w:cs="Times New Roman"/>
          <w:b/>
          <w:bCs/>
          <w:kern w:val="0"/>
          <w:sz w:val="30"/>
          <w:szCs w:val="30"/>
          <w14:ligatures w14:val="none"/>
        </w:rPr>
      </w:pPr>
    </w:p>
    <w:p w14:paraId="022A8CD4" w14:textId="77777777" w:rsidR="00CE3135" w:rsidRDefault="00CE3135" w:rsidP="00CE3135">
      <w:p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kern w:val="0"/>
          <w14:ligatures w14:val="none"/>
        </w:rPr>
        <w:t>Licensees renew on a biennial (two-year) alternating loop. Transactional fees are stable annual benchmarks calculated from calendar year 2025 actual metrics:</w:t>
      </w:r>
    </w:p>
    <w:p w14:paraId="28C31D9F" w14:textId="77777777" w:rsidR="00F51491" w:rsidRPr="00527743" w:rsidRDefault="00F51491" w:rsidP="00CE3135">
      <w:pPr>
        <w:spacing w:after="0" w:line="240" w:lineRule="auto"/>
        <w:rPr>
          <w:rFonts w:ascii="Times New Roman" w:eastAsia="Times New Roman" w:hAnsi="Times New Roman" w:cs="Times New Roman"/>
          <w:kern w:val="0"/>
          <w14:ligatures w14:val="none"/>
        </w:rPr>
      </w:pPr>
    </w:p>
    <w:p w14:paraId="35694A61" w14:textId="77777777" w:rsidR="00CE3135" w:rsidRPr="00527743" w:rsidRDefault="00CE3135" w:rsidP="00CE3135">
      <w:pPr>
        <w:numPr>
          <w:ilvl w:val="0"/>
          <w:numId w:val="4"/>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FY 2026 Expected Influx:</w:t>
      </w:r>
      <w:r w:rsidRPr="00527743">
        <w:rPr>
          <w:rFonts w:ascii="Times New Roman" w:eastAsia="Times New Roman" w:hAnsi="Times New Roman" w:cs="Times New Roman"/>
          <w:kern w:val="0"/>
          <w14:ligatures w14:val="none"/>
        </w:rPr>
        <w:t xml:space="preserve"> </w:t>
      </w:r>
      <w:r w:rsidRPr="00527743">
        <w:rPr>
          <w:rFonts w:ascii="Times New Roman" w:eastAsia="Times New Roman" w:hAnsi="Times New Roman" w:cs="Times New Roman"/>
          <w:b/>
          <w:bCs/>
          <w:kern w:val="0"/>
          <w14:ligatures w14:val="none"/>
        </w:rPr>
        <w:t>+$46,450.00</w:t>
      </w:r>
    </w:p>
    <w:p w14:paraId="235728E9" w14:textId="77777777" w:rsidR="00CE3135" w:rsidRPr="00527743" w:rsidRDefault="00CE3135" w:rsidP="00CE3135">
      <w:pPr>
        <w:numPr>
          <w:ilvl w:val="1"/>
          <w:numId w:val="4"/>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i/>
          <w:iCs/>
          <w:kern w:val="0"/>
          <w14:ligatures w14:val="none"/>
        </w:rPr>
        <w:t>PT (800 renew × $20 increase):</w:t>
      </w:r>
      <w:r w:rsidRPr="00527743">
        <w:rPr>
          <w:rFonts w:ascii="Times New Roman" w:eastAsia="Times New Roman" w:hAnsi="Times New Roman" w:cs="Times New Roman"/>
          <w:kern w:val="0"/>
          <w14:ligatures w14:val="none"/>
        </w:rPr>
        <w:t xml:space="preserve"> +$16,000</w:t>
      </w:r>
    </w:p>
    <w:p w14:paraId="61C92991" w14:textId="77777777" w:rsidR="00CE3135" w:rsidRPr="00527743" w:rsidRDefault="00CE3135" w:rsidP="00CE3135">
      <w:pPr>
        <w:numPr>
          <w:ilvl w:val="1"/>
          <w:numId w:val="4"/>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i/>
          <w:iCs/>
          <w:kern w:val="0"/>
          <w14:ligatures w14:val="none"/>
        </w:rPr>
        <w:t>PTA (600 renew × $20 increase):</w:t>
      </w:r>
      <w:r w:rsidRPr="00527743">
        <w:rPr>
          <w:rFonts w:ascii="Times New Roman" w:eastAsia="Times New Roman" w:hAnsi="Times New Roman" w:cs="Times New Roman"/>
          <w:kern w:val="0"/>
          <w14:ligatures w14:val="none"/>
        </w:rPr>
        <w:t xml:space="preserve"> +$12,000</w:t>
      </w:r>
    </w:p>
    <w:p w14:paraId="7D4C7EFB" w14:textId="77777777" w:rsidR="00CE3135" w:rsidRPr="00527743" w:rsidRDefault="00CE3135" w:rsidP="00CE3135">
      <w:pPr>
        <w:numPr>
          <w:ilvl w:val="1"/>
          <w:numId w:val="4"/>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i/>
          <w:iCs/>
          <w:kern w:val="0"/>
          <w14:ligatures w14:val="none"/>
        </w:rPr>
        <w:t>PT Compact (325 baselines × $52 net increase):</w:t>
      </w:r>
      <w:r w:rsidRPr="00527743">
        <w:rPr>
          <w:rFonts w:ascii="Times New Roman" w:eastAsia="Times New Roman" w:hAnsi="Times New Roman" w:cs="Times New Roman"/>
          <w:kern w:val="0"/>
          <w14:ligatures w14:val="none"/>
        </w:rPr>
        <w:t xml:space="preserve"> +$16,900</w:t>
      </w:r>
    </w:p>
    <w:p w14:paraId="7AB0652E" w14:textId="77777777" w:rsidR="00CE3135" w:rsidRPr="00527743" w:rsidRDefault="00CE3135" w:rsidP="00CE3135">
      <w:pPr>
        <w:numPr>
          <w:ilvl w:val="1"/>
          <w:numId w:val="4"/>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i/>
          <w:iCs/>
          <w:kern w:val="0"/>
          <w14:ligatures w14:val="none"/>
        </w:rPr>
        <w:t>Retesting (31 applicants × $10 increase):</w:t>
      </w:r>
      <w:r w:rsidRPr="00527743">
        <w:rPr>
          <w:rFonts w:ascii="Times New Roman" w:eastAsia="Times New Roman" w:hAnsi="Times New Roman" w:cs="Times New Roman"/>
          <w:kern w:val="0"/>
          <w14:ligatures w14:val="none"/>
        </w:rPr>
        <w:t xml:space="preserve"> +$310</w:t>
      </w:r>
    </w:p>
    <w:p w14:paraId="5C269B9B" w14:textId="77777777" w:rsidR="00CE3135" w:rsidRPr="00527743" w:rsidRDefault="00CE3135" w:rsidP="00CE3135">
      <w:pPr>
        <w:numPr>
          <w:ilvl w:val="1"/>
          <w:numId w:val="4"/>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i/>
          <w:iCs/>
          <w:kern w:val="0"/>
          <w14:ligatures w14:val="none"/>
        </w:rPr>
        <w:t>Delinquent Fees (28 late renewals × $30 increase):</w:t>
      </w:r>
      <w:r w:rsidRPr="00527743">
        <w:rPr>
          <w:rFonts w:ascii="Times New Roman" w:eastAsia="Times New Roman" w:hAnsi="Times New Roman" w:cs="Times New Roman"/>
          <w:kern w:val="0"/>
          <w14:ligatures w14:val="none"/>
        </w:rPr>
        <w:t xml:space="preserve"> +$840</w:t>
      </w:r>
    </w:p>
    <w:p w14:paraId="502C79ED" w14:textId="77777777" w:rsidR="00CE3135" w:rsidRPr="00527743" w:rsidRDefault="00CE3135" w:rsidP="00CE3135">
      <w:pPr>
        <w:numPr>
          <w:ilvl w:val="1"/>
          <w:numId w:val="4"/>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i/>
          <w:iCs/>
          <w:kern w:val="0"/>
          <w14:ligatures w14:val="none"/>
        </w:rPr>
        <w:t>Individual CE Reviews (80 submissions × $5 increase):</w:t>
      </w:r>
      <w:r w:rsidRPr="00527743">
        <w:rPr>
          <w:rFonts w:ascii="Times New Roman" w:eastAsia="Times New Roman" w:hAnsi="Times New Roman" w:cs="Times New Roman"/>
          <w:kern w:val="0"/>
          <w14:ligatures w14:val="none"/>
        </w:rPr>
        <w:t xml:space="preserve"> +$400</w:t>
      </w:r>
    </w:p>
    <w:p w14:paraId="605A2609" w14:textId="77777777" w:rsidR="00EB44BB" w:rsidRPr="00527743" w:rsidRDefault="00EB44BB" w:rsidP="00EB44BB">
      <w:pPr>
        <w:spacing w:after="0" w:line="240" w:lineRule="auto"/>
        <w:ind w:left="1440"/>
        <w:rPr>
          <w:rFonts w:ascii="Times New Roman" w:eastAsia="Times New Roman" w:hAnsi="Times New Roman" w:cs="Times New Roman"/>
          <w:kern w:val="0"/>
          <w14:ligatures w14:val="none"/>
        </w:rPr>
      </w:pPr>
    </w:p>
    <w:p w14:paraId="554E5329" w14:textId="77777777" w:rsidR="00CE3135" w:rsidRPr="00527743" w:rsidRDefault="00CE3135" w:rsidP="00CE3135">
      <w:pPr>
        <w:numPr>
          <w:ilvl w:val="0"/>
          <w:numId w:val="4"/>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FY 2027 Expected Influx:</w:t>
      </w:r>
      <w:r w:rsidRPr="00527743">
        <w:rPr>
          <w:rFonts w:ascii="Times New Roman" w:eastAsia="Times New Roman" w:hAnsi="Times New Roman" w:cs="Times New Roman"/>
          <w:kern w:val="0"/>
          <w14:ligatures w14:val="none"/>
        </w:rPr>
        <w:t xml:space="preserve"> </w:t>
      </w:r>
      <w:r w:rsidRPr="00527743">
        <w:rPr>
          <w:rFonts w:ascii="Times New Roman" w:eastAsia="Times New Roman" w:hAnsi="Times New Roman" w:cs="Times New Roman"/>
          <w:b/>
          <w:bCs/>
          <w:kern w:val="0"/>
          <w14:ligatures w14:val="none"/>
        </w:rPr>
        <w:t>+$45,050.00</w:t>
      </w:r>
    </w:p>
    <w:p w14:paraId="38D93279" w14:textId="77777777" w:rsidR="00CE3135" w:rsidRPr="00527743" w:rsidRDefault="00CE3135" w:rsidP="00CE3135">
      <w:pPr>
        <w:numPr>
          <w:ilvl w:val="1"/>
          <w:numId w:val="4"/>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i/>
          <w:iCs/>
          <w:kern w:val="0"/>
          <w14:ligatures w14:val="none"/>
        </w:rPr>
        <w:t>PT (780 renew × $20 increase):</w:t>
      </w:r>
      <w:r w:rsidRPr="00527743">
        <w:rPr>
          <w:rFonts w:ascii="Times New Roman" w:eastAsia="Times New Roman" w:hAnsi="Times New Roman" w:cs="Times New Roman"/>
          <w:kern w:val="0"/>
          <w14:ligatures w14:val="none"/>
        </w:rPr>
        <w:t xml:space="preserve"> +$15,600</w:t>
      </w:r>
    </w:p>
    <w:p w14:paraId="7F7218FB" w14:textId="77777777" w:rsidR="00CE3135" w:rsidRPr="00527743" w:rsidRDefault="00CE3135" w:rsidP="00CE3135">
      <w:pPr>
        <w:numPr>
          <w:ilvl w:val="1"/>
          <w:numId w:val="4"/>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i/>
          <w:iCs/>
          <w:kern w:val="0"/>
          <w14:ligatures w14:val="none"/>
        </w:rPr>
        <w:t>PTA (550 renew × $20 increase):</w:t>
      </w:r>
      <w:r w:rsidRPr="00527743">
        <w:rPr>
          <w:rFonts w:ascii="Times New Roman" w:eastAsia="Times New Roman" w:hAnsi="Times New Roman" w:cs="Times New Roman"/>
          <w:kern w:val="0"/>
          <w14:ligatures w14:val="none"/>
        </w:rPr>
        <w:t xml:space="preserve"> +$11,000</w:t>
      </w:r>
    </w:p>
    <w:p w14:paraId="57354AE5" w14:textId="77777777" w:rsidR="00CE3135" w:rsidRPr="00527743" w:rsidRDefault="00CE3135" w:rsidP="00CE3135">
      <w:pPr>
        <w:numPr>
          <w:ilvl w:val="1"/>
          <w:numId w:val="4"/>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i/>
          <w:iCs/>
          <w:kern w:val="0"/>
          <w14:ligatures w14:val="none"/>
        </w:rPr>
        <w:t>Compact, Retesting, Delinquency, CE baselines:</w:t>
      </w:r>
      <w:r w:rsidRPr="00527743">
        <w:rPr>
          <w:rFonts w:ascii="Times New Roman" w:eastAsia="Times New Roman" w:hAnsi="Times New Roman" w:cs="Times New Roman"/>
          <w:kern w:val="0"/>
          <w14:ligatures w14:val="none"/>
        </w:rPr>
        <w:t xml:space="preserve"> +$18,450</w:t>
      </w:r>
    </w:p>
    <w:p w14:paraId="19EC1D7C" w14:textId="77777777" w:rsidR="00EB44BB" w:rsidRPr="00527743" w:rsidRDefault="00EB44BB" w:rsidP="00EB44BB">
      <w:pPr>
        <w:spacing w:after="0" w:line="240" w:lineRule="auto"/>
        <w:ind w:left="1440"/>
        <w:rPr>
          <w:rFonts w:ascii="Times New Roman" w:eastAsia="Times New Roman" w:hAnsi="Times New Roman" w:cs="Times New Roman"/>
          <w:kern w:val="0"/>
          <w14:ligatures w14:val="none"/>
        </w:rPr>
      </w:pPr>
    </w:p>
    <w:p w14:paraId="32871AD2" w14:textId="77777777" w:rsidR="00CE3135" w:rsidRPr="00527743" w:rsidRDefault="00CE3135" w:rsidP="00CE3135">
      <w:pPr>
        <w:numPr>
          <w:ilvl w:val="0"/>
          <w:numId w:val="4"/>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FY 2028 Expected Influx (Loop Repeats):</w:t>
      </w:r>
      <w:r w:rsidRPr="00527743">
        <w:rPr>
          <w:rFonts w:ascii="Times New Roman" w:eastAsia="Times New Roman" w:hAnsi="Times New Roman" w:cs="Times New Roman"/>
          <w:kern w:val="0"/>
          <w14:ligatures w14:val="none"/>
        </w:rPr>
        <w:t xml:space="preserve"> </w:t>
      </w:r>
      <w:r w:rsidRPr="00527743">
        <w:rPr>
          <w:rFonts w:ascii="Times New Roman" w:eastAsia="Times New Roman" w:hAnsi="Times New Roman" w:cs="Times New Roman"/>
          <w:b/>
          <w:bCs/>
          <w:kern w:val="0"/>
          <w14:ligatures w14:val="none"/>
        </w:rPr>
        <w:t>+$46,450.00</w:t>
      </w:r>
    </w:p>
    <w:p w14:paraId="041CA5C9" w14:textId="77777777" w:rsidR="00CE3135" w:rsidRPr="00527743" w:rsidRDefault="00000000" w:rsidP="00CE3135">
      <w:pPr>
        <w:spacing w:before="480" w:after="480" w:line="240" w:lineRule="auto"/>
        <w:rPr>
          <w:rFonts w:ascii="Times New Roman" w:eastAsia="Times New Roman" w:hAnsi="Times New Roman" w:cs="Times New Roman"/>
          <w:kern w:val="0"/>
          <w:sz w:val="21"/>
          <w:szCs w:val="21"/>
          <w14:ligatures w14:val="none"/>
        </w:rPr>
      </w:pPr>
      <w:r>
        <w:rPr>
          <w:rFonts w:ascii="Times New Roman" w:eastAsia="Times New Roman" w:hAnsi="Times New Roman" w:cs="Times New Roman"/>
          <w:kern w:val="0"/>
          <w14:ligatures w14:val="none"/>
        </w:rPr>
        <w:pict w14:anchorId="57C6F01D">
          <v:rect id="_x0000_i1035" style="width:0;height:1.5pt" o:hralign="center" o:hrstd="t" o:hr="t" fillcolor="#a0a0a0" stroked="f"/>
        </w:pict>
      </w:r>
    </w:p>
    <w:p w14:paraId="5A10CC09" w14:textId="77777777" w:rsidR="00CE3135" w:rsidRDefault="00CE3135" w:rsidP="00CE3135">
      <w:pPr>
        <w:spacing w:after="0" w:line="240" w:lineRule="auto"/>
        <w:rPr>
          <w:rFonts w:ascii="Times New Roman" w:eastAsia="Times New Roman" w:hAnsi="Times New Roman" w:cs="Times New Roman"/>
          <w:b/>
          <w:bCs/>
          <w:kern w:val="0"/>
          <w:sz w:val="30"/>
          <w:szCs w:val="30"/>
          <w14:ligatures w14:val="none"/>
        </w:rPr>
      </w:pPr>
      <w:r w:rsidRPr="00527743">
        <w:rPr>
          <w:rFonts w:ascii="Times New Roman" w:eastAsia="Times New Roman" w:hAnsi="Times New Roman" w:cs="Times New Roman"/>
          <w:b/>
          <w:bCs/>
          <w:kern w:val="0"/>
          <w:sz w:val="30"/>
          <w:szCs w:val="30"/>
          <w14:ligatures w14:val="none"/>
        </w:rPr>
        <w:t>4. BIENNIAL CYCLE MECHANICS NARRATIVE</w:t>
      </w:r>
    </w:p>
    <w:p w14:paraId="39757A98" w14:textId="77777777" w:rsidR="00F51491" w:rsidRPr="00527743" w:rsidRDefault="00F51491" w:rsidP="00CE3135">
      <w:pPr>
        <w:spacing w:after="0" w:line="240" w:lineRule="auto"/>
        <w:rPr>
          <w:rFonts w:ascii="Times New Roman" w:eastAsia="Times New Roman" w:hAnsi="Times New Roman" w:cs="Times New Roman"/>
          <w:b/>
          <w:bCs/>
          <w:kern w:val="0"/>
          <w:sz w:val="30"/>
          <w:szCs w:val="30"/>
          <w14:ligatures w14:val="none"/>
        </w:rPr>
      </w:pPr>
    </w:p>
    <w:p w14:paraId="1FDBEBEE" w14:textId="57183240" w:rsidR="00EB44BB" w:rsidRPr="00527743" w:rsidRDefault="00CE3135" w:rsidP="00EB44BB">
      <w:pPr>
        <w:numPr>
          <w:ilvl w:val="0"/>
          <w:numId w:val="5"/>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Cycle Loop:</w:t>
      </w:r>
      <w:r w:rsidRPr="00527743">
        <w:rPr>
          <w:rFonts w:ascii="Times New Roman" w:eastAsia="Times New Roman" w:hAnsi="Times New Roman" w:cs="Times New Roman"/>
          <w:kern w:val="0"/>
          <w14:ligatures w14:val="none"/>
        </w:rPr>
        <w:t xml:space="preserve"> Credentials renew biennially. Half the state renews in even years; the other half in odd years.</w:t>
      </w:r>
    </w:p>
    <w:p w14:paraId="54AFC9F9" w14:textId="77777777" w:rsidR="00EB44BB" w:rsidRPr="00527743" w:rsidRDefault="00EB44BB" w:rsidP="00EB44BB">
      <w:pPr>
        <w:spacing w:after="0" w:line="240" w:lineRule="auto"/>
        <w:ind w:left="720"/>
        <w:rPr>
          <w:rFonts w:ascii="Times New Roman" w:eastAsia="Times New Roman" w:hAnsi="Times New Roman" w:cs="Times New Roman"/>
          <w:kern w:val="0"/>
          <w14:ligatures w14:val="none"/>
        </w:rPr>
      </w:pPr>
    </w:p>
    <w:p w14:paraId="5F6EF61F" w14:textId="77777777" w:rsidR="00CE3135" w:rsidRDefault="00CE3135" w:rsidP="00CE3135">
      <w:pPr>
        <w:numPr>
          <w:ilvl w:val="0"/>
          <w:numId w:val="5"/>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Two-Year Cumulative Total:</w:t>
      </w:r>
      <w:r w:rsidRPr="00527743">
        <w:rPr>
          <w:rFonts w:ascii="Times New Roman" w:eastAsia="Times New Roman" w:hAnsi="Times New Roman" w:cs="Times New Roman"/>
          <w:kern w:val="0"/>
          <w14:ligatures w14:val="none"/>
        </w:rPr>
        <w:t xml:space="preserve"> Generates </w:t>
      </w:r>
      <w:r w:rsidRPr="00527743">
        <w:rPr>
          <w:rFonts w:ascii="Times New Roman" w:eastAsia="Times New Roman" w:hAnsi="Times New Roman" w:cs="Times New Roman"/>
          <w:b/>
          <w:bCs/>
          <w:kern w:val="0"/>
          <w14:ligatures w14:val="none"/>
        </w:rPr>
        <w:t>$91,500.00</w:t>
      </w:r>
      <w:r w:rsidRPr="00527743">
        <w:rPr>
          <w:rFonts w:ascii="Times New Roman" w:eastAsia="Times New Roman" w:hAnsi="Times New Roman" w:cs="Times New Roman"/>
          <w:kern w:val="0"/>
          <w14:ligatures w14:val="none"/>
        </w:rPr>
        <w:t xml:space="preserve"> every 24 months.</w:t>
      </w:r>
    </w:p>
    <w:p w14:paraId="127BBD7C" w14:textId="77777777" w:rsidR="00F51491" w:rsidRDefault="00F51491" w:rsidP="00F51491">
      <w:pPr>
        <w:pStyle w:val="ListParagraph"/>
        <w:rPr>
          <w:rFonts w:ascii="Times New Roman" w:eastAsia="Times New Roman" w:hAnsi="Times New Roman" w:cs="Times New Roman"/>
          <w:kern w:val="0"/>
          <w14:ligatures w14:val="none"/>
        </w:rPr>
      </w:pPr>
    </w:p>
    <w:p w14:paraId="4DA6C90C" w14:textId="60FB3921" w:rsidR="00F51491" w:rsidRPr="00F51491" w:rsidRDefault="00F51491" w:rsidP="00CE3135">
      <w:pPr>
        <w:numPr>
          <w:ilvl w:val="0"/>
          <w:numId w:val="5"/>
        </w:numPr>
        <w:spacing w:after="0" w:line="240" w:lineRule="auto"/>
        <w:rPr>
          <w:rFonts w:ascii="Times New Roman" w:eastAsia="Times New Roman" w:hAnsi="Times New Roman" w:cs="Times New Roman"/>
          <w:kern w:val="0"/>
          <w14:ligatures w14:val="none"/>
        </w:rPr>
      </w:pPr>
      <w:r w:rsidRPr="00F51491">
        <w:rPr>
          <w:rStyle w:val="Strong"/>
          <w:rFonts w:ascii="Roboto" w:hAnsi="Roboto"/>
        </w:rPr>
        <w:t>Structural Deficit Reality:</w:t>
      </w:r>
      <w:r w:rsidRPr="00F51491">
        <w:t xml:space="preserve"> </w:t>
      </w:r>
      <w:r w:rsidRPr="00F51491">
        <w:rPr>
          <w:rStyle w:val="Strong"/>
          <w:rFonts w:ascii="Roboto" w:hAnsi="Roboto"/>
        </w:rPr>
        <w:t>Even with this revenue increase, it will still not balance the revenue vs. expenditures</w:t>
      </w:r>
      <w:r>
        <w:rPr>
          <w:rStyle w:val="Strong"/>
          <w:rFonts w:ascii="Roboto" w:hAnsi="Roboto"/>
        </w:rPr>
        <w:t xml:space="preserve"> but it will help</w:t>
      </w:r>
      <w:r w:rsidRPr="00F51491">
        <w:rPr>
          <w:rStyle w:val="Strong"/>
          <w:rFonts w:ascii="Roboto" w:hAnsi="Roboto"/>
        </w:rPr>
        <w:t>.</w:t>
      </w:r>
    </w:p>
    <w:p w14:paraId="2DA9293F" w14:textId="77777777" w:rsidR="00EB44BB" w:rsidRPr="00527743" w:rsidRDefault="00EB44BB" w:rsidP="00EB44BB">
      <w:pPr>
        <w:spacing w:after="0" w:line="240" w:lineRule="auto"/>
        <w:rPr>
          <w:rFonts w:ascii="Times New Roman" w:eastAsia="Times New Roman" w:hAnsi="Times New Roman" w:cs="Times New Roman"/>
          <w:kern w:val="0"/>
          <w14:ligatures w14:val="none"/>
        </w:rPr>
      </w:pPr>
    </w:p>
    <w:p w14:paraId="3EE4FC32" w14:textId="4B7CC2EE" w:rsidR="00CE3135" w:rsidRDefault="00F51491" w:rsidP="00CE3135">
      <w:pPr>
        <w:numPr>
          <w:ilvl w:val="0"/>
          <w:numId w:val="5"/>
        </w:numPr>
        <w:spacing w:after="0" w:line="240" w:lineRule="auto"/>
        <w:rPr>
          <w:rFonts w:ascii="Times New Roman" w:eastAsia="Times New Roman" w:hAnsi="Times New Roman" w:cs="Times New Roman"/>
          <w:kern w:val="0"/>
          <w14:ligatures w14:val="none"/>
        </w:rPr>
      </w:pPr>
      <w:r>
        <w:rPr>
          <w:rStyle w:val="Strong"/>
          <w:rFonts w:ascii="Roboto" w:hAnsi="Roboto"/>
        </w:rPr>
        <w:t>Deficit Mitigation:</w:t>
      </w:r>
      <w:r>
        <w:t xml:space="preserve"> Securing between </w:t>
      </w:r>
      <w:r>
        <w:rPr>
          <w:rStyle w:val="Strong"/>
          <w:rFonts w:ascii="Roboto" w:hAnsi="Roboto"/>
        </w:rPr>
        <w:t>$45,050 and $46,450 each calendar year</w:t>
      </w:r>
      <w:r>
        <w:t xml:space="preserve"> does not create a surplus; it simply minimizes the deficit enough to absorb the upcoming </w:t>
      </w:r>
      <w:r>
        <w:rPr>
          <w:rStyle w:val="Strong"/>
          <w:rFonts w:ascii="Roboto" w:hAnsi="Roboto"/>
        </w:rPr>
        <w:t>$15,300 annual database contract increase</w:t>
      </w:r>
      <w:r>
        <w:rPr>
          <w:rStyle w:val="Strong"/>
          <w:rFonts w:ascii="Roboto" w:hAnsi="Roboto"/>
        </w:rPr>
        <w:t xml:space="preserve"> as well as other increased expenditures</w:t>
      </w:r>
      <w:r>
        <w:t xml:space="preserve"> and slows the long-term erosion of our cash reserves</w:t>
      </w:r>
      <w:r>
        <w:t>.</w:t>
      </w:r>
    </w:p>
    <w:p w14:paraId="0A35E294" w14:textId="77777777" w:rsidR="00F51491" w:rsidRDefault="00F51491" w:rsidP="00F51491">
      <w:pPr>
        <w:pStyle w:val="ListParagraph"/>
        <w:rPr>
          <w:rFonts w:ascii="Times New Roman" w:eastAsia="Times New Roman" w:hAnsi="Times New Roman" w:cs="Times New Roman"/>
          <w:kern w:val="0"/>
          <w14:ligatures w14:val="none"/>
        </w:rPr>
      </w:pPr>
    </w:p>
    <w:p w14:paraId="1CE14C39" w14:textId="77777777" w:rsidR="00F51491" w:rsidRPr="00527743" w:rsidRDefault="00F51491" w:rsidP="00F51491">
      <w:pPr>
        <w:spacing w:after="0" w:line="240" w:lineRule="auto"/>
        <w:ind w:left="720"/>
        <w:rPr>
          <w:rFonts w:ascii="Times New Roman" w:eastAsia="Times New Roman" w:hAnsi="Times New Roman" w:cs="Times New Roman"/>
          <w:kern w:val="0"/>
          <w14:ligatures w14:val="none"/>
        </w:rPr>
      </w:pPr>
    </w:p>
    <w:p w14:paraId="427D3C16" w14:textId="77777777" w:rsidR="00EB44BB" w:rsidRPr="00527743" w:rsidRDefault="00EB44BB" w:rsidP="00EB44BB">
      <w:pPr>
        <w:spacing w:after="0" w:line="240" w:lineRule="auto"/>
        <w:rPr>
          <w:rFonts w:ascii="Times New Roman" w:eastAsia="Times New Roman" w:hAnsi="Times New Roman" w:cs="Times New Roman"/>
          <w:kern w:val="0"/>
          <w14:ligatures w14:val="none"/>
        </w:rPr>
      </w:pPr>
    </w:p>
    <w:p w14:paraId="71ABEA72" w14:textId="77777777" w:rsidR="00CE3135" w:rsidRDefault="00CE3135" w:rsidP="00CE3135">
      <w:pPr>
        <w:spacing w:after="0" w:line="240" w:lineRule="auto"/>
        <w:rPr>
          <w:rFonts w:ascii="Times New Roman" w:eastAsia="Times New Roman" w:hAnsi="Times New Roman" w:cs="Times New Roman"/>
          <w:b/>
          <w:bCs/>
          <w:kern w:val="0"/>
          <w:sz w:val="30"/>
          <w:szCs w:val="30"/>
          <w14:ligatures w14:val="none"/>
        </w:rPr>
      </w:pPr>
      <w:r w:rsidRPr="00527743">
        <w:rPr>
          <w:rFonts w:ascii="Times New Roman" w:eastAsia="Times New Roman" w:hAnsi="Times New Roman" w:cs="Times New Roman"/>
          <w:b/>
          <w:bCs/>
          <w:kern w:val="0"/>
          <w:sz w:val="30"/>
          <w:szCs w:val="30"/>
          <w14:ligatures w14:val="none"/>
        </w:rPr>
        <w:t>5. SUMMARY OF ECONOMIC IMPACT ON CITIZENS/PUBLIC</w:t>
      </w:r>
    </w:p>
    <w:p w14:paraId="1C301AEA" w14:textId="77777777" w:rsidR="00F51491" w:rsidRPr="00527743" w:rsidRDefault="00F51491" w:rsidP="00CE3135">
      <w:pPr>
        <w:spacing w:after="0" w:line="240" w:lineRule="auto"/>
        <w:rPr>
          <w:rFonts w:ascii="Times New Roman" w:eastAsia="Times New Roman" w:hAnsi="Times New Roman" w:cs="Times New Roman"/>
          <w:b/>
          <w:bCs/>
          <w:kern w:val="0"/>
          <w:sz w:val="30"/>
          <w:szCs w:val="30"/>
          <w14:ligatures w14:val="none"/>
        </w:rPr>
      </w:pPr>
    </w:p>
    <w:p w14:paraId="6B4E00E9" w14:textId="77777777" w:rsidR="00CE3135" w:rsidRDefault="00CE3135" w:rsidP="00CE3135">
      <w:pPr>
        <w:numPr>
          <w:ilvl w:val="0"/>
          <w:numId w:val="6"/>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Public Impact:</w:t>
      </w:r>
      <w:r w:rsidRPr="00527743">
        <w:rPr>
          <w:rFonts w:ascii="Times New Roman" w:eastAsia="Times New Roman" w:hAnsi="Times New Roman" w:cs="Times New Roman"/>
          <w:kern w:val="0"/>
          <w14:ligatures w14:val="none"/>
        </w:rPr>
        <w:t xml:space="preserve"> None. Consumers and the general public face zero financial impact.</w:t>
      </w:r>
    </w:p>
    <w:p w14:paraId="0F10E289" w14:textId="77777777" w:rsidR="00F51491" w:rsidRPr="00527743" w:rsidRDefault="00F51491" w:rsidP="00F51491">
      <w:pPr>
        <w:spacing w:after="0" w:line="240" w:lineRule="auto"/>
        <w:ind w:left="720"/>
        <w:rPr>
          <w:rFonts w:ascii="Times New Roman" w:eastAsia="Times New Roman" w:hAnsi="Times New Roman" w:cs="Times New Roman"/>
          <w:kern w:val="0"/>
          <w14:ligatures w14:val="none"/>
        </w:rPr>
      </w:pPr>
    </w:p>
    <w:p w14:paraId="2A85E142" w14:textId="77777777" w:rsidR="00CE3135" w:rsidRPr="00527743" w:rsidRDefault="00CE3135" w:rsidP="00CE3135">
      <w:pPr>
        <w:numPr>
          <w:ilvl w:val="0"/>
          <w:numId w:val="6"/>
        </w:numPr>
        <w:spacing w:after="0" w:line="240" w:lineRule="auto"/>
        <w:rPr>
          <w:rFonts w:ascii="Times New Roman" w:eastAsia="Times New Roman" w:hAnsi="Times New Roman" w:cs="Times New Roman"/>
          <w:kern w:val="0"/>
          <w14:ligatures w14:val="none"/>
        </w:rPr>
      </w:pPr>
      <w:r w:rsidRPr="00527743">
        <w:rPr>
          <w:rFonts w:ascii="Times New Roman" w:eastAsia="Times New Roman" w:hAnsi="Times New Roman" w:cs="Times New Roman"/>
          <w:b/>
          <w:bCs/>
          <w:kern w:val="0"/>
          <w14:ligatures w14:val="none"/>
        </w:rPr>
        <w:t>Licensee Impact:</w:t>
      </w:r>
      <w:r w:rsidRPr="00527743">
        <w:rPr>
          <w:rFonts w:ascii="Times New Roman" w:eastAsia="Times New Roman" w:hAnsi="Times New Roman" w:cs="Times New Roman"/>
          <w:kern w:val="0"/>
          <w14:ligatures w14:val="none"/>
        </w:rPr>
        <w:t xml:space="preserve"> Minor. A $20 increase every two years represents a negligible professional cost while successfully protecting the Board from long-term erosion and maintaining state-mandated consumer protection infrastructure.</w:t>
      </w:r>
    </w:p>
    <w:p w14:paraId="3AB2D116" w14:textId="77777777" w:rsidR="00A8484E" w:rsidRPr="00527743" w:rsidRDefault="00A8484E">
      <w:pPr>
        <w:rPr>
          <w:rFonts w:ascii="Times New Roman" w:hAnsi="Times New Roman" w:cs="Times New Roman"/>
        </w:rPr>
      </w:pPr>
    </w:p>
    <w:sectPr w:rsidR="00A8484E" w:rsidRPr="00527743" w:rsidSect="00A15527">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1EA0"/>
    <w:multiLevelType w:val="hybridMultilevel"/>
    <w:tmpl w:val="C50874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3B53B3"/>
    <w:multiLevelType w:val="multilevel"/>
    <w:tmpl w:val="4E6C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1666A"/>
    <w:multiLevelType w:val="multilevel"/>
    <w:tmpl w:val="6F020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601A87"/>
    <w:multiLevelType w:val="multilevel"/>
    <w:tmpl w:val="AD447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F05F95"/>
    <w:multiLevelType w:val="multilevel"/>
    <w:tmpl w:val="347E4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0C26AC"/>
    <w:multiLevelType w:val="multilevel"/>
    <w:tmpl w:val="87C62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487BBE"/>
    <w:multiLevelType w:val="multilevel"/>
    <w:tmpl w:val="067C26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4883393">
    <w:abstractNumId w:val="1"/>
  </w:num>
  <w:num w:numId="2" w16cid:durableId="1534884190">
    <w:abstractNumId w:val="5"/>
  </w:num>
  <w:num w:numId="3" w16cid:durableId="610817015">
    <w:abstractNumId w:val="3"/>
  </w:num>
  <w:num w:numId="4" w16cid:durableId="834689929">
    <w:abstractNumId w:val="6"/>
  </w:num>
  <w:num w:numId="5" w16cid:durableId="2060200215">
    <w:abstractNumId w:val="4"/>
  </w:num>
  <w:num w:numId="6" w16cid:durableId="979454584">
    <w:abstractNumId w:val="2"/>
  </w:num>
  <w:num w:numId="7" w16cid:durableId="1928684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135"/>
    <w:rsid w:val="00406F9F"/>
    <w:rsid w:val="00527743"/>
    <w:rsid w:val="008E0628"/>
    <w:rsid w:val="00964904"/>
    <w:rsid w:val="00A15527"/>
    <w:rsid w:val="00A44C9B"/>
    <w:rsid w:val="00A8484E"/>
    <w:rsid w:val="00CE3135"/>
    <w:rsid w:val="00D13831"/>
    <w:rsid w:val="00EB44BB"/>
    <w:rsid w:val="00F51491"/>
    <w:rsid w:val="00FB2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94539"/>
  <w15:chartTrackingRefBased/>
  <w15:docId w15:val="{408A7005-BDF5-45ED-9B48-86AA57170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1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31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31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31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31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31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31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31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31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1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31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31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31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31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31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31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31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3135"/>
    <w:rPr>
      <w:rFonts w:eastAsiaTheme="majorEastAsia" w:cstheme="majorBidi"/>
      <w:color w:val="272727" w:themeColor="text1" w:themeTint="D8"/>
    </w:rPr>
  </w:style>
  <w:style w:type="paragraph" w:styleId="Title">
    <w:name w:val="Title"/>
    <w:basedOn w:val="Normal"/>
    <w:next w:val="Normal"/>
    <w:link w:val="TitleChar"/>
    <w:uiPriority w:val="10"/>
    <w:qFormat/>
    <w:rsid w:val="00CE31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31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31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31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3135"/>
    <w:pPr>
      <w:spacing w:before="160"/>
      <w:jc w:val="center"/>
    </w:pPr>
    <w:rPr>
      <w:i/>
      <w:iCs/>
      <w:color w:val="404040" w:themeColor="text1" w:themeTint="BF"/>
    </w:rPr>
  </w:style>
  <w:style w:type="character" w:customStyle="1" w:styleId="QuoteChar">
    <w:name w:val="Quote Char"/>
    <w:basedOn w:val="DefaultParagraphFont"/>
    <w:link w:val="Quote"/>
    <w:uiPriority w:val="29"/>
    <w:rsid w:val="00CE3135"/>
    <w:rPr>
      <w:i/>
      <w:iCs/>
      <w:color w:val="404040" w:themeColor="text1" w:themeTint="BF"/>
    </w:rPr>
  </w:style>
  <w:style w:type="paragraph" w:styleId="ListParagraph">
    <w:name w:val="List Paragraph"/>
    <w:basedOn w:val="Normal"/>
    <w:uiPriority w:val="34"/>
    <w:qFormat/>
    <w:rsid w:val="00CE3135"/>
    <w:pPr>
      <w:ind w:left="720"/>
      <w:contextualSpacing/>
    </w:pPr>
  </w:style>
  <w:style w:type="character" w:styleId="IntenseEmphasis">
    <w:name w:val="Intense Emphasis"/>
    <w:basedOn w:val="DefaultParagraphFont"/>
    <w:uiPriority w:val="21"/>
    <w:qFormat/>
    <w:rsid w:val="00CE3135"/>
    <w:rPr>
      <w:i/>
      <w:iCs/>
      <w:color w:val="0F4761" w:themeColor="accent1" w:themeShade="BF"/>
    </w:rPr>
  </w:style>
  <w:style w:type="paragraph" w:styleId="IntenseQuote">
    <w:name w:val="Intense Quote"/>
    <w:basedOn w:val="Normal"/>
    <w:next w:val="Normal"/>
    <w:link w:val="IntenseQuoteChar"/>
    <w:uiPriority w:val="30"/>
    <w:qFormat/>
    <w:rsid w:val="00CE31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3135"/>
    <w:rPr>
      <w:i/>
      <w:iCs/>
      <w:color w:val="0F4761" w:themeColor="accent1" w:themeShade="BF"/>
    </w:rPr>
  </w:style>
  <w:style w:type="character" w:styleId="IntenseReference">
    <w:name w:val="Intense Reference"/>
    <w:basedOn w:val="DefaultParagraphFont"/>
    <w:uiPriority w:val="32"/>
    <w:qFormat/>
    <w:rsid w:val="00CE3135"/>
    <w:rPr>
      <w:b/>
      <w:bCs/>
      <w:smallCaps/>
      <w:color w:val="0F4761" w:themeColor="accent1" w:themeShade="BF"/>
      <w:spacing w:val="5"/>
    </w:rPr>
  </w:style>
  <w:style w:type="character" w:styleId="Strong">
    <w:name w:val="Strong"/>
    <w:basedOn w:val="DefaultParagraphFont"/>
    <w:uiPriority w:val="22"/>
    <w:qFormat/>
    <w:rsid w:val="00F514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540</Words>
  <Characters>3082</Characters>
  <Application>Microsoft Office Word</Application>
  <DocSecurity>0</DocSecurity>
  <Lines>25</Lines>
  <Paragraphs>7</Paragraphs>
  <ScaleCrop>false</ScaleCrop>
  <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Holcomb, Nonnie S</dc:creator>
  <cp:keywords/>
  <dc:description/>
  <cp:lastModifiedBy>Holcomb, Nonnie S</cp:lastModifiedBy>
  <cp:revision>4</cp:revision>
  <dcterms:created xsi:type="dcterms:W3CDTF">2026-07-28T13:41:00Z</dcterms:created>
  <dcterms:modified xsi:type="dcterms:W3CDTF">2026-07-28T14:16:00Z</dcterms:modified>
</cp:coreProperties>
</file>