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87E74" w14:textId="587E669A" w:rsidR="009A52C4" w:rsidRPr="004B32C6" w:rsidRDefault="009A52C4" w:rsidP="009A52C4">
      <w:pPr>
        <w:contextualSpacing/>
        <w:jc w:val="both"/>
        <w:rPr>
          <w:b/>
          <w:color w:val="000000" w:themeColor="text1"/>
          <w:sz w:val="22"/>
          <w:szCs w:val="22"/>
        </w:rPr>
      </w:pPr>
      <w:bookmarkStart w:id="0" w:name="_Hlk137826175"/>
      <w:r w:rsidRPr="004B32C6">
        <w:rPr>
          <w:b/>
          <w:color w:val="000000" w:themeColor="text1"/>
          <w:sz w:val="22"/>
          <w:szCs w:val="22"/>
        </w:rPr>
        <w:t xml:space="preserve">Title </w:t>
      </w:r>
      <w:r>
        <w:rPr>
          <w:b/>
          <w:color w:val="000000" w:themeColor="text1"/>
          <w:sz w:val="22"/>
          <w:szCs w:val="22"/>
        </w:rPr>
        <w:t>64</w:t>
      </w:r>
      <w:r w:rsidRPr="004B32C6">
        <w:rPr>
          <w:b/>
          <w:color w:val="000000" w:themeColor="text1"/>
          <w:sz w:val="22"/>
          <w:szCs w:val="22"/>
        </w:rPr>
        <w:t xml:space="preserve"> Series </w:t>
      </w:r>
      <w:r>
        <w:rPr>
          <w:b/>
          <w:color w:val="000000" w:themeColor="text1"/>
          <w:sz w:val="22"/>
          <w:szCs w:val="22"/>
        </w:rPr>
        <w:t>112</w:t>
      </w:r>
    </w:p>
    <w:p w14:paraId="5887EF3F" w14:textId="77777777" w:rsidR="009A52C4" w:rsidRPr="00F41853" w:rsidRDefault="009A52C4" w:rsidP="009A52C4">
      <w:pPr>
        <w:contextualSpacing/>
        <w:jc w:val="both"/>
        <w:rPr>
          <w:b/>
          <w:color w:val="000000" w:themeColor="text1"/>
          <w:sz w:val="22"/>
          <w:szCs w:val="22"/>
        </w:rPr>
      </w:pPr>
      <w:r w:rsidRPr="00F41853">
        <w:rPr>
          <w:b/>
          <w:color w:val="000000" w:themeColor="text1"/>
          <w:sz w:val="22"/>
          <w:szCs w:val="22"/>
        </w:rPr>
        <w:t>Department of Health</w:t>
      </w:r>
    </w:p>
    <w:p w14:paraId="71F22C2F" w14:textId="77777777" w:rsidR="009A52C4" w:rsidRPr="00F41853" w:rsidRDefault="009A52C4" w:rsidP="009A52C4">
      <w:pPr>
        <w:contextualSpacing/>
        <w:jc w:val="both"/>
        <w:rPr>
          <w:b/>
          <w:color w:val="000000" w:themeColor="text1"/>
          <w:sz w:val="22"/>
          <w:szCs w:val="22"/>
        </w:rPr>
      </w:pPr>
      <w:r w:rsidRPr="00F41853">
        <w:rPr>
          <w:b/>
          <w:color w:val="000000" w:themeColor="text1"/>
          <w:sz w:val="22"/>
          <w:szCs w:val="22"/>
        </w:rPr>
        <w:t>Bureau for Public Health</w:t>
      </w:r>
    </w:p>
    <w:p w14:paraId="72960148" w14:textId="5833AD78" w:rsidR="009A52C4" w:rsidRPr="00F62CF4" w:rsidRDefault="009A52C4" w:rsidP="009A52C4">
      <w:pPr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Medical Cannabis Program - Dispensaries</w:t>
      </w:r>
    </w:p>
    <w:p w14:paraId="7FBC0AE2" w14:textId="77777777" w:rsidR="009A52C4" w:rsidRDefault="009A52C4" w:rsidP="009A52C4">
      <w:pPr>
        <w:jc w:val="both"/>
        <w:rPr>
          <w:b/>
          <w:color w:val="000000" w:themeColor="text1"/>
          <w:sz w:val="22"/>
          <w:szCs w:val="22"/>
        </w:rPr>
      </w:pPr>
    </w:p>
    <w:p w14:paraId="6BFA774F" w14:textId="77777777" w:rsidR="009A52C4" w:rsidRDefault="009A52C4" w:rsidP="009A52C4">
      <w:pPr>
        <w:jc w:val="both"/>
        <w:rPr>
          <w:b/>
          <w:color w:val="000000" w:themeColor="text1"/>
          <w:sz w:val="22"/>
          <w:szCs w:val="22"/>
        </w:rPr>
      </w:pPr>
      <w:r w:rsidRPr="004B32C6">
        <w:rPr>
          <w:b/>
          <w:color w:val="000000" w:themeColor="text1"/>
          <w:sz w:val="22"/>
          <w:szCs w:val="22"/>
        </w:rPr>
        <w:t xml:space="preserve">Summary of </w:t>
      </w:r>
      <w:r>
        <w:rPr>
          <w:b/>
          <w:color w:val="000000" w:themeColor="text1"/>
          <w:sz w:val="22"/>
          <w:szCs w:val="22"/>
        </w:rPr>
        <w:t>Amendments to the Rule:</w:t>
      </w:r>
    </w:p>
    <w:p w14:paraId="02C0119B" w14:textId="77777777" w:rsidR="009A52C4" w:rsidRDefault="009A52C4" w:rsidP="009A52C4">
      <w:pPr>
        <w:jc w:val="both"/>
        <w:rPr>
          <w:bCs/>
          <w:color w:val="000000" w:themeColor="text1"/>
          <w:sz w:val="22"/>
          <w:szCs w:val="22"/>
        </w:rPr>
      </w:pPr>
    </w:p>
    <w:p w14:paraId="1D701D2F" w14:textId="5AF8E655" w:rsidR="009A52C4" w:rsidRPr="004B32C6" w:rsidRDefault="009A52C4" w:rsidP="009A52C4">
      <w:pPr>
        <w:jc w:val="both"/>
        <w:rPr>
          <w:b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The rule </w:t>
      </w:r>
      <w:r w:rsidRPr="00F62CF4">
        <w:rPr>
          <w:bCs/>
          <w:color w:val="000000" w:themeColor="text1"/>
          <w:sz w:val="22"/>
          <w:szCs w:val="22"/>
        </w:rPr>
        <w:t xml:space="preserve">has been amended to remove </w:t>
      </w:r>
      <w:r>
        <w:rPr>
          <w:bCs/>
          <w:color w:val="000000" w:themeColor="text1"/>
          <w:sz w:val="22"/>
          <w:szCs w:val="22"/>
        </w:rPr>
        <w:t>the definitions of terms already defined within the West Virginia Code, clarify processes for verification of patient identity, and add a requirement that dispensaries have a redundant power supply for the prevention of theft, spoilage, or degradation.</w:t>
      </w:r>
    </w:p>
    <w:p w14:paraId="711C5E8D" w14:textId="77777777" w:rsidR="009A52C4" w:rsidRPr="004B32C6" w:rsidRDefault="009A52C4" w:rsidP="009A52C4">
      <w:pPr>
        <w:jc w:val="both"/>
        <w:rPr>
          <w:b/>
          <w:color w:val="000000" w:themeColor="text1"/>
          <w:sz w:val="22"/>
          <w:szCs w:val="22"/>
        </w:rPr>
      </w:pPr>
    </w:p>
    <w:p w14:paraId="68644D31" w14:textId="77777777" w:rsidR="009A52C4" w:rsidRPr="00CD4CD8" w:rsidRDefault="009A52C4" w:rsidP="009A52C4">
      <w:pPr>
        <w:jc w:val="both"/>
        <w:rPr>
          <w:b/>
          <w:color w:val="000000" w:themeColor="text1"/>
          <w:sz w:val="22"/>
          <w:szCs w:val="22"/>
        </w:rPr>
      </w:pPr>
      <w:r w:rsidRPr="00CD4CD8">
        <w:rPr>
          <w:b/>
          <w:color w:val="000000" w:themeColor="text1"/>
          <w:sz w:val="22"/>
          <w:szCs w:val="22"/>
        </w:rPr>
        <w:t>COMMENTS AND RESPONSES</w:t>
      </w:r>
    </w:p>
    <w:p w14:paraId="6AF2484F" w14:textId="77777777" w:rsidR="009A52C4" w:rsidRDefault="009A52C4" w:rsidP="009A52C4">
      <w:pPr>
        <w:jc w:val="both"/>
        <w:rPr>
          <w:b/>
          <w:color w:val="000000" w:themeColor="text1"/>
          <w:sz w:val="22"/>
          <w:szCs w:val="22"/>
        </w:rPr>
      </w:pPr>
    </w:p>
    <w:p w14:paraId="6BCCF409" w14:textId="77777777" w:rsidR="009A52C4" w:rsidRPr="00DC7347" w:rsidRDefault="009A52C4" w:rsidP="009A52C4">
      <w:pPr>
        <w:jc w:val="both"/>
        <w:rPr>
          <w:b/>
          <w:color w:val="000000" w:themeColor="text1"/>
          <w:sz w:val="22"/>
          <w:szCs w:val="22"/>
        </w:rPr>
      </w:pPr>
      <w:r w:rsidRPr="00CD4CD8">
        <w:rPr>
          <w:b/>
          <w:color w:val="000000" w:themeColor="text1"/>
          <w:sz w:val="22"/>
          <w:szCs w:val="22"/>
        </w:rPr>
        <w:t>The descriptions of public comments below are a paraphrasing of the originally submitted comments.  The f</w:t>
      </w:r>
      <w:r>
        <w:rPr>
          <w:b/>
          <w:color w:val="000000" w:themeColor="text1"/>
          <w:sz w:val="22"/>
          <w:szCs w:val="22"/>
        </w:rPr>
        <w:t xml:space="preserve">ull text of each public comment has been filed with the Secretary of State’s Office. </w:t>
      </w:r>
    </w:p>
    <w:p w14:paraId="30BAE87E" w14:textId="77777777" w:rsidR="009A52C4" w:rsidRPr="004B32C6" w:rsidRDefault="009A52C4" w:rsidP="009A52C4">
      <w:pPr>
        <w:jc w:val="both"/>
        <w:rPr>
          <w:b/>
          <w:color w:val="000000" w:themeColor="text1"/>
          <w:sz w:val="22"/>
          <w:szCs w:val="22"/>
          <w:u w:val="single"/>
        </w:rPr>
      </w:pPr>
    </w:p>
    <w:p w14:paraId="0D7600EB" w14:textId="165C08E3" w:rsidR="009A52C4" w:rsidRDefault="009A52C4" w:rsidP="009A52C4">
      <w:pPr>
        <w:jc w:val="both"/>
        <w:rPr>
          <w:b/>
          <w:color w:val="000000" w:themeColor="text1"/>
          <w:sz w:val="22"/>
          <w:szCs w:val="22"/>
        </w:rPr>
      </w:pPr>
      <w:r w:rsidRPr="004B32C6">
        <w:rPr>
          <w:b/>
          <w:color w:val="000000" w:themeColor="text1"/>
          <w:sz w:val="22"/>
          <w:szCs w:val="22"/>
        </w:rPr>
        <w:t xml:space="preserve">Comment </w:t>
      </w:r>
    </w:p>
    <w:p w14:paraId="030DF45E" w14:textId="77777777" w:rsidR="009A52C4" w:rsidRDefault="009A52C4" w:rsidP="009A52C4">
      <w:pPr>
        <w:jc w:val="both"/>
        <w:rPr>
          <w:color w:val="000000" w:themeColor="text1"/>
          <w:sz w:val="22"/>
          <w:szCs w:val="22"/>
        </w:rPr>
      </w:pPr>
    </w:p>
    <w:p w14:paraId="49646814" w14:textId="1FF10F02" w:rsidR="009A52C4" w:rsidRDefault="009B53F3" w:rsidP="009A52C4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Two</w:t>
      </w:r>
      <w:r w:rsidR="00C60E05">
        <w:rPr>
          <w:color w:val="000000" w:themeColor="text1"/>
          <w:sz w:val="22"/>
          <w:szCs w:val="22"/>
        </w:rPr>
        <w:t xml:space="preserve"> public comment</w:t>
      </w:r>
      <w:r>
        <w:rPr>
          <w:color w:val="000000" w:themeColor="text1"/>
          <w:sz w:val="22"/>
          <w:szCs w:val="22"/>
        </w:rPr>
        <w:t>s</w:t>
      </w:r>
      <w:r w:rsidR="00C60E05">
        <w:rPr>
          <w:color w:val="000000" w:themeColor="text1"/>
          <w:sz w:val="22"/>
          <w:szCs w:val="22"/>
        </w:rPr>
        <w:t xml:space="preserve"> w</w:t>
      </w:r>
      <w:r>
        <w:rPr>
          <w:color w:val="000000" w:themeColor="text1"/>
          <w:sz w:val="22"/>
          <w:szCs w:val="22"/>
        </w:rPr>
        <w:t>ere</w:t>
      </w:r>
      <w:r w:rsidR="00C60E05">
        <w:rPr>
          <w:color w:val="000000" w:themeColor="text1"/>
          <w:sz w:val="22"/>
          <w:szCs w:val="22"/>
        </w:rPr>
        <w:t xml:space="preserve"> received</w:t>
      </w:r>
      <w:r w:rsidR="009A52C4">
        <w:rPr>
          <w:color w:val="000000" w:themeColor="text1"/>
          <w:sz w:val="22"/>
          <w:szCs w:val="22"/>
        </w:rPr>
        <w:t>. The commenter</w:t>
      </w:r>
      <w:r>
        <w:rPr>
          <w:color w:val="000000" w:themeColor="text1"/>
          <w:sz w:val="22"/>
          <w:szCs w:val="22"/>
        </w:rPr>
        <w:t>s</w:t>
      </w:r>
      <w:r w:rsidR="009A52C4">
        <w:rPr>
          <w:color w:val="000000" w:themeColor="text1"/>
          <w:sz w:val="22"/>
          <w:szCs w:val="22"/>
        </w:rPr>
        <w:t xml:space="preserve"> suggest that the </w:t>
      </w:r>
      <w:r w:rsidR="00C60E05">
        <w:rPr>
          <w:color w:val="000000" w:themeColor="text1"/>
          <w:sz w:val="22"/>
          <w:szCs w:val="22"/>
        </w:rPr>
        <w:t>Department of Health consider utilizing scannable technology to provide product information allowing patients to receive product information and testing results.</w:t>
      </w:r>
    </w:p>
    <w:p w14:paraId="2BF9AE5F" w14:textId="77777777" w:rsidR="009A52C4" w:rsidRDefault="009A52C4" w:rsidP="009A52C4">
      <w:pPr>
        <w:jc w:val="both"/>
      </w:pPr>
    </w:p>
    <w:p w14:paraId="24A33A98" w14:textId="77777777" w:rsidR="009A52C4" w:rsidRPr="004B32C6" w:rsidRDefault="009A52C4" w:rsidP="009A52C4">
      <w:pPr>
        <w:jc w:val="both"/>
        <w:rPr>
          <w:b/>
          <w:color w:val="000000" w:themeColor="text1"/>
          <w:sz w:val="22"/>
          <w:szCs w:val="22"/>
        </w:rPr>
      </w:pPr>
      <w:r w:rsidRPr="004B32C6">
        <w:rPr>
          <w:b/>
          <w:color w:val="000000" w:themeColor="text1"/>
          <w:sz w:val="22"/>
          <w:szCs w:val="22"/>
        </w:rPr>
        <w:t>Response</w:t>
      </w:r>
    </w:p>
    <w:p w14:paraId="16479D21" w14:textId="77777777" w:rsidR="00F92481" w:rsidRDefault="00F92481" w:rsidP="009A52C4">
      <w:pPr>
        <w:jc w:val="both"/>
        <w:rPr>
          <w:color w:val="000000" w:themeColor="text1"/>
          <w:spacing w:val="8"/>
          <w:sz w:val="22"/>
          <w:szCs w:val="22"/>
        </w:rPr>
      </w:pPr>
    </w:p>
    <w:p w14:paraId="4B5FE973" w14:textId="14DEA317" w:rsidR="009A52C4" w:rsidRDefault="00F92481" w:rsidP="009A52C4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pacing w:val="8"/>
          <w:sz w:val="22"/>
          <w:szCs w:val="22"/>
        </w:rPr>
        <w:t>T</w:t>
      </w:r>
      <w:r w:rsidRPr="00F92481">
        <w:rPr>
          <w:color w:val="000000" w:themeColor="text1"/>
          <w:spacing w:val="8"/>
          <w:sz w:val="22"/>
          <w:szCs w:val="22"/>
        </w:rPr>
        <w:t>he Department of Health</w:t>
      </w:r>
      <w:r>
        <w:rPr>
          <w:color w:val="000000" w:themeColor="text1"/>
          <w:spacing w:val="8"/>
          <w:sz w:val="22"/>
          <w:szCs w:val="22"/>
        </w:rPr>
        <w:t xml:space="preserve"> is willing to </w:t>
      </w:r>
      <w:r w:rsidR="009B53F3">
        <w:rPr>
          <w:color w:val="000000" w:themeColor="text1"/>
          <w:spacing w:val="8"/>
          <w:sz w:val="22"/>
          <w:szCs w:val="22"/>
        </w:rPr>
        <w:t xml:space="preserve">continue </w:t>
      </w:r>
      <w:r>
        <w:rPr>
          <w:color w:val="000000" w:themeColor="text1"/>
          <w:spacing w:val="8"/>
          <w:sz w:val="22"/>
          <w:szCs w:val="22"/>
        </w:rPr>
        <w:t>evaluat</w:t>
      </w:r>
      <w:r w:rsidR="009B53F3">
        <w:rPr>
          <w:color w:val="000000" w:themeColor="text1"/>
          <w:spacing w:val="8"/>
          <w:sz w:val="22"/>
          <w:szCs w:val="22"/>
        </w:rPr>
        <w:t>ion of</w:t>
      </w:r>
      <w:r>
        <w:rPr>
          <w:color w:val="000000" w:themeColor="text1"/>
          <w:spacing w:val="8"/>
          <w:sz w:val="22"/>
          <w:szCs w:val="22"/>
        </w:rPr>
        <w:t xml:space="preserve"> the future use of scannable technology to provide product information for technical and fiscal feasibility; however, until such evaluation </w:t>
      </w:r>
      <w:r w:rsidR="009B53F3">
        <w:rPr>
          <w:color w:val="000000" w:themeColor="text1"/>
          <w:spacing w:val="8"/>
          <w:sz w:val="22"/>
          <w:szCs w:val="22"/>
        </w:rPr>
        <w:t>is complete</w:t>
      </w:r>
      <w:r>
        <w:rPr>
          <w:color w:val="000000" w:themeColor="text1"/>
          <w:spacing w:val="8"/>
          <w:sz w:val="22"/>
          <w:szCs w:val="22"/>
        </w:rPr>
        <w:t>, explicit inclusion in the core regulatory structure is premature at this time.</w:t>
      </w:r>
      <w:r w:rsidRPr="00F92481">
        <w:rPr>
          <w:color w:val="000000" w:themeColor="text1"/>
          <w:spacing w:val="8"/>
          <w:sz w:val="22"/>
          <w:szCs w:val="22"/>
        </w:rPr>
        <w:t xml:space="preserve"> </w:t>
      </w:r>
      <w:r w:rsidR="009A52C4" w:rsidRPr="00F92481">
        <w:rPr>
          <w:color w:val="000000" w:themeColor="text1"/>
          <w:sz w:val="22"/>
          <w:szCs w:val="22"/>
        </w:rPr>
        <w:t xml:space="preserve">Therefore, the proposed amendment is </w:t>
      </w:r>
      <w:proofErr w:type="gramStart"/>
      <w:r w:rsidR="009A52C4" w:rsidRPr="00F92481">
        <w:rPr>
          <w:color w:val="000000" w:themeColor="text1"/>
          <w:sz w:val="22"/>
          <w:szCs w:val="22"/>
        </w:rPr>
        <w:t>declined</w:t>
      </w:r>
      <w:proofErr w:type="gramEnd"/>
      <w:r w:rsidR="009A52C4" w:rsidRPr="00F92481">
        <w:rPr>
          <w:color w:val="000000" w:themeColor="text1"/>
          <w:sz w:val="22"/>
          <w:szCs w:val="22"/>
        </w:rPr>
        <w:t xml:space="preserve"> and no changes were made to the rule in response to this comment.</w:t>
      </w:r>
    </w:p>
    <w:p w14:paraId="6D1BCB7F" w14:textId="77777777" w:rsidR="009A52C4" w:rsidRDefault="009A52C4" w:rsidP="009A52C4">
      <w:pPr>
        <w:jc w:val="both"/>
        <w:rPr>
          <w:color w:val="000000" w:themeColor="text1"/>
          <w:sz w:val="22"/>
          <w:szCs w:val="22"/>
        </w:rPr>
      </w:pPr>
    </w:p>
    <w:bookmarkEnd w:id="0"/>
    <w:p w14:paraId="59622003" w14:textId="77777777" w:rsidR="009A52C4" w:rsidRDefault="009A52C4" w:rsidP="009A52C4"/>
    <w:p w14:paraId="7A43D016" w14:textId="77777777" w:rsidR="00C94D48" w:rsidRDefault="00C94D48"/>
    <w:sectPr w:rsidR="00C94D48" w:rsidSect="009A5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2C4"/>
    <w:rsid w:val="0089100C"/>
    <w:rsid w:val="009A52C4"/>
    <w:rsid w:val="009B53F3"/>
    <w:rsid w:val="00AB3A7C"/>
    <w:rsid w:val="00C60E05"/>
    <w:rsid w:val="00C94D48"/>
    <w:rsid w:val="00D024F9"/>
    <w:rsid w:val="00F9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608E2"/>
  <w15:chartTrackingRefBased/>
  <w15:docId w15:val="{B6BC2412-15CC-4370-B5EF-D4CDE8E3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2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2C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2C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2C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2C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2C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2C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2C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2C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2C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5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5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5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2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2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5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5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5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5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2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A5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2C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A5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52C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A5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2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A52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52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2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 Virginia M</dc:creator>
  <cp:keywords/>
  <dc:description/>
  <cp:lastModifiedBy>Payne, Virginia M</cp:lastModifiedBy>
  <cp:revision>2</cp:revision>
  <dcterms:created xsi:type="dcterms:W3CDTF">2026-07-27T14:03:00Z</dcterms:created>
  <dcterms:modified xsi:type="dcterms:W3CDTF">2026-07-27T14:03:00Z</dcterms:modified>
</cp:coreProperties>
</file>