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653E7F" w14:textId="77777777" w:rsidR="006910D7" w:rsidRDefault="00000000">
      <w:pPr>
        <w:jc w:val="center"/>
        <w:rPr>
          <w:b/>
          <w:sz w:val="22"/>
          <w:szCs w:val="22"/>
        </w:rPr>
      </w:pPr>
      <w:r>
        <w:rPr>
          <w:b/>
          <w:sz w:val="22"/>
          <w:szCs w:val="22"/>
        </w:rPr>
        <w:t>TITLE 47</w:t>
      </w:r>
    </w:p>
    <w:p w14:paraId="161B44EA" w14:textId="77777777" w:rsidR="006910D7" w:rsidRDefault="00000000">
      <w:pPr>
        <w:jc w:val="center"/>
        <w:rPr>
          <w:b/>
          <w:sz w:val="22"/>
          <w:szCs w:val="22"/>
        </w:rPr>
      </w:pPr>
      <w:r>
        <w:rPr>
          <w:b/>
          <w:sz w:val="22"/>
          <w:szCs w:val="22"/>
        </w:rPr>
        <w:t>LEGISLATIVE RULE</w:t>
      </w:r>
    </w:p>
    <w:p w14:paraId="2F2F7005" w14:textId="77777777" w:rsidR="006910D7" w:rsidRDefault="00000000">
      <w:pPr>
        <w:jc w:val="center"/>
        <w:rPr>
          <w:b/>
          <w:sz w:val="22"/>
          <w:szCs w:val="22"/>
        </w:rPr>
      </w:pPr>
      <w:r>
        <w:rPr>
          <w:b/>
          <w:sz w:val="22"/>
          <w:szCs w:val="22"/>
        </w:rPr>
        <w:t>DEPARTMENT OF ENVIRONMENTAL PROTECTION</w:t>
      </w:r>
    </w:p>
    <w:p w14:paraId="49E92D55" w14:textId="77777777" w:rsidR="006910D7" w:rsidRDefault="00000000">
      <w:pPr>
        <w:jc w:val="center"/>
        <w:rPr>
          <w:b/>
          <w:sz w:val="22"/>
          <w:szCs w:val="22"/>
        </w:rPr>
      </w:pPr>
      <w:r>
        <w:rPr>
          <w:b/>
          <w:sz w:val="22"/>
          <w:szCs w:val="22"/>
        </w:rPr>
        <w:t>WATER RESOURCES</w:t>
      </w:r>
    </w:p>
    <w:p w14:paraId="117CF497" w14:textId="77777777" w:rsidR="006910D7" w:rsidRDefault="006910D7">
      <w:pPr>
        <w:jc w:val="center"/>
        <w:rPr>
          <w:b/>
          <w:sz w:val="22"/>
          <w:szCs w:val="22"/>
        </w:rPr>
      </w:pPr>
    </w:p>
    <w:p w14:paraId="01C00F1D" w14:textId="77777777" w:rsidR="006910D7" w:rsidRDefault="00000000">
      <w:pPr>
        <w:jc w:val="center"/>
        <w:rPr>
          <w:b/>
          <w:sz w:val="22"/>
          <w:szCs w:val="22"/>
        </w:rPr>
      </w:pPr>
      <w:r>
        <w:rPr>
          <w:b/>
          <w:sz w:val="22"/>
          <w:szCs w:val="22"/>
        </w:rPr>
        <w:t>SERIES 2</w:t>
      </w:r>
    </w:p>
    <w:p w14:paraId="40107F3C" w14:textId="77777777" w:rsidR="006910D7" w:rsidRDefault="00000000">
      <w:pPr>
        <w:jc w:val="center"/>
        <w:rPr>
          <w:b/>
          <w:sz w:val="22"/>
          <w:szCs w:val="22"/>
        </w:rPr>
      </w:pPr>
      <w:r>
        <w:rPr>
          <w:b/>
          <w:sz w:val="22"/>
          <w:szCs w:val="22"/>
        </w:rPr>
        <w:t>REQUIREMENTS GOVERNING WATER QUALITY STANDARDS</w:t>
      </w:r>
    </w:p>
    <w:p w14:paraId="53EE0760" w14:textId="77777777" w:rsidR="006910D7" w:rsidRDefault="006910D7">
      <w:pPr>
        <w:jc w:val="center"/>
        <w:rPr>
          <w:b/>
          <w:sz w:val="22"/>
          <w:szCs w:val="22"/>
        </w:rPr>
      </w:pPr>
    </w:p>
    <w:p w14:paraId="6D9DD1E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§47-2-1.  General.</w:t>
      </w:r>
    </w:p>
    <w:p w14:paraId="5A8A779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19B7D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1.1.  Scope.  --  This rule establishes requirements governing the discharge or deposit of sewage, industrial wastes, and other wastes into the waters of the state and establishes water quality standards for the waters of the State standing or flowing over the surface of the State.  It is declared to be the public policy of the State of West Virginia to maintain reasonable standards of purity and quality of the water of the State consistent with (1) public health and public enjoyment thereof; (2) the propagation and protection of animal, bird, fish, and other aquatic and plant life; and (3) the expansion of employment opportunities, maintenance and expansion of agriculture, and the provision of a permanent foundation for healthy industrial development. (</w:t>
      </w:r>
      <w:r>
        <w:rPr>
          <w:i/>
          <w:sz w:val="22"/>
          <w:szCs w:val="22"/>
        </w:rPr>
        <w:t>See</w:t>
      </w:r>
      <w:r>
        <w:rPr>
          <w:sz w:val="22"/>
          <w:szCs w:val="22"/>
        </w:rPr>
        <w:t>, W. Va. Code § 22-11-2.)</w:t>
      </w:r>
    </w:p>
    <w:p w14:paraId="2EAE757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5DE3A1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1.2.  Authority.  --  W. Va. Code §§ 22-11-4(a)(16); 22-11-7b.</w:t>
      </w:r>
    </w:p>
    <w:p w14:paraId="6966691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8DAFCD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1.3.  Filing Date.  --  </w:t>
      </w:r>
      <w:r>
        <w:rPr>
          <w:strike/>
          <w:sz w:val="22"/>
          <w:szCs w:val="22"/>
        </w:rPr>
        <w:t>February 28, 2022</w:t>
      </w:r>
    </w:p>
    <w:p w14:paraId="24236BC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EA5B5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1.4.  Effective Date.  --  </w:t>
      </w:r>
      <w:r>
        <w:rPr>
          <w:strike/>
          <w:sz w:val="22"/>
          <w:szCs w:val="22"/>
        </w:rPr>
        <w:t>February 28, 2022</w:t>
      </w:r>
    </w:p>
    <w:p w14:paraId="22BE7B8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95FE5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§47-2-2.  Definitions.</w:t>
      </w:r>
    </w:p>
    <w:p w14:paraId="154AA1E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31D60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The following definitions, in addition to those set forth in W. Va. Code § 22-11-3, shall apply to these rules unless otherwise specified herein, or unless the context in which used clearly requires a different meaning:</w:t>
      </w:r>
    </w:p>
    <w:p w14:paraId="71ED08A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D72983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2.1.  "Conventional treatment" is the treatment of water as approved by the West Virginia </w:t>
      </w:r>
      <w:r>
        <w:rPr>
          <w:strike/>
          <w:sz w:val="22"/>
          <w:szCs w:val="22"/>
        </w:rPr>
        <w:t>Bureau for Public</w:t>
      </w:r>
      <w:r>
        <w:rPr>
          <w:sz w:val="22"/>
          <w:szCs w:val="22"/>
          <w:u w:val="single"/>
        </w:rPr>
        <w:t xml:space="preserve">Department of </w:t>
      </w:r>
      <w:r>
        <w:rPr>
          <w:sz w:val="22"/>
          <w:szCs w:val="22"/>
        </w:rPr>
        <w:t>Health to assure that the water is safe for human consumption.</w:t>
      </w:r>
    </w:p>
    <w:p w14:paraId="20460E7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AA66DB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2.2.  Lakes </w:t>
      </w:r>
    </w:p>
    <w:p w14:paraId="1DCC921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C0DA9E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2.2.</w:t>
      </w:r>
      <w:r>
        <w:rPr>
          <w:sz w:val="22"/>
          <w:szCs w:val="22"/>
          <w:u w:val="single"/>
        </w:rPr>
        <w:t>1</w:t>
      </w:r>
      <w:r>
        <w:rPr>
          <w:strike/>
          <w:sz w:val="22"/>
          <w:szCs w:val="22"/>
        </w:rPr>
        <w:t>a</w:t>
      </w:r>
      <w:r>
        <w:rPr>
          <w:sz w:val="22"/>
          <w:szCs w:val="22"/>
        </w:rPr>
        <w:t xml:space="preserve">.  “Cool water lakes” are lentic water bodies that have a summer hydraulic residence time greater than </w:t>
      </w:r>
      <w:r>
        <w:rPr>
          <w:sz w:val="22"/>
          <w:szCs w:val="22"/>
          <w:u w:val="single"/>
        </w:rPr>
        <w:t>fourteen (</w:t>
      </w:r>
      <w:r>
        <w:rPr>
          <w:sz w:val="22"/>
          <w:szCs w:val="22"/>
        </w:rPr>
        <w:t>14</w:t>
      </w:r>
      <w:r>
        <w:rPr>
          <w:sz w:val="22"/>
          <w:szCs w:val="22"/>
          <w:u w:val="single"/>
        </w:rPr>
        <w:t>)</w:t>
      </w:r>
      <w:r>
        <w:rPr>
          <w:sz w:val="22"/>
          <w:szCs w:val="22"/>
        </w:rPr>
        <w:t xml:space="preserve"> days, and are either managed by the West Virginia Division of Natural Resources for the support of cool water fish species or support cool water fish species, such as walleye and trout.  “Cool water lakes” do not include those waters that receive stockings of trout, but that do not support year-round trout populations. (</w:t>
      </w:r>
      <w:r>
        <w:rPr>
          <w:i/>
          <w:sz w:val="22"/>
          <w:szCs w:val="22"/>
        </w:rPr>
        <w:t>See</w:t>
      </w:r>
      <w:r>
        <w:rPr>
          <w:sz w:val="22"/>
          <w:szCs w:val="22"/>
        </w:rPr>
        <w:t>, Appendix F for a representative list.)</w:t>
      </w:r>
    </w:p>
    <w:p w14:paraId="433B5D6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77A2C0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2.2.</w:t>
      </w:r>
      <w:r>
        <w:rPr>
          <w:sz w:val="22"/>
          <w:szCs w:val="22"/>
          <w:u w:val="single"/>
        </w:rPr>
        <w:t>2</w:t>
      </w:r>
      <w:r>
        <w:rPr>
          <w:strike/>
          <w:sz w:val="22"/>
          <w:szCs w:val="22"/>
        </w:rPr>
        <w:t>b</w:t>
      </w:r>
      <w:r>
        <w:rPr>
          <w:sz w:val="22"/>
          <w:szCs w:val="22"/>
        </w:rPr>
        <w:t xml:space="preserve">.  “Warm water lakes” are lentic water bodies that have a summer hydraulic residence time greater than 14 days, and are either managed by the West Virginia Division of Natural Resources for the support of warm water fish species or support warm water fish species, such as bass and catfish.  </w:t>
      </w:r>
    </w:p>
    <w:p w14:paraId="04F6ED1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F182B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2.3.  "Cumulative" means a pollutant which increases in concentration in an organism by successive additions at different times or in different ways (bio-accumulation).</w:t>
      </w:r>
    </w:p>
    <w:p w14:paraId="3F2F67C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8AD7FA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2.4.  "Designated uses" are those uses specified in water quality standards for each water or segment whether or not the uses are being attained. (</w:t>
      </w:r>
      <w:r>
        <w:rPr>
          <w:i/>
          <w:sz w:val="22"/>
          <w:szCs w:val="22"/>
        </w:rPr>
        <w:t>See</w:t>
      </w:r>
      <w:r>
        <w:rPr>
          <w:sz w:val="22"/>
          <w:szCs w:val="22"/>
        </w:rPr>
        <w:t>, sections 6.2 - 6.6, herein)</w:t>
      </w:r>
    </w:p>
    <w:p w14:paraId="5307309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E0D60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2.5.  "Dissolved metal" is that portion of metal which passes through a 0.45 micron filter.</w:t>
      </w:r>
    </w:p>
    <w:p w14:paraId="2D804A2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DA8773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2.6.  "Existing uses" are those uses actually attained in a water on or after November 28, 1975, whether or not those uses are included in the water quality standards.</w:t>
      </w:r>
    </w:p>
    <w:p w14:paraId="32F1EDF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43020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2.7.  The "Federal Act" means the federal Clean Water Act (also known as the Federal Water Pollution Control Act) 33 U.S.C. §§ 1251 - 1387.</w:t>
      </w:r>
    </w:p>
    <w:p w14:paraId="53B1DCE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97538C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2.8.  "High quality waters" are those waters whose quality is equal to or better than the minimum levels necessary to achieve the national water quality goal uses.</w:t>
      </w:r>
    </w:p>
    <w:p w14:paraId="51100B7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F95115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2.9.  "Intermittent streams" are streams which have no flow during sustained periods of no precipitation and which do not support aquatic life whose life history requires residence in flowing waters for a continuous period of at least six (6) months.</w:t>
      </w:r>
    </w:p>
    <w:p w14:paraId="44C76ED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1F4943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2.10.  "Outstanding national resource waters" are those waters whose unique character, ecological or recreational value or pristine nature constitutes a valuable national or State resource.</w:t>
      </w:r>
    </w:p>
    <w:p w14:paraId="0EE6AE7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C0C73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2.11.  "Natural" or "naturally occurring" values or "natural temperature" means, for all of the waters of the State:</w:t>
      </w:r>
    </w:p>
    <w:p w14:paraId="78A6EEE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7280C0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2.11.</w:t>
      </w:r>
      <w:r>
        <w:rPr>
          <w:sz w:val="22"/>
          <w:szCs w:val="22"/>
          <w:u w:val="single"/>
        </w:rPr>
        <w:t>1</w:t>
      </w:r>
      <w:r>
        <w:rPr>
          <w:strike/>
          <w:sz w:val="22"/>
          <w:szCs w:val="22"/>
        </w:rPr>
        <w:t>a</w:t>
      </w:r>
      <w:r>
        <w:rPr>
          <w:sz w:val="22"/>
          <w:szCs w:val="22"/>
        </w:rPr>
        <w:t>.  Those water quality values which exist unaffected by, or unaffected as a consequence of, any water use by any person; and</w:t>
      </w:r>
    </w:p>
    <w:p w14:paraId="166248F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3966FE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2.11.</w:t>
      </w:r>
      <w:r>
        <w:rPr>
          <w:sz w:val="22"/>
          <w:szCs w:val="22"/>
          <w:u w:val="single"/>
        </w:rPr>
        <w:t>2</w:t>
      </w:r>
      <w:r>
        <w:rPr>
          <w:strike/>
          <w:sz w:val="22"/>
          <w:szCs w:val="22"/>
        </w:rPr>
        <w:t>b</w:t>
      </w:r>
      <w:r>
        <w:rPr>
          <w:sz w:val="22"/>
          <w:szCs w:val="22"/>
        </w:rPr>
        <w:t>.  Those water quality values which exist unaffected by the discharge, or direct or indirect deposit of, any solid, liquid or gaseous substance from any point source or non-point source.</w:t>
      </w:r>
    </w:p>
    <w:p w14:paraId="4D4F6C3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F6A95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2.12.  "Non-point source" means any source other than a point source from which pollutants may reach the waters of the state.</w:t>
      </w:r>
    </w:p>
    <w:p w14:paraId="63CBF72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2D6619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2.13.  "Persistent" means a pollutant and its transformation products which, under natural conditions, degrade slowly in an aquatic environment.</w:t>
      </w:r>
    </w:p>
    <w:p w14:paraId="156A114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125B89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2.14.  "Point source" means any discernible, confined, and discrete conveyance, including, but not limited to, any pipe, ditch, channel, tunnel, conduit, well, discrete fissure, container, rolling stock or vessel or other floating craft from which pollutants are or may be discharged.  This term does not include agricultural stormwater discharges and return flows from irrigated agriculture.</w:t>
      </w:r>
    </w:p>
    <w:p w14:paraId="3F26827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3680FB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2.15.  "Representative important species of aquatic life" means those species of aquatic life whose protection and propagation will assure the sustained presence of a balanced aquatic community.  Such species are representative in the sense that maintenance of water quality criteria will assure both the natural completion of the species' life cycles and the overall protection and sustained propagation of the balanced aquatic community.</w:t>
      </w:r>
    </w:p>
    <w:p w14:paraId="0A30667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D8459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2.16.  “Secretary” means the Secretary of the Department of Environmental Protection or such other person to whom the Secretary has delegated authority or duties pursuant to W. Va. Code §§ 22-1-6 or 22-1-8.</w:t>
      </w:r>
    </w:p>
    <w:p w14:paraId="6CF2819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E61EEC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2.17.  The "State Act" or "State  Law" means the West Virginia Water Pollution Control Act, W. Va.  Code § 22-11-1, </w:t>
      </w:r>
      <w:r>
        <w:rPr>
          <w:strike/>
          <w:sz w:val="22"/>
          <w:szCs w:val="22"/>
        </w:rPr>
        <w:t>et seq</w:t>
      </w:r>
      <w:r>
        <w:rPr>
          <w:i/>
          <w:sz w:val="22"/>
          <w:szCs w:val="22"/>
          <w:u w:val="single"/>
        </w:rPr>
        <w:t>et seq</w:t>
      </w:r>
      <w:r>
        <w:rPr>
          <w:sz w:val="22"/>
          <w:szCs w:val="22"/>
        </w:rPr>
        <w:t>.</w:t>
      </w:r>
    </w:p>
    <w:p w14:paraId="7E12CE7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2879A9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2.18.  "Total recoverable" refers to the digestion procedure for certain heavy metals as referenced in 40 CFR 136, as amended May 18, 2012, Guidelines Establishing Test Procedures for the Analysis of Pollutants Under the Clean Water Act.</w:t>
      </w:r>
    </w:p>
    <w:p w14:paraId="1741D03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2DEC85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2.19.  "Trout  waters" are waters which sustain year-round trout populations.  Excluded are those waters which receive annual stockings of trout but which do not support year-round trout populations.</w:t>
      </w:r>
    </w:p>
    <w:p w14:paraId="47B9A2E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7AC43B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t xml:space="preserve">2.20.  </w:t>
      </w:r>
      <w:r>
        <w:rPr>
          <w:sz w:val="22"/>
          <w:szCs w:val="22"/>
          <w:u w:val="single"/>
        </w:rPr>
        <w:t xml:space="preserve">"Variance" means a time-limited designated use and criterion that reflects the highest attainable condition during the term specified in a water quality standard variance.  </w:t>
      </w:r>
    </w:p>
    <w:p w14:paraId="66AE0F8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E97992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2.2</w:t>
      </w:r>
      <w:r>
        <w:rPr>
          <w:strike/>
          <w:sz w:val="22"/>
          <w:szCs w:val="22"/>
        </w:rPr>
        <w:t>0</w:t>
      </w:r>
      <w:r>
        <w:rPr>
          <w:sz w:val="22"/>
          <w:szCs w:val="22"/>
          <w:u w:val="single"/>
        </w:rPr>
        <w:t>1</w:t>
      </w:r>
      <w:r>
        <w:rPr>
          <w:sz w:val="22"/>
          <w:szCs w:val="22"/>
        </w:rPr>
        <w:t>.  "Water quality criteria" means levels of parameters or stream conditions that are required to be maintained by this rule.  Criteria may be expressed as a constituent concentration, levels, or narrative statement representing a quality of water that supports a designated use or uses.</w:t>
      </w:r>
    </w:p>
    <w:p w14:paraId="58DB031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5139E9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2.2</w:t>
      </w:r>
      <w:r>
        <w:rPr>
          <w:strike/>
          <w:sz w:val="22"/>
          <w:szCs w:val="22"/>
        </w:rPr>
        <w:t>1</w:t>
      </w:r>
      <w:r>
        <w:rPr>
          <w:sz w:val="22"/>
          <w:szCs w:val="22"/>
          <w:u w:val="single"/>
        </w:rPr>
        <w:t>2</w:t>
      </w:r>
      <w:r>
        <w:rPr>
          <w:sz w:val="22"/>
          <w:szCs w:val="22"/>
        </w:rPr>
        <w:t>.  "Water quality standards" means the combination of water uses to be protected and the water quality criteria to be maintained by this rule.</w:t>
      </w:r>
    </w:p>
    <w:p w14:paraId="3CB7068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48156EF" w14:textId="77777777" w:rsidR="006910D7" w:rsidRDefault="00000000">
      <w:pPr>
        <w:tabs>
          <w:tab w:val="left" w:pos="360"/>
          <w:tab w:val="left" w:pos="-720"/>
          <w:tab w:val="left" w:pos="0"/>
          <w:tab w:val="left" w:pos="18000"/>
        </w:tabs>
        <w:jc w:val="both"/>
        <w:rPr>
          <w:sz w:val="22"/>
          <w:szCs w:val="22"/>
        </w:rPr>
      </w:pPr>
      <w:r>
        <w:rPr>
          <w:sz w:val="22"/>
          <w:szCs w:val="22"/>
        </w:rPr>
        <w:tab/>
        <w:t>2.2</w:t>
      </w:r>
      <w:r>
        <w:rPr>
          <w:strike/>
          <w:sz w:val="22"/>
          <w:szCs w:val="22"/>
        </w:rPr>
        <w:t>2</w:t>
      </w:r>
      <w:r>
        <w:rPr>
          <w:sz w:val="22"/>
          <w:szCs w:val="22"/>
          <w:u w:val="single"/>
        </w:rPr>
        <w:t>3</w:t>
      </w:r>
      <w:r>
        <w:rPr>
          <w:sz w:val="22"/>
          <w:szCs w:val="22"/>
        </w:rPr>
        <w:t>.  "Wetlands" are those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p>
    <w:p w14:paraId="00F0E106" w14:textId="77777777" w:rsidR="006910D7" w:rsidRDefault="00000000">
      <w:pPr>
        <w:tabs>
          <w:tab w:val="left" w:pos="-720"/>
          <w:tab w:val="left" w:pos="0"/>
          <w:tab w:val="left" w:pos="18000"/>
        </w:tabs>
        <w:jc w:val="both"/>
        <w:rPr>
          <w:sz w:val="22"/>
          <w:szCs w:val="22"/>
        </w:rPr>
      </w:pPr>
      <w:r>
        <w:rPr>
          <w:sz w:val="22"/>
          <w:szCs w:val="22"/>
        </w:rPr>
        <w:tab/>
      </w:r>
    </w:p>
    <w:p w14:paraId="33F5609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2.2</w:t>
      </w:r>
      <w:r>
        <w:rPr>
          <w:strike/>
          <w:sz w:val="22"/>
          <w:szCs w:val="22"/>
        </w:rPr>
        <w:t>3</w:t>
      </w:r>
      <w:r>
        <w:rPr>
          <w:sz w:val="22"/>
          <w:szCs w:val="22"/>
          <w:u w:val="single"/>
        </w:rPr>
        <w:t>4</w:t>
      </w:r>
      <w:r>
        <w:rPr>
          <w:sz w:val="22"/>
          <w:szCs w:val="22"/>
        </w:rPr>
        <w:t>.  "Wet weather streams" are streams that flow only in direct response to precipitation or whose channels are at all times above the water table.</w:t>
      </w:r>
    </w:p>
    <w:p w14:paraId="67888B8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C5CADB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§47-2-3.  Conditions Not Allowable In State Waters.</w:t>
      </w:r>
    </w:p>
    <w:p w14:paraId="0A8213F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44983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3.1.  Certain characteristics of sewage, industrial wastes, and other wastes cause pollution and are objectionable in all waters of the State.  Therefore, the secretary does hereby proclaim that the following general conditions are not to be allowed in any of the waters of the State.</w:t>
      </w:r>
    </w:p>
    <w:p w14:paraId="5190334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40BCE3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3.2.  No sewage, industrial wastes or other wastes present in any of the waters of the State shall cause therein or materially contribute to any of the following conditions thereof:</w:t>
      </w:r>
    </w:p>
    <w:p w14:paraId="73F3AA6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5DD7D7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w:t>
      </w:r>
      <w:r>
        <w:rPr>
          <w:strike/>
          <w:sz w:val="22"/>
          <w:szCs w:val="22"/>
        </w:rPr>
        <w:t>a</w:t>
      </w:r>
      <w:r>
        <w:rPr>
          <w:sz w:val="22"/>
          <w:szCs w:val="22"/>
          <w:u w:val="single"/>
        </w:rPr>
        <w:t>1</w:t>
      </w:r>
      <w:r>
        <w:rPr>
          <w:sz w:val="22"/>
          <w:szCs w:val="22"/>
        </w:rPr>
        <w:t>.  Distinctly visible floating or settleable solids, suspended solids, scum, foam or oily slicks;</w:t>
      </w:r>
    </w:p>
    <w:p w14:paraId="7D226FA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D215EF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w:t>
      </w:r>
      <w:r>
        <w:rPr>
          <w:strike/>
          <w:sz w:val="22"/>
          <w:szCs w:val="22"/>
        </w:rPr>
        <w:t>b</w:t>
      </w:r>
      <w:r>
        <w:rPr>
          <w:sz w:val="22"/>
          <w:szCs w:val="22"/>
          <w:u w:val="single"/>
        </w:rPr>
        <w:t>2</w:t>
      </w:r>
      <w:r>
        <w:rPr>
          <w:sz w:val="22"/>
          <w:szCs w:val="22"/>
        </w:rPr>
        <w:t>.  Deposits or sludge banks on the bottom;</w:t>
      </w:r>
    </w:p>
    <w:p w14:paraId="7443E2F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663BD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w:t>
      </w:r>
      <w:r>
        <w:rPr>
          <w:strike/>
          <w:sz w:val="22"/>
          <w:szCs w:val="22"/>
        </w:rPr>
        <w:t>c</w:t>
      </w:r>
      <w:r>
        <w:rPr>
          <w:sz w:val="22"/>
          <w:szCs w:val="22"/>
          <w:u w:val="single"/>
        </w:rPr>
        <w:t>3</w:t>
      </w:r>
      <w:r>
        <w:rPr>
          <w:sz w:val="22"/>
          <w:szCs w:val="22"/>
        </w:rPr>
        <w:t>.  Odors in the vicinity of the waters;</w:t>
      </w:r>
    </w:p>
    <w:p w14:paraId="4C13D1D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F65503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w:t>
      </w:r>
      <w:r>
        <w:rPr>
          <w:strike/>
          <w:sz w:val="22"/>
          <w:szCs w:val="22"/>
        </w:rPr>
        <w:t>d</w:t>
      </w:r>
      <w:r>
        <w:rPr>
          <w:sz w:val="22"/>
          <w:szCs w:val="22"/>
          <w:u w:val="single"/>
        </w:rPr>
        <w:t>4</w:t>
      </w:r>
      <w:r>
        <w:rPr>
          <w:sz w:val="22"/>
          <w:szCs w:val="22"/>
        </w:rPr>
        <w:t>.  Taste or odor that would adversely affect the designated uses of the affected waters;</w:t>
      </w:r>
    </w:p>
    <w:p w14:paraId="5CC3092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143C9D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w:t>
      </w:r>
      <w:r>
        <w:rPr>
          <w:strike/>
          <w:sz w:val="22"/>
          <w:szCs w:val="22"/>
        </w:rPr>
        <w:t>e</w:t>
      </w:r>
      <w:r>
        <w:rPr>
          <w:sz w:val="22"/>
          <w:szCs w:val="22"/>
          <w:u w:val="single"/>
        </w:rPr>
        <w:t>5</w:t>
      </w:r>
      <w:r>
        <w:rPr>
          <w:sz w:val="22"/>
          <w:szCs w:val="22"/>
        </w:rPr>
        <w:t>.  Materials in concentrations which are harmful, hazardous or toxic to man, animal or aquatic life;</w:t>
      </w:r>
    </w:p>
    <w:p w14:paraId="60A3AD7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242EFC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w:t>
      </w:r>
      <w:r>
        <w:rPr>
          <w:strike/>
          <w:sz w:val="22"/>
          <w:szCs w:val="22"/>
        </w:rPr>
        <w:t>f</w:t>
      </w:r>
      <w:r>
        <w:rPr>
          <w:sz w:val="22"/>
          <w:szCs w:val="22"/>
          <w:u w:val="single"/>
        </w:rPr>
        <w:t>6</w:t>
      </w:r>
      <w:r>
        <w:rPr>
          <w:sz w:val="22"/>
          <w:szCs w:val="22"/>
        </w:rPr>
        <w:t>.  Distinctly visible color;</w:t>
      </w:r>
    </w:p>
    <w:p w14:paraId="5CF5393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6A125B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w:t>
      </w:r>
      <w:r>
        <w:rPr>
          <w:strike/>
          <w:sz w:val="22"/>
          <w:szCs w:val="22"/>
        </w:rPr>
        <w:t>g</w:t>
      </w:r>
      <w:r>
        <w:rPr>
          <w:sz w:val="22"/>
          <w:szCs w:val="22"/>
          <w:u w:val="single"/>
        </w:rPr>
        <w:t>7</w:t>
      </w:r>
      <w:r>
        <w:rPr>
          <w:sz w:val="22"/>
          <w:szCs w:val="22"/>
        </w:rPr>
        <w:t>.  Algae blooms or concentrations of bacteria which may impair or interfere with the designated uses of the affected waters;</w:t>
      </w:r>
    </w:p>
    <w:p w14:paraId="2F2FA39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1A3726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t>3.2.</w:t>
      </w:r>
      <w:r>
        <w:rPr>
          <w:strike/>
          <w:sz w:val="22"/>
          <w:szCs w:val="22"/>
        </w:rPr>
        <w:t>h</w:t>
      </w:r>
      <w:r>
        <w:rPr>
          <w:sz w:val="22"/>
          <w:szCs w:val="22"/>
          <w:u w:val="single"/>
        </w:rPr>
        <w:t>8</w:t>
      </w:r>
      <w:r>
        <w:rPr>
          <w:sz w:val="22"/>
          <w:szCs w:val="22"/>
        </w:rPr>
        <w:t>.  Requiring an unreasonable degree of treatment for the production of potable water by modern water treatment processes as commonly employed; and</w:t>
      </w:r>
    </w:p>
    <w:p w14:paraId="0667D89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p>
    <w:p w14:paraId="58EDF60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w:t>
      </w:r>
      <w:r>
        <w:rPr>
          <w:strike/>
          <w:sz w:val="22"/>
          <w:szCs w:val="22"/>
        </w:rPr>
        <w:t>i</w:t>
      </w:r>
      <w:r>
        <w:rPr>
          <w:sz w:val="22"/>
          <w:szCs w:val="22"/>
          <w:u w:val="single"/>
        </w:rPr>
        <w:t>9</w:t>
      </w:r>
      <w:r>
        <w:rPr>
          <w:sz w:val="22"/>
          <w:szCs w:val="22"/>
        </w:rPr>
        <w:t>.  Any other condition, including radiological exposure, which adversely alters the integrity of the waters of the State, including wetlands; no significant adverse impact to the chemical, physical, hydrologic, or biological components of aquatic ecosystems shall be allowed.</w:t>
      </w:r>
    </w:p>
    <w:p w14:paraId="3C0408B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szCs w:val="22"/>
        </w:rPr>
      </w:pPr>
    </w:p>
    <w:p w14:paraId="01D01C3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§47-2-4.  Antidegradation Policy.</w:t>
      </w:r>
    </w:p>
    <w:p w14:paraId="27D756D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B2BC01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4.1.  It is the policy of the State of West Virginia that the waters of the State shall be maintained and protected as follows:</w:t>
      </w:r>
    </w:p>
    <w:p w14:paraId="2875FDF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19DAA8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w:t>
      </w:r>
      <w:r>
        <w:rPr>
          <w:strike/>
          <w:sz w:val="22"/>
          <w:szCs w:val="22"/>
        </w:rPr>
        <w:t>a</w:t>
      </w:r>
      <w:r>
        <w:rPr>
          <w:sz w:val="22"/>
          <w:szCs w:val="22"/>
          <w:u w:val="single"/>
        </w:rPr>
        <w:t>1</w:t>
      </w:r>
      <w:r>
        <w:rPr>
          <w:sz w:val="22"/>
          <w:szCs w:val="22"/>
        </w:rPr>
        <w:t>.  Tier 1 Protection.  Existing water uses and the level of water quality necessary to protect the existing uses shall be maintained and protected.  Existing uses are those uses actually attained in a water on or after November 28, 1975, whether or not they are included as designated uses within these water quality standards.</w:t>
      </w:r>
    </w:p>
    <w:p w14:paraId="28A2D74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A2A86E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w:t>
      </w:r>
      <w:r>
        <w:rPr>
          <w:strike/>
          <w:sz w:val="22"/>
          <w:szCs w:val="22"/>
        </w:rPr>
        <w:t>b</w:t>
      </w:r>
      <w:r>
        <w:rPr>
          <w:sz w:val="22"/>
          <w:szCs w:val="22"/>
          <w:u w:val="single"/>
        </w:rPr>
        <w:t>2</w:t>
      </w:r>
      <w:r>
        <w:rPr>
          <w:sz w:val="22"/>
          <w:szCs w:val="22"/>
        </w:rPr>
        <w:t>.  Tier 2 Protection.  The existing high quality waters of the State must be maintained at their existing high quality unless the secretary determines, after satisfaction of the intergovernmental coordination of the State’s continuing planning process as outlined in the Legislative Rule entitled “Antidegradation Implementation Procedures”, 60CSR5, and opportunity for public comment and hearing, that allowing lower water quality is necessary to accommodate important economic or social development in the area in which the waters are located.  If limited degradation is allowed, it shall not result in injury or interference with existing stream water uses or in violation of State or federal water quality criteria that describe the base levels necessary to sustain the national water quality goal uses of protection and propagation of fish, shellfish and wildlife, and recreating in and on the water.</w:t>
      </w:r>
    </w:p>
    <w:p w14:paraId="1C86354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3B65A6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In addition, the secretary shall assure that all new and existing point sources shall achieve the highest established statutory and regulatory requirements applicable to them and shall assure the achievement of cost-effective and reasonable best management practices (BMPs) for non-point source control.  If BMPs are demonstrated to be inadequate to reduce or minimize water quality impacts, the secretary may require that more appropriate BMPs be developed and applied.</w:t>
      </w:r>
    </w:p>
    <w:p w14:paraId="65B60B8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3E6625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4.1.</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High quality waters are those waters meeting the definition at section 2.8 herein.</w:t>
      </w:r>
    </w:p>
    <w:p w14:paraId="0858557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D37B3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4.1.</w:t>
      </w:r>
      <w:r>
        <w:rPr>
          <w:strike/>
          <w:sz w:val="22"/>
          <w:szCs w:val="22"/>
        </w:rPr>
        <w:t>b.</w:t>
      </w:r>
      <w:r>
        <w:rPr>
          <w:sz w:val="22"/>
          <w:szCs w:val="22"/>
          <w:u w:val="single"/>
        </w:rPr>
        <w:t>2</w:t>
      </w:r>
      <w:r>
        <w:rPr>
          <w:sz w:val="22"/>
          <w:szCs w:val="22"/>
        </w:rPr>
        <w:t>.</w:t>
      </w:r>
      <w:r>
        <w:rPr>
          <w:sz w:val="22"/>
          <w:szCs w:val="22"/>
          <w:u w:val="single"/>
        </w:rPr>
        <w:t>b</w:t>
      </w:r>
      <w:r>
        <w:rPr>
          <w:sz w:val="22"/>
          <w:szCs w:val="22"/>
        </w:rPr>
        <w:t>.  High quality waters may include, but are not limited to, the following:</w:t>
      </w:r>
    </w:p>
    <w:p w14:paraId="2F2BB82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44F76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4.1.</w:t>
      </w:r>
      <w:r>
        <w:rPr>
          <w:strike/>
          <w:sz w:val="22"/>
          <w:szCs w:val="22"/>
        </w:rPr>
        <w:t>b.</w:t>
      </w:r>
      <w:r>
        <w:rPr>
          <w:sz w:val="22"/>
          <w:szCs w:val="22"/>
          <w:u w:val="single"/>
        </w:rPr>
        <w:t>2</w:t>
      </w:r>
      <w:r>
        <w:rPr>
          <w:sz w:val="22"/>
          <w:szCs w:val="22"/>
        </w:rPr>
        <w:t>.</w:t>
      </w:r>
      <w:r>
        <w:rPr>
          <w:sz w:val="22"/>
          <w:szCs w:val="22"/>
          <w:u w:val="single"/>
        </w:rPr>
        <w:t>b</w:t>
      </w:r>
      <w:r>
        <w:rPr>
          <w:sz w:val="22"/>
          <w:szCs w:val="22"/>
        </w:rPr>
        <w:t>.</w:t>
      </w:r>
      <w:r>
        <w:rPr>
          <w:strike/>
          <w:sz w:val="22"/>
          <w:szCs w:val="22"/>
        </w:rPr>
        <w:t>A</w:t>
      </w:r>
      <w:r>
        <w:rPr>
          <w:sz w:val="22"/>
          <w:szCs w:val="22"/>
          <w:u w:val="single"/>
        </w:rPr>
        <w:t>1</w:t>
      </w:r>
      <w:r>
        <w:rPr>
          <w:sz w:val="22"/>
          <w:szCs w:val="22"/>
        </w:rPr>
        <w:t>.  Streams designated by the West Virginia Legislature under the West Virginia Natural Stream Preservation Act, pursuant to W.  Va.  Code § 22-13-5; and</w:t>
      </w:r>
    </w:p>
    <w:p w14:paraId="5FD4039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39A4AC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4.1.</w:t>
      </w:r>
      <w:r>
        <w:rPr>
          <w:strike/>
          <w:sz w:val="22"/>
          <w:szCs w:val="22"/>
        </w:rPr>
        <w:t>b.</w:t>
      </w:r>
      <w:r>
        <w:rPr>
          <w:sz w:val="22"/>
          <w:szCs w:val="22"/>
        </w:rPr>
        <w:t>2.</w:t>
      </w:r>
      <w:r>
        <w:rPr>
          <w:sz w:val="22"/>
          <w:szCs w:val="22"/>
          <w:u w:val="single"/>
        </w:rPr>
        <w:t>b</w:t>
      </w:r>
      <w:r>
        <w:rPr>
          <w:strike/>
          <w:sz w:val="22"/>
          <w:szCs w:val="22"/>
        </w:rPr>
        <w:t>B</w:t>
      </w:r>
      <w:r>
        <w:rPr>
          <w:sz w:val="22"/>
          <w:szCs w:val="22"/>
          <w:u w:val="single"/>
        </w:rPr>
        <w:t>2</w:t>
      </w:r>
      <w:r>
        <w:rPr>
          <w:sz w:val="22"/>
          <w:szCs w:val="22"/>
        </w:rPr>
        <w:t>.  Streams listed in West Virginia High Quality Streams, Sixth Edition, prepared by the Wildlife Resources Section of the Division of Natural Resources (2011).</w:t>
      </w:r>
    </w:p>
    <w:p w14:paraId="3134E5A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5C0F1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4.1.</w:t>
      </w:r>
      <w:r>
        <w:rPr>
          <w:strike/>
          <w:sz w:val="22"/>
          <w:szCs w:val="22"/>
        </w:rPr>
        <w:t>b.</w:t>
      </w:r>
      <w:r>
        <w:rPr>
          <w:sz w:val="22"/>
          <w:szCs w:val="22"/>
        </w:rPr>
        <w:t>2.</w:t>
      </w:r>
      <w:r>
        <w:rPr>
          <w:sz w:val="22"/>
          <w:szCs w:val="22"/>
          <w:u w:val="single"/>
        </w:rPr>
        <w:t>b</w:t>
      </w:r>
      <w:r>
        <w:rPr>
          <w:strike/>
          <w:sz w:val="22"/>
          <w:szCs w:val="22"/>
        </w:rPr>
        <w:t>C</w:t>
      </w:r>
      <w:r>
        <w:rPr>
          <w:sz w:val="22"/>
          <w:szCs w:val="22"/>
          <w:u w:val="single"/>
        </w:rPr>
        <w:t>3</w:t>
      </w:r>
      <w:r>
        <w:rPr>
          <w:sz w:val="22"/>
          <w:szCs w:val="22"/>
        </w:rPr>
        <w:t>.  Streams or stream segments which receive annual stockings of trout but which do not support year-round trout populations.</w:t>
      </w:r>
    </w:p>
    <w:p w14:paraId="47BAC44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30803F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w:t>
      </w:r>
      <w:r>
        <w:rPr>
          <w:strike/>
          <w:sz w:val="22"/>
          <w:szCs w:val="22"/>
        </w:rPr>
        <w:t>c</w:t>
      </w:r>
      <w:r>
        <w:rPr>
          <w:sz w:val="22"/>
          <w:szCs w:val="22"/>
          <w:u w:val="single"/>
        </w:rPr>
        <w:t>3</w:t>
      </w:r>
      <w:r>
        <w:rPr>
          <w:sz w:val="22"/>
          <w:szCs w:val="22"/>
        </w:rPr>
        <w:t xml:space="preserve">.  Tier 3 Protection.  In all cases, waters which constitute an outstanding national resource shall be maintained and protected and improved where necessary.  Outstanding national resource waters include, but are not limited to, all streams and rivers within the boundaries of Wilderness Areas designated by The Wilderness Act, 16 U.S.C. § 1131, </w:t>
      </w:r>
      <w:r>
        <w:rPr>
          <w:strike/>
          <w:sz w:val="22"/>
          <w:szCs w:val="22"/>
        </w:rPr>
        <w:t>et seq</w:t>
      </w:r>
      <w:r>
        <w:rPr>
          <w:i/>
          <w:sz w:val="22"/>
          <w:szCs w:val="22"/>
          <w:u w:val="single"/>
        </w:rPr>
        <w:t>et seq</w:t>
      </w:r>
      <w:r>
        <w:rPr>
          <w:sz w:val="22"/>
          <w:szCs w:val="22"/>
        </w:rPr>
        <w:t>.; all Federally designated rivers under the “Wild and Scenic Rivers Act”, 16 U.S.C. § 1271,</w:t>
      </w:r>
      <w:r>
        <w:rPr>
          <w:strike/>
          <w:sz w:val="22"/>
          <w:szCs w:val="22"/>
        </w:rPr>
        <w:t>et seq</w:t>
      </w:r>
      <w:r>
        <w:rPr>
          <w:i/>
          <w:sz w:val="22"/>
          <w:szCs w:val="22"/>
          <w:u w:val="single"/>
        </w:rPr>
        <w:t>et seq</w:t>
      </w:r>
      <w:r>
        <w:rPr>
          <w:i/>
          <w:sz w:val="22"/>
          <w:szCs w:val="22"/>
        </w:rPr>
        <w:t>.</w:t>
      </w:r>
      <w:r>
        <w:rPr>
          <w:sz w:val="22"/>
          <w:szCs w:val="22"/>
        </w:rPr>
        <w:t xml:space="preserve">; all streams and other bodies of water in State Parks </w:t>
      </w:r>
      <w:r>
        <w:rPr>
          <w:sz w:val="22"/>
          <w:szCs w:val="22"/>
        </w:rPr>
        <w:lastRenderedPageBreak/>
        <w:t>which are high quality waters or naturally reproducing trout streams; waters in National Parks and Forests which are high quality waters or naturally reproducing trout streams; waters designated under the “National Parks and Recreation Act of 1978”, 16 U.S.C</w:t>
      </w:r>
      <w:r>
        <w:rPr>
          <w:sz w:val="22"/>
          <w:szCs w:val="22"/>
          <w:u w:val="single"/>
        </w:rPr>
        <w:t>.</w:t>
      </w:r>
      <w:r>
        <w:rPr>
          <w:sz w:val="22"/>
          <w:szCs w:val="22"/>
        </w:rPr>
        <w:t xml:space="preserve"> § 461, </w:t>
      </w:r>
      <w:r>
        <w:rPr>
          <w:strike/>
          <w:sz w:val="22"/>
          <w:szCs w:val="22"/>
        </w:rPr>
        <w:t>et seq</w:t>
      </w:r>
      <w:r>
        <w:rPr>
          <w:i/>
          <w:sz w:val="22"/>
          <w:szCs w:val="22"/>
          <w:u w:val="single"/>
        </w:rPr>
        <w:t>et seq</w:t>
      </w:r>
      <w:r>
        <w:rPr>
          <w:sz w:val="22"/>
          <w:szCs w:val="22"/>
        </w:rPr>
        <w:t>.; and pursuant to the rule entitled “Antidegr</w:t>
      </w:r>
      <w:r>
        <w:rPr>
          <w:strike/>
          <w:sz w:val="22"/>
          <w:szCs w:val="22"/>
        </w:rPr>
        <w:t>e</w:t>
      </w:r>
      <w:r>
        <w:rPr>
          <w:sz w:val="22"/>
          <w:szCs w:val="22"/>
          <w:u w:val="single"/>
        </w:rPr>
        <w:t>a</w:t>
      </w:r>
      <w:r>
        <w:rPr>
          <w:sz w:val="22"/>
          <w:szCs w:val="22"/>
        </w:rPr>
        <w:t>dation Implementation Procedures,” 60CSR5, those waters whose unique character, ecological or recreational value, or pristine nature constitutes a valuable national or state resource.</w:t>
      </w:r>
    </w:p>
    <w:p w14:paraId="458C514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317D08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Additional waters may be nominated for inclusion in that category by any interested party or by the secretary on the secretary’s own initiative.  To designate a nominated water as an outstanding national resource water, the secretary shall follow the public notice and hearing provisions as provided in the Procedural Rule Governing Site Specific Revisions to Water Quality Standards, 46CSR6. </w:t>
      </w:r>
    </w:p>
    <w:p w14:paraId="33A70DC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AC768A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w:t>
      </w:r>
      <w:r>
        <w:rPr>
          <w:strike/>
          <w:sz w:val="22"/>
          <w:szCs w:val="22"/>
        </w:rPr>
        <w:t>d</w:t>
      </w:r>
      <w:r>
        <w:rPr>
          <w:sz w:val="22"/>
          <w:szCs w:val="22"/>
          <w:u w:val="single"/>
        </w:rPr>
        <w:t>4</w:t>
      </w:r>
      <w:r>
        <w:rPr>
          <w:sz w:val="22"/>
          <w:szCs w:val="22"/>
        </w:rPr>
        <w:t>.  All applicable requirements of section 316(a) of the Federal Act shall apply to modifications of the temperature water quality criteria provided for in these rules.</w:t>
      </w:r>
    </w:p>
    <w:p w14:paraId="3F058ED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3461B0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§47-2-5.  Mixing Zones.</w:t>
      </w:r>
    </w:p>
    <w:p w14:paraId="4387F9F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28C6BF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5.1.  In the permit review and planning process or upon the request of a permit applicant or permittee, the secretary may establish, on a case-by-case basis, an appropriate mixing zone.</w:t>
      </w:r>
    </w:p>
    <w:p w14:paraId="7015CAC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11000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5.2.  The following guidelines and conditions are applicable to all mixing zones:</w:t>
      </w:r>
    </w:p>
    <w:p w14:paraId="1A3B986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B52DBF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a</w:t>
      </w:r>
      <w:r>
        <w:rPr>
          <w:sz w:val="22"/>
          <w:szCs w:val="22"/>
          <w:u w:val="single"/>
        </w:rPr>
        <w:t>1</w:t>
      </w:r>
      <w:r>
        <w:rPr>
          <w:sz w:val="22"/>
          <w:szCs w:val="22"/>
        </w:rPr>
        <w:t>.  The secretary will assign, on a case-by-case basis, definable geometric limits for mixing zones for a discharge or a pollutant or pollutants within a discharge.  Applicable limits shall include, but are not limited to, the linear distances from the point of discharge, surface area involvement, and volume of receiving water and shall take into account other nearby mixing zones.  Mixing zones shall take into account the mixing conditions in the receiving stream (i.e.: whether complete or incomplete mixing conditions exist).  Mixing zones will not be allowed until applicable limits are assigned by the secretary in accordance with this section.</w:t>
      </w:r>
    </w:p>
    <w:p w14:paraId="34CE960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45EAD5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b</w:t>
      </w:r>
      <w:r>
        <w:rPr>
          <w:sz w:val="22"/>
          <w:szCs w:val="22"/>
          <w:u w:val="single"/>
        </w:rPr>
        <w:t>2</w:t>
      </w:r>
      <w:r>
        <w:rPr>
          <w:sz w:val="22"/>
          <w:szCs w:val="22"/>
        </w:rPr>
        <w:t>.  Concentrations of pollutants which exceed the acute criteria for protection of aquatic life set forth in Appendix E, Table 1 shall not exist at any point within an assigned mixing zone or in the discharge itself unless a zone of initial dilution is assigned.  A zone of initial dilution may be assigned on a case-by-case basis at the discretion of the secretary.  The zone of initial dilution is the area within the mixing zone where initial dilution of the effluent with the receiving water occurs, and where the concentration of the effluent will be its greatest in the water column.  Where a zone of initial dilution is assigned by the secretary, the size of the zone shall be determined using one of the four alternatives outlined in section 4.3.3 of U</w:t>
      </w:r>
      <w:r>
        <w:rPr>
          <w:sz w:val="22"/>
          <w:szCs w:val="22"/>
          <w:u w:val="single"/>
        </w:rPr>
        <w:t>.</w:t>
      </w:r>
      <w:r>
        <w:rPr>
          <w:sz w:val="22"/>
          <w:szCs w:val="22"/>
        </w:rPr>
        <w:t>S</w:t>
      </w:r>
      <w:r>
        <w:rPr>
          <w:sz w:val="22"/>
          <w:szCs w:val="22"/>
          <w:u w:val="single"/>
        </w:rPr>
        <w:t>.</w:t>
      </w:r>
      <w:r>
        <w:rPr>
          <w:sz w:val="22"/>
          <w:szCs w:val="22"/>
        </w:rPr>
        <w:t xml:space="preserve"> </w:t>
      </w:r>
      <w:r>
        <w:rPr>
          <w:sz w:val="22"/>
          <w:szCs w:val="22"/>
          <w:u w:val="single"/>
        </w:rPr>
        <w:t>Environmental Protection Agency (</w:t>
      </w:r>
      <w:r>
        <w:rPr>
          <w:sz w:val="22"/>
          <w:szCs w:val="22"/>
        </w:rPr>
        <w:t>EPA)’s Technical Support Document for Water Quality-based Toxics Control (EPA/505/2-90-001 PB91-127415, March 1991).  Concentrations of pollutants shall not exceed the acute criteria at the edge of the assigned zone of initial dilution.  Chronic criteria for the protection of aquatic life may be exceeded within the mixing zone but shall be met at the edge of the assigned mixing zone.</w:t>
      </w:r>
    </w:p>
    <w:p w14:paraId="6F2D974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312995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c</w:t>
      </w:r>
      <w:r>
        <w:rPr>
          <w:sz w:val="22"/>
          <w:szCs w:val="22"/>
          <w:u w:val="single"/>
        </w:rPr>
        <w:t>3</w:t>
      </w:r>
      <w:r>
        <w:rPr>
          <w:sz w:val="22"/>
          <w:szCs w:val="22"/>
        </w:rPr>
        <w:t xml:space="preserve">.  Concentrations of pollutants which exceed the criteria for the protection of human health set forth in Appendix E, Table 1 shall not be allowed at any point unless a mixing zone has been assigned by the secretary after consultation with the Commissioner of the West Virginia </w:t>
      </w:r>
      <w:r>
        <w:rPr>
          <w:strike/>
          <w:sz w:val="22"/>
          <w:szCs w:val="22"/>
        </w:rPr>
        <w:t xml:space="preserve">Bureau for Public </w:t>
      </w:r>
      <w:r>
        <w:rPr>
          <w:sz w:val="22"/>
          <w:szCs w:val="22"/>
          <w:u w:val="single"/>
        </w:rPr>
        <w:t xml:space="preserve">Department of </w:t>
      </w:r>
      <w:r>
        <w:rPr>
          <w:sz w:val="22"/>
          <w:szCs w:val="22"/>
        </w:rPr>
        <w:t xml:space="preserve">Health.  Human health criteria may be exceeded within an assigned mixing zone, but shall be met at the edge of the assigned mixing zone.  Mixing zones for human health criteria shall be sized to prevent significant human health risks and shall be developed using reasonable assumptions about exposure pathways.  In assessing the potential human health risks of establishing a mixing zone upstream from a drinking water intake, the secretary shall consider the cumulative effects of multiple discharges and mixing zones on the drinking water intake.  No mixing zone for human health criteria shall be established on a </w:t>
      </w:r>
      <w:r>
        <w:rPr>
          <w:sz w:val="22"/>
          <w:szCs w:val="22"/>
        </w:rPr>
        <w:lastRenderedPageBreak/>
        <w:t>stream which has a seven (7) day, ten (10) year return frequency of five (5) cubic feet per second (cfs) or less.</w:t>
      </w:r>
    </w:p>
    <w:p w14:paraId="3B90E71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0FDF9F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t>5.2.</w:t>
      </w:r>
      <w:r>
        <w:rPr>
          <w:strike/>
          <w:sz w:val="22"/>
          <w:szCs w:val="22"/>
        </w:rPr>
        <w:t>d</w:t>
      </w:r>
      <w:r>
        <w:rPr>
          <w:sz w:val="22"/>
          <w:szCs w:val="22"/>
          <w:u w:val="single"/>
        </w:rPr>
        <w:t>4</w:t>
      </w:r>
      <w:r>
        <w:rPr>
          <w:sz w:val="22"/>
          <w:szCs w:val="22"/>
        </w:rPr>
        <w:t xml:space="preserve">.  Mixing zones, including zones of initial dilution, shall not interfere with fish spawning or nursery areas or fish migration routes; shall not overlap public water supply intakes or bathing areas; kill or preclude the free passage of fish or other aquatic life; nor harm any threatened or endangered species, as listed in the Federal Endangered Species Act, 15 U.S.C. § 1531, </w:t>
      </w:r>
      <w:r>
        <w:rPr>
          <w:strike/>
          <w:sz w:val="22"/>
          <w:szCs w:val="22"/>
        </w:rPr>
        <w:t>et seq</w:t>
      </w:r>
      <w:r>
        <w:rPr>
          <w:i/>
          <w:sz w:val="22"/>
          <w:szCs w:val="22"/>
          <w:u w:val="single"/>
        </w:rPr>
        <w:t>et seq</w:t>
      </w:r>
      <w:r>
        <w:rPr>
          <w:sz w:val="22"/>
          <w:szCs w:val="22"/>
          <w:u w:val="single"/>
        </w:rPr>
        <w:t>.</w:t>
      </w:r>
    </w:p>
    <w:p w14:paraId="6A6BD47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5C3DC76" w14:textId="77777777" w:rsidR="006910D7"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e</w:t>
      </w:r>
      <w:r>
        <w:rPr>
          <w:sz w:val="22"/>
          <w:szCs w:val="22"/>
          <w:u w:val="single"/>
        </w:rPr>
        <w:t>5</w:t>
      </w:r>
      <w:r>
        <w:rPr>
          <w:sz w:val="22"/>
          <w:szCs w:val="22"/>
        </w:rPr>
        <w:t>.  The mixing zone shall not exceed one-third (1/3) of the width of the receiving stream, and in no case shall the mixing zone exceed one-half (1/2) of the cross-sectional area of the receiving stream.</w:t>
      </w:r>
    </w:p>
    <w:p w14:paraId="05ED69E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05280E" w14:textId="77777777" w:rsidR="006910D7"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f</w:t>
      </w:r>
      <w:r>
        <w:rPr>
          <w:sz w:val="22"/>
          <w:szCs w:val="22"/>
          <w:u w:val="single"/>
        </w:rPr>
        <w:t>6</w:t>
      </w:r>
      <w:r>
        <w:rPr>
          <w:sz w:val="22"/>
          <w:szCs w:val="22"/>
        </w:rPr>
        <w:t>.</w:t>
      </w:r>
      <w:r>
        <w:rPr>
          <w:sz w:val="22"/>
          <w:szCs w:val="22"/>
        </w:rPr>
        <w:tab/>
        <w:t xml:space="preserve"> In lakes and other surface impoundments, the volume of a mixing zone shall not affect in excess of ten percent (10%) of the volume of that portion of the receiving waters available for mixing.</w:t>
      </w:r>
    </w:p>
    <w:p w14:paraId="60DE3FB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93FCDF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g</w:t>
      </w:r>
      <w:r>
        <w:rPr>
          <w:sz w:val="22"/>
          <w:szCs w:val="22"/>
          <w:u w:val="single"/>
        </w:rPr>
        <w:t>7</w:t>
      </w:r>
      <w:r>
        <w:rPr>
          <w:sz w:val="22"/>
          <w:szCs w:val="22"/>
        </w:rPr>
        <w:t>.  A mixing zone shall be limited to an area or volume which will not adversely alter the existing or designated uses of the receiving water, nor be so large as to adversely affect the integrity of the water.</w:t>
      </w:r>
    </w:p>
    <w:p w14:paraId="2FCC523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C7A121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h</w:t>
      </w:r>
      <w:r>
        <w:rPr>
          <w:sz w:val="22"/>
          <w:szCs w:val="22"/>
          <w:u w:val="single"/>
        </w:rPr>
        <w:t>8</w:t>
      </w:r>
      <w:r>
        <w:rPr>
          <w:sz w:val="22"/>
          <w:szCs w:val="22"/>
        </w:rPr>
        <w:t>.  Mixing zones shall not:</w:t>
      </w:r>
    </w:p>
    <w:p w14:paraId="0215ED7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E434BD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w:t>
      </w:r>
      <w:r>
        <w:rPr>
          <w:strike/>
          <w:sz w:val="22"/>
          <w:szCs w:val="22"/>
        </w:rPr>
        <w:t>h</w:t>
      </w:r>
      <w:r>
        <w:rPr>
          <w:sz w:val="22"/>
          <w:szCs w:val="22"/>
          <w:u w:val="single"/>
        </w:rPr>
        <w:t>8</w:t>
      </w:r>
      <w:r>
        <w:rPr>
          <w:sz w:val="22"/>
          <w:szCs w:val="22"/>
        </w:rPr>
        <w:t>.</w:t>
      </w:r>
      <w:r>
        <w:rPr>
          <w:strike/>
          <w:sz w:val="22"/>
          <w:szCs w:val="22"/>
        </w:rPr>
        <w:t>1</w:t>
      </w:r>
      <w:r>
        <w:rPr>
          <w:sz w:val="22"/>
          <w:szCs w:val="22"/>
          <w:u w:val="single"/>
        </w:rPr>
        <w:t>a</w:t>
      </w:r>
      <w:r>
        <w:rPr>
          <w:sz w:val="22"/>
          <w:szCs w:val="22"/>
        </w:rPr>
        <w:t>.  Be used for, or considered as, a substitute for technology-based requirements of the State or Federal Act and other applicable State and federal laws.</w:t>
      </w:r>
    </w:p>
    <w:p w14:paraId="16C142A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26354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w:t>
      </w:r>
      <w:r>
        <w:rPr>
          <w:strike/>
          <w:sz w:val="22"/>
          <w:szCs w:val="22"/>
        </w:rPr>
        <w:t>h</w:t>
      </w:r>
      <w:r>
        <w:rPr>
          <w:sz w:val="22"/>
          <w:szCs w:val="22"/>
          <w:u w:val="single"/>
        </w:rPr>
        <w:t>8</w:t>
      </w:r>
      <w:r>
        <w:rPr>
          <w:sz w:val="22"/>
          <w:szCs w:val="22"/>
        </w:rPr>
        <w:t>.</w:t>
      </w:r>
      <w:r>
        <w:rPr>
          <w:strike/>
          <w:sz w:val="22"/>
          <w:szCs w:val="22"/>
        </w:rPr>
        <w:t>2</w:t>
      </w:r>
      <w:r>
        <w:rPr>
          <w:sz w:val="22"/>
          <w:szCs w:val="22"/>
          <w:u w:val="single"/>
        </w:rPr>
        <w:t>b</w:t>
      </w:r>
      <w:r>
        <w:rPr>
          <w:sz w:val="22"/>
          <w:szCs w:val="22"/>
        </w:rPr>
        <w:t xml:space="preserve">.  Extend downstream at any time a distance more than five </w:t>
      </w:r>
      <w:r>
        <w:rPr>
          <w:sz w:val="22"/>
          <w:szCs w:val="22"/>
          <w:u w:val="single"/>
        </w:rPr>
        <w:t>(5)</w:t>
      </w:r>
      <w:r>
        <w:rPr>
          <w:sz w:val="22"/>
          <w:szCs w:val="22"/>
        </w:rPr>
        <w:t xml:space="preserve"> times the width of the receiving watercourse at the point of discharge.</w:t>
      </w:r>
    </w:p>
    <w:p w14:paraId="47D73C1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728060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w:t>
      </w:r>
      <w:r>
        <w:rPr>
          <w:strike/>
          <w:sz w:val="22"/>
          <w:szCs w:val="22"/>
        </w:rPr>
        <w:t>h</w:t>
      </w:r>
      <w:r>
        <w:rPr>
          <w:sz w:val="22"/>
          <w:szCs w:val="22"/>
          <w:u w:val="single"/>
        </w:rPr>
        <w:t>8</w:t>
      </w:r>
      <w:r>
        <w:rPr>
          <w:sz w:val="22"/>
          <w:szCs w:val="22"/>
        </w:rPr>
        <w:t>.</w:t>
      </w:r>
      <w:r>
        <w:rPr>
          <w:strike/>
          <w:sz w:val="22"/>
          <w:szCs w:val="22"/>
        </w:rPr>
        <w:t>3</w:t>
      </w:r>
      <w:r>
        <w:rPr>
          <w:sz w:val="22"/>
          <w:szCs w:val="22"/>
          <w:u w:val="single"/>
        </w:rPr>
        <w:t>c</w:t>
      </w:r>
      <w:r>
        <w:rPr>
          <w:sz w:val="22"/>
          <w:szCs w:val="22"/>
        </w:rPr>
        <w:t>.  Cause or contribute to any of the conditions prohibited in section 3, herein.</w:t>
      </w:r>
    </w:p>
    <w:p w14:paraId="457C410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AD7F83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w:t>
      </w:r>
      <w:r>
        <w:rPr>
          <w:strike/>
          <w:sz w:val="22"/>
          <w:szCs w:val="22"/>
        </w:rPr>
        <w:t>h</w:t>
      </w:r>
      <w:r>
        <w:rPr>
          <w:sz w:val="22"/>
          <w:szCs w:val="22"/>
          <w:u w:val="single"/>
        </w:rPr>
        <w:t>8</w:t>
      </w:r>
      <w:r>
        <w:rPr>
          <w:sz w:val="22"/>
          <w:szCs w:val="22"/>
        </w:rPr>
        <w:t>.</w:t>
      </w:r>
      <w:r>
        <w:rPr>
          <w:strike/>
          <w:sz w:val="22"/>
          <w:szCs w:val="22"/>
        </w:rPr>
        <w:t>4</w:t>
      </w:r>
      <w:r>
        <w:rPr>
          <w:sz w:val="22"/>
          <w:szCs w:val="22"/>
          <w:u w:val="single"/>
        </w:rPr>
        <w:t>d</w:t>
      </w:r>
      <w:r>
        <w:rPr>
          <w:sz w:val="22"/>
          <w:szCs w:val="22"/>
        </w:rPr>
        <w:t xml:space="preserve">.  Be granted where the instream waste concentration of a discharge is greater than </w:t>
      </w:r>
      <w:r>
        <w:rPr>
          <w:sz w:val="22"/>
          <w:szCs w:val="22"/>
          <w:u w:val="single"/>
        </w:rPr>
        <w:t>eighty percent (</w:t>
      </w:r>
      <w:r>
        <w:rPr>
          <w:sz w:val="22"/>
          <w:szCs w:val="22"/>
        </w:rPr>
        <w:t>80%</w:t>
      </w:r>
      <w:r>
        <w:rPr>
          <w:sz w:val="22"/>
          <w:szCs w:val="22"/>
          <w:u w:val="single"/>
        </w:rPr>
        <w:t>)</w:t>
      </w:r>
      <w:r>
        <w:rPr>
          <w:sz w:val="22"/>
          <w:szCs w:val="22"/>
        </w:rPr>
        <w:t>.</w:t>
      </w:r>
    </w:p>
    <w:p w14:paraId="5A596EA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3F6EA5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t>5.2.</w:t>
      </w:r>
      <w:r>
        <w:rPr>
          <w:strike/>
          <w:sz w:val="22"/>
          <w:szCs w:val="22"/>
        </w:rPr>
        <w:t>h</w:t>
      </w:r>
      <w:r>
        <w:rPr>
          <w:sz w:val="22"/>
          <w:szCs w:val="22"/>
          <w:u w:val="single"/>
        </w:rPr>
        <w:t>8</w:t>
      </w:r>
      <w:r>
        <w:rPr>
          <w:sz w:val="22"/>
          <w:szCs w:val="22"/>
        </w:rPr>
        <w:t>.</w:t>
      </w:r>
      <w:r>
        <w:rPr>
          <w:strike/>
          <w:sz w:val="22"/>
          <w:szCs w:val="22"/>
        </w:rPr>
        <w:t>5</w:t>
      </w:r>
      <w:r>
        <w:rPr>
          <w:sz w:val="22"/>
          <w:szCs w:val="22"/>
          <w:u w:val="single"/>
        </w:rPr>
        <w:t>e</w:t>
      </w:r>
      <w:r>
        <w:rPr>
          <w:sz w:val="22"/>
          <w:szCs w:val="22"/>
        </w:rPr>
        <w:t>.  Overlap one another, except that the secretary may allow mixing zones for human health criteria to overlap, if the overlapping mixing zones comply with all guidelines and conditions of subsection 5.2 herein.</w:t>
      </w:r>
    </w:p>
    <w:p w14:paraId="2289C8A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AE28FF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w:t>
      </w:r>
      <w:r>
        <w:rPr>
          <w:strike/>
          <w:sz w:val="22"/>
          <w:szCs w:val="22"/>
        </w:rPr>
        <w:t>h</w:t>
      </w:r>
      <w:r>
        <w:rPr>
          <w:sz w:val="22"/>
          <w:szCs w:val="22"/>
          <w:u w:val="single"/>
        </w:rPr>
        <w:t>8</w:t>
      </w:r>
      <w:r>
        <w:rPr>
          <w:sz w:val="22"/>
          <w:szCs w:val="22"/>
        </w:rPr>
        <w:t>.</w:t>
      </w:r>
      <w:r>
        <w:rPr>
          <w:strike/>
          <w:sz w:val="22"/>
          <w:szCs w:val="22"/>
        </w:rPr>
        <w:t>6</w:t>
      </w:r>
      <w:r>
        <w:rPr>
          <w:sz w:val="22"/>
          <w:szCs w:val="22"/>
          <w:u w:val="single"/>
        </w:rPr>
        <w:t>f</w:t>
      </w:r>
      <w:r>
        <w:rPr>
          <w:sz w:val="22"/>
          <w:szCs w:val="22"/>
        </w:rPr>
        <w:t xml:space="preserve">.  Overlap any </w:t>
      </w:r>
      <w:r>
        <w:rPr>
          <w:sz w:val="22"/>
          <w:szCs w:val="22"/>
          <w:u w:val="single"/>
        </w:rPr>
        <w:t>one-</w:t>
      </w:r>
      <w:r>
        <w:rPr>
          <w:sz w:val="22"/>
          <w:szCs w:val="22"/>
        </w:rPr>
        <w:t>half</w:t>
      </w:r>
      <w:r>
        <w:rPr>
          <w:strike/>
          <w:sz w:val="22"/>
          <w:szCs w:val="22"/>
        </w:rPr>
        <w:t>-</w:t>
      </w:r>
      <w:r>
        <w:rPr>
          <w:sz w:val="22"/>
          <w:szCs w:val="22"/>
          <w:u w:val="single"/>
        </w:rPr>
        <w:t xml:space="preserve"> (1/2)</w:t>
      </w:r>
      <w:r>
        <w:rPr>
          <w:sz w:val="22"/>
          <w:szCs w:val="22"/>
        </w:rPr>
        <w:t xml:space="preserve"> mile zone described in section 7.2.</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xml:space="preserve"> herein.</w:t>
      </w:r>
    </w:p>
    <w:p w14:paraId="00BA01E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E6AD9C" w14:textId="77777777" w:rsidR="006910D7"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i</w:t>
      </w:r>
      <w:r>
        <w:rPr>
          <w:sz w:val="22"/>
          <w:szCs w:val="22"/>
          <w:u w:val="single"/>
        </w:rPr>
        <w:t>9</w:t>
      </w:r>
      <w:r>
        <w:rPr>
          <w:sz w:val="22"/>
          <w:szCs w:val="22"/>
        </w:rPr>
        <w:t>.  In the case of thermal discharges, a successful demonstration conducted under section 316(a) of the Federal Act shall constitute compliance with all provisions of this section.</w:t>
      </w:r>
    </w:p>
    <w:p w14:paraId="7E9F459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3C8F7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j</w:t>
      </w:r>
      <w:r>
        <w:rPr>
          <w:sz w:val="22"/>
          <w:szCs w:val="22"/>
          <w:u w:val="single"/>
        </w:rPr>
        <w:t>10</w:t>
      </w:r>
      <w:r>
        <w:rPr>
          <w:sz w:val="22"/>
          <w:szCs w:val="22"/>
        </w:rPr>
        <w:t>.  The secretary may waive the requirements of subdivision 5.2.</w:t>
      </w:r>
      <w:r>
        <w:rPr>
          <w:strike/>
          <w:sz w:val="22"/>
          <w:szCs w:val="22"/>
        </w:rPr>
        <w:t>e</w:t>
      </w:r>
      <w:r>
        <w:rPr>
          <w:sz w:val="22"/>
          <w:szCs w:val="22"/>
          <w:u w:val="single"/>
        </w:rPr>
        <w:t>5</w:t>
      </w:r>
      <w:r>
        <w:rPr>
          <w:sz w:val="22"/>
          <w:szCs w:val="22"/>
        </w:rPr>
        <w:t xml:space="preserve"> and paragraph 5.2.</w:t>
      </w:r>
      <w:r>
        <w:rPr>
          <w:strike/>
          <w:sz w:val="22"/>
          <w:szCs w:val="22"/>
        </w:rPr>
        <w:t>h</w:t>
      </w:r>
      <w:r>
        <w:rPr>
          <w:sz w:val="22"/>
          <w:szCs w:val="22"/>
          <w:u w:val="single"/>
        </w:rPr>
        <w:t>8</w:t>
      </w:r>
      <w:r>
        <w:rPr>
          <w:sz w:val="22"/>
          <w:szCs w:val="22"/>
        </w:rPr>
        <w:t>.</w:t>
      </w:r>
      <w:r>
        <w:rPr>
          <w:strike/>
          <w:sz w:val="22"/>
          <w:szCs w:val="22"/>
        </w:rPr>
        <w:t>2</w:t>
      </w:r>
      <w:r>
        <w:rPr>
          <w:sz w:val="22"/>
          <w:szCs w:val="22"/>
          <w:u w:val="single"/>
        </w:rPr>
        <w:t>b</w:t>
      </w:r>
      <w:r>
        <w:rPr>
          <w:sz w:val="22"/>
          <w:szCs w:val="22"/>
        </w:rPr>
        <w:t xml:space="preserve"> above if a discharger provides an acceptable demonstration of:</w:t>
      </w:r>
    </w:p>
    <w:p w14:paraId="115970B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F46398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w:t>
      </w:r>
      <w:r>
        <w:rPr>
          <w:strike/>
          <w:sz w:val="22"/>
          <w:szCs w:val="22"/>
        </w:rPr>
        <w:t>j</w:t>
      </w:r>
      <w:r>
        <w:rPr>
          <w:sz w:val="22"/>
          <w:szCs w:val="22"/>
          <w:u w:val="single"/>
        </w:rPr>
        <w:t>10</w:t>
      </w:r>
      <w:r>
        <w:rPr>
          <w:sz w:val="22"/>
          <w:szCs w:val="22"/>
        </w:rPr>
        <w:t>.</w:t>
      </w:r>
      <w:r>
        <w:rPr>
          <w:strike/>
          <w:sz w:val="22"/>
          <w:szCs w:val="22"/>
        </w:rPr>
        <w:t>1</w:t>
      </w:r>
      <w:r>
        <w:rPr>
          <w:sz w:val="22"/>
          <w:szCs w:val="22"/>
          <w:u w:val="single"/>
        </w:rPr>
        <w:t>a</w:t>
      </w:r>
      <w:r>
        <w:rPr>
          <w:sz w:val="22"/>
          <w:szCs w:val="22"/>
        </w:rPr>
        <w:t>.  Information defining the actual boundaries of the mixing zone in question; and</w:t>
      </w:r>
    </w:p>
    <w:p w14:paraId="3419E57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084852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w:t>
      </w:r>
      <w:r>
        <w:rPr>
          <w:strike/>
          <w:sz w:val="22"/>
          <w:szCs w:val="22"/>
        </w:rPr>
        <w:t>j</w:t>
      </w:r>
      <w:r>
        <w:rPr>
          <w:sz w:val="22"/>
          <w:szCs w:val="22"/>
          <w:u w:val="single"/>
        </w:rPr>
        <w:t>10</w:t>
      </w:r>
      <w:r>
        <w:rPr>
          <w:sz w:val="22"/>
          <w:szCs w:val="22"/>
        </w:rPr>
        <w:t>.</w:t>
      </w:r>
      <w:r>
        <w:rPr>
          <w:strike/>
          <w:sz w:val="22"/>
          <w:szCs w:val="22"/>
        </w:rPr>
        <w:t>2</w:t>
      </w:r>
      <w:r>
        <w:rPr>
          <w:sz w:val="22"/>
          <w:szCs w:val="22"/>
          <w:u w:val="single"/>
        </w:rPr>
        <w:t>b</w:t>
      </w:r>
      <w:r>
        <w:rPr>
          <w:sz w:val="22"/>
          <w:szCs w:val="22"/>
        </w:rPr>
        <w:t>.  Information and data proving no violation of subdivisions 5.2.d and 5.2.g above by the mixing zone in question.</w:t>
      </w:r>
    </w:p>
    <w:p w14:paraId="56F6211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6007A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k</w:t>
      </w:r>
      <w:r>
        <w:rPr>
          <w:sz w:val="22"/>
          <w:szCs w:val="22"/>
          <w:u w:val="single"/>
        </w:rPr>
        <w:t>11</w:t>
      </w:r>
      <w:r>
        <w:rPr>
          <w:sz w:val="22"/>
          <w:szCs w:val="22"/>
        </w:rPr>
        <w:t>.</w:t>
      </w:r>
      <w:r>
        <w:rPr>
          <w:sz w:val="22"/>
          <w:szCs w:val="22"/>
        </w:rPr>
        <w:tab/>
        <w:t xml:space="preserve"> Upon implementation of a mixing zone in a permit, the permittee shall provide documentation that demonstrates to the satisfaction of the secretary that the mixing zone is in compliance with the provisions outlined in subdivisions 5.2.</w:t>
      </w:r>
      <w:r>
        <w:rPr>
          <w:strike/>
          <w:sz w:val="22"/>
          <w:szCs w:val="22"/>
        </w:rPr>
        <w:t>b</w:t>
      </w:r>
      <w:r>
        <w:rPr>
          <w:sz w:val="22"/>
          <w:szCs w:val="22"/>
          <w:u w:val="single"/>
        </w:rPr>
        <w:t>2</w:t>
      </w:r>
      <w:r>
        <w:rPr>
          <w:sz w:val="22"/>
          <w:szCs w:val="22"/>
        </w:rPr>
        <w:t>, 5.2.</w:t>
      </w:r>
      <w:r>
        <w:rPr>
          <w:strike/>
          <w:sz w:val="22"/>
          <w:szCs w:val="22"/>
        </w:rPr>
        <w:t>c</w:t>
      </w:r>
      <w:r>
        <w:rPr>
          <w:sz w:val="22"/>
          <w:szCs w:val="22"/>
          <w:u w:val="single"/>
        </w:rPr>
        <w:t>3</w:t>
      </w:r>
      <w:r>
        <w:rPr>
          <w:sz w:val="22"/>
          <w:szCs w:val="22"/>
        </w:rPr>
        <w:t>, 5.2.</w:t>
      </w:r>
      <w:r>
        <w:rPr>
          <w:strike/>
          <w:sz w:val="22"/>
          <w:szCs w:val="22"/>
        </w:rPr>
        <w:t>e</w:t>
      </w:r>
      <w:r>
        <w:rPr>
          <w:sz w:val="22"/>
          <w:szCs w:val="22"/>
          <w:u w:val="single"/>
        </w:rPr>
        <w:t>5</w:t>
      </w:r>
      <w:r>
        <w:rPr>
          <w:sz w:val="22"/>
          <w:szCs w:val="22"/>
        </w:rPr>
        <w:t>, and paragraph 5.2.</w:t>
      </w:r>
      <w:r>
        <w:rPr>
          <w:strike/>
          <w:sz w:val="22"/>
          <w:szCs w:val="22"/>
        </w:rPr>
        <w:t>h</w:t>
      </w:r>
      <w:r>
        <w:rPr>
          <w:sz w:val="22"/>
          <w:szCs w:val="22"/>
          <w:u w:val="single"/>
        </w:rPr>
        <w:t>8</w:t>
      </w:r>
      <w:r>
        <w:rPr>
          <w:sz w:val="22"/>
          <w:szCs w:val="22"/>
        </w:rPr>
        <w:t>.</w:t>
      </w:r>
      <w:r>
        <w:rPr>
          <w:strike/>
          <w:sz w:val="22"/>
          <w:szCs w:val="22"/>
        </w:rPr>
        <w:t>2</w:t>
      </w:r>
      <w:r>
        <w:rPr>
          <w:sz w:val="22"/>
          <w:szCs w:val="22"/>
          <w:u w:val="single"/>
        </w:rPr>
        <w:t>b</w:t>
      </w:r>
      <w:r>
        <w:rPr>
          <w:sz w:val="22"/>
          <w:szCs w:val="22"/>
        </w:rPr>
        <w:t>, herein.</w:t>
      </w:r>
    </w:p>
    <w:p w14:paraId="6E11A5F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61A00C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w:t>
      </w:r>
      <w:r>
        <w:rPr>
          <w:strike/>
          <w:sz w:val="22"/>
          <w:szCs w:val="22"/>
        </w:rPr>
        <w:t>l</w:t>
      </w:r>
      <w:r>
        <w:rPr>
          <w:sz w:val="22"/>
          <w:szCs w:val="22"/>
          <w:u w:val="single"/>
        </w:rPr>
        <w:t>12</w:t>
      </w:r>
      <w:r>
        <w:rPr>
          <w:sz w:val="22"/>
          <w:szCs w:val="22"/>
        </w:rPr>
        <w:t>.  In order to facilitate a determination or assessment of a mixing zone pursuant to this section, the secretary may require a permit applicant or permittee to submit such information as he or she deems necessary.</w:t>
      </w:r>
    </w:p>
    <w:p w14:paraId="1E9D984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EE8CE6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§47-2-6.  Water Use Categories</w:t>
      </w:r>
      <w:r>
        <w:rPr>
          <w:sz w:val="22"/>
          <w:szCs w:val="22"/>
        </w:rPr>
        <w:t>.</w:t>
      </w:r>
    </w:p>
    <w:p w14:paraId="644294F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958A76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6.1.  This section establishes general Water Use Categories and Water Quality Standards for the waters of the State.  Unless otherwise designated by this rule, at a minimum all waters of the State are designated for the Propagation and Maintenance of Fish and Other Aquatic Life (Category B) and for Water Contact Recreation (Category C) consistent with Federal Act goals.  Incidental utilization for whatever purpose may or may not constitute a justification for assignment of a water use category to a particular stream segment.</w:t>
      </w:r>
    </w:p>
    <w:p w14:paraId="091A3F8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04119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w:t>
      </w:r>
      <w:r>
        <w:rPr>
          <w:strike/>
          <w:sz w:val="22"/>
          <w:szCs w:val="22"/>
        </w:rPr>
        <w:t>a</w:t>
      </w:r>
      <w:r>
        <w:rPr>
          <w:sz w:val="22"/>
          <w:szCs w:val="22"/>
          <w:u w:val="single"/>
        </w:rPr>
        <w:t>1</w:t>
      </w:r>
      <w:r>
        <w:rPr>
          <w:sz w:val="22"/>
          <w:szCs w:val="22"/>
        </w:rPr>
        <w:t>.  Waste assimilation and transport are not recognized as designated uses.  The classification of the waters must take into consideration the use and value of water for public water supplies, protection and propagation of fish, shellfish and wildlife, recreation in and on the water, agricultural, industrial, and other purposes, including navigation.</w:t>
      </w:r>
    </w:p>
    <w:p w14:paraId="6A235E6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9E9E7D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Subcategories of a use may be adopted and appropriate criteria set to reflect varying needs of such subcategories of uses, for example to differentiate between trout water and other waters.</w:t>
      </w:r>
    </w:p>
    <w:p w14:paraId="4D6F189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A0E2BC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w:t>
      </w:r>
      <w:r>
        <w:rPr>
          <w:strike/>
          <w:sz w:val="22"/>
          <w:szCs w:val="22"/>
        </w:rPr>
        <w:t>b</w:t>
      </w:r>
      <w:r>
        <w:rPr>
          <w:sz w:val="22"/>
          <w:szCs w:val="22"/>
          <w:u w:val="single"/>
        </w:rPr>
        <w:t>2</w:t>
      </w:r>
      <w:r>
        <w:rPr>
          <w:sz w:val="22"/>
          <w:szCs w:val="22"/>
        </w:rPr>
        <w:t>.  At a minimum, uses are deemed attainable if they can be achieved by the imposition of effluent limits required under section 301(b) and section 306 of the Federal Act and use of cost-effective and reasonable best management practices for non-point source control.  Seasonal uses may be adopted as an alternative to reclassifying a water or segment thereof to uses requiring less stringent water quality criteria.  If seasonal uses are adopted, water quality criteria will be adjusted to reflect the seasonal uses; however, such criteria shall not preclude the attainment and maintenance of a more protective use in another season.  A designated use which is not an existing use may be removed, or subcategories of a use may be established if it can be demonstrated that attaining the designated use is not feasible because:</w:t>
      </w:r>
    </w:p>
    <w:p w14:paraId="4CB20E2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5D5524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Application of effluent limitations for existing sources more stringent than those required pursuant to section 301(b) and section 306 of the Federal Act in order to attain the existing designated use would result in substantial and widespread adverse economic and social impact; or</w:t>
      </w:r>
    </w:p>
    <w:p w14:paraId="43C2F19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8BA3E3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Naturally-occurring pollutant concentrations prevent the attainment of the use; or</w:t>
      </w:r>
    </w:p>
    <w:p w14:paraId="0BF1851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B8BBDA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Natural, ephemeral, intermittent or low flow conditions of water levels prevent the attainment of the use, unless these conditions may be compensated for by the discharge of sufficient volume of effluent discharges to enable uses to be met; or</w:t>
      </w:r>
    </w:p>
    <w:p w14:paraId="4AF700D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E7FDC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w:t>
      </w:r>
      <w:r>
        <w:rPr>
          <w:strike/>
          <w:sz w:val="22"/>
          <w:szCs w:val="22"/>
        </w:rPr>
        <w:t>b</w:t>
      </w:r>
      <w:r>
        <w:rPr>
          <w:sz w:val="22"/>
          <w:szCs w:val="22"/>
          <w:u w:val="single"/>
        </w:rPr>
        <w:t>2</w:t>
      </w:r>
      <w:r>
        <w:rPr>
          <w:sz w:val="22"/>
          <w:szCs w:val="22"/>
        </w:rPr>
        <w:t>.</w:t>
      </w:r>
      <w:r>
        <w:rPr>
          <w:strike/>
          <w:sz w:val="22"/>
          <w:szCs w:val="22"/>
        </w:rPr>
        <w:t>4</w:t>
      </w:r>
      <w:r>
        <w:rPr>
          <w:sz w:val="22"/>
          <w:szCs w:val="22"/>
          <w:u w:val="single"/>
        </w:rPr>
        <w:t>d</w:t>
      </w:r>
      <w:r>
        <w:rPr>
          <w:sz w:val="22"/>
          <w:szCs w:val="22"/>
        </w:rPr>
        <w:t>.  Human-caused conditions or sources of pollution prevent the attainment of the use and cannot be remedied or would cause more environmental damage to correct than to leave in place; or</w:t>
      </w:r>
    </w:p>
    <w:p w14:paraId="5F00055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EDB094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w:t>
      </w:r>
      <w:r>
        <w:rPr>
          <w:strike/>
          <w:sz w:val="22"/>
          <w:szCs w:val="22"/>
        </w:rPr>
        <w:t>b</w:t>
      </w:r>
      <w:r>
        <w:rPr>
          <w:sz w:val="22"/>
          <w:szCs w:val="22"/>
          <w:u w:val="single"/>
        </w:rPr>
        <w:t>2</w:t>
      </w:r>
      <w:r>
        <w:rPr>
          <w:sz w:val="22"/>
          <w:szCs w:val="22"/>
        </w:rPr>
        <w:t>.</w:t>
      </w:r>
      <w:r>
        <w:rPr>
          <w:strike/>
          <w:sz w:val="22"/>
          <w:szCs w:val="22"/>
        </w:rPr>
        <w:t>5</w:t>
      </w:r>
      <w:r>
        <w:rPr>
          <w:sz w:val="22"/>
          <w:szCs w:val="22"/>
          <w:u w:val="single"/>
        </w:rPr>
        <w:t>e</w:t>
      </w:r>
      <w:r>
        <w:rPr>
          <w:sz w:val="22"/>
          <w:szCs w:val="22"/>
        </w:rPr>
        <w:t>.  Dams, diversions or other types of hydrologic modifications preclude the attainment of the use, and it is not feasible to restore the water to its original condition or to operate such modification in a way that would result in the attainment of the use; or</w:t>
      </w:r>
    </w:p>
    <w:p w14:paraId="54006A3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EF8D13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w:t>
      </w:r>
      <w:r>
        <w:rPr>
          <w:strike/>
          <w:sz w:val="22"/>
          <w:szCs w:val="22"/>
        </w:rPr>
        <w:t>b</w:t>
      </w:r>
      <w:r>
        <w:rPr>
          <w:sz w:val="22"/>
          <w:szCs w:val="22"/>
          <w:u w:val="single"/>
        </w:rPr>
        <w:t>2</w:t>
      </w:r>
      <w:r>
        <w:rPr>
          <w:sz w:val="22"/>
          <w:szCs w:val="22"/>
        </w:rPr>
        <w:t>.</w:t>
      </w:r>
      <w:r>
        <w:rPr>
          <w:strike/>
          <w:sz w:val="22"/>
          <w:szCs w:val="22"/>
        </w:rPr>
        <w:t>6</w:t>
      </w:r>
      <w:r>
        <w:rPr>
          <w:sz w:val="22"/>
          <w:szCs w:val="22"/>
          <w:u w:val="single"/>
        </w:rPr>
        <w:t>f</w:t>
      </w:r>
      <w:r>
        <w:rPr>
          <w:sz w:val="22"/>
          <w:szCs w:val="22"/>
        </w:rPr>
        <w:t>.  Physical conditions related to the natural features of the water, such as the lack of a proper substrate, cover, flow, depth, pools, riffles, and the like, unrelated to water quality, preclude attainment of aquatic life protection uses.</w:t>
      </w:r>
    </w:p>
    <w:p w14:paraId="1A7F457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F996E5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w:t>
      </w:r>
      <w:r>
        <w:rPr>
          <w:strike/>
          <w:sz w:val="22"/>
          <w:szCs w:val="22"/>
        </w:rPr>
        <w:t>c</w:t>
      </w:r>
      <w:r>
        <w:rPr>
          <w:sz w:val="22"/>
          <w:szCs w:val="22"/>
          <w:u w:val="single"/>
        </w:rPr>
        <w:t>3</w:t>
      </w:r>
      <w:r>
        <w:rPr>
          <w:sz w:val="22"/>
          <w:szCs w:val="22"/>
        </w:rPr>
        <w:t>.  The State shall take into consideration the quality of downstream waters and shall assure that its water quality standards provide for the attainment of the water quality standards of downstream waters.</w:t>
      </w:r>
    </w:p>
    <w:p w14:paraId="5C2B576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5C4C2B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w:t>
      </w:r>
      <w:r>
        <w:rPr>
          <w:strike/>
          <w:sz w:val="22"/>
          <w:szCs w:val="22"/>
        </w:rPr>
        <w:t>d</w:t>
      </w:r>
      <w:r>
        <w:rPr>
          <w:sz w:val="22"/>
          <w:szCs w:val="22"/>
          <w:u w:val="single"/>
        </w:rPr>
        <w:t>4</w:t>
      </w:r>
      <w:r>
        <w:rPr>
          <w:sz w:val="22"/>
          <w:szCs w:val="22"/>
        </w:rPr>
        <w:t>.  In establishing a less restrictive use or uses, or subcategory of use or uses, and the water quality criteria based upon such uses, the secretary shall follow the requirements for revision of water quality standards as required by W. Va. Code § 22-11-7b and section 303 of the Federal Act and the regulations thereunder.  Any revision of water quality standards shall be made with the concurrence of the U.S. EPA.  The secretary and the applicant shall follow the Procedural Rule Governing Site Specific Revisions to Water Quality Standards, 46CSR6.</w:t>
      </w:r>
    </w:p>
    <w:p w14:paraId="686DC39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F52FA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highlight w:val="yellow"/>
        </w:rPr>
      </w:pPr>
      <w:r>
        <w:rPr>
          <w:sz w:val="22"/>
          <w:szCs w:val="22"/>
        </w:rPr>
        <w:tab/>
        <w:t xml:space="preserve">6.2.  Category A  --  Water Supply, Public.  --  This category is used to describe waters which, after conventional treatment, are used for human consumption. </w:t>
      </w:r>
      <w:r>
        <w:rPr>
          <w:sz w:val="22"/>
          <w:szCs w:val="22"/>
          <w:highlight w:val="yellow"/>
        </w:rPr>
        <w:t xml:space="preserve"> </w:t>
      </w:r>
    </w:p>
    <w:p w14:paraId="3A32E60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highlight w:val="yellow"/>
        </w:rPr>
      </w:pPr>
    </w:p>
    <w:p w14:paraId="4DB0514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 waters on which the following are located:</w:t>
      </w:r>
    </w:p>
    <w:p w14:paraId="002AA80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F7CAD7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w:t>
      </w:r>
      <w:r>
        <w:rPr>
          <w:strike/>
          <w:sz w:val="22"/>
          <w:szCs w:val="22"/>
        </w:rPr>
        <w:t>a</w:t>
      </w:r>
      <w:r>
        <w:rPr>
          <w:sz w:val="22"/>
          <w:szCs w:val="22"/>
          <w:u w:val="single"/>
        </w:rPr>
        <w:t>1</w:t>
      </w:r>
      <w:r>
        <w:rPr>
          <w:sz w:val="22"/>
          <w:szCs w:val="22"/>
        </w:rPr>
        <w:t>.  All community domestic water supply systems;</w:t>
      </w:r>
    </w:p>
    <w:p w14:paraId="6D18A74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5D5EAE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w:t>
      </w:r>
      <w:r>
        <w:rPr>
          <w:strike/>
          <w:sz w:val="22"/>
          <w:szCs w:val="22"/>
        </w:rPr>
        <w:t>b</w:t>
      </w:r>
      <w:r>
        <w:rPr>
          <w:sz w:val="22"/>
          <w:szCs w:val="22"/>
          <w:u w:val="single"/>
        </w:rPr>
        <w:t>2</w:t>
      </w:r>
      <w:r>
        <w:rPr>
          <w:sz w:val="22"/>
          <w:szCs w:val="22"/>
        </w:rPr>
        <w:t>.  All non-community domestic water supply systems (i.e.  hospitals, schools, etc.);</w:t>
      </w:r>
    </w:p>
    <w:p w14:paraId="5AA10B2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F36180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w:t>
      </w:r>
      <w:r>
        <w:rPr>
          <w:strike/>
          <w:sz w:val="22"/>
          <w:szCs w:val="22"/>
        </w:rPr>
        <w:t>c</w:t>
      </w:r>
      <w:r>
        <w:rPr>
          <w:sz w:val="22"/>
          <w:szCs w:val="22"/>
          <w:u w:val="single"/>
        </w:rPr>
        <w:t>3</w:t>
      </w:r>
      <w:r>
        <w:rPr>
          <w:sz w:val="22"/>
          <w:szCs w:val="22"/>
        </w:rPr>
        <w:t>.  All private domestic water systems;</w:t>
      </w:r>
    </w:p>
    <w:p w14:paraId="0944D99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15BC12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w:t>
      </w:r>
      <w:r>
        <w:rPr>
          <w:strike/>
          <w:sz w:val="22"/>
          <w:szCs w:val="22"/>
        </w:rPr>
        <w:t>d</w:t>
      </w:r>
      <w:r>
        <w:rPr>
          <w:sz w:val="22"/>
          <w:szCs w:val="22"/>
          <w:u w:val="single"/>
        </w:rPr>
        <w:t>4</w:t>
      </w:r>
      <w:r>
        <w:rPr>
          <w:sz w:val="22"/>
          <w:szCs w:val="22"/>
        </w:rPr>
        <w:t>.  All other surface water intakes where the water is used for human consumption.  (</w:t>
      </w:r>
      <w:r>
        <w:rPr>
          <w:i/>
          <w:sz w:val="22"/>
          <w:szCs w:val="22"/>
        </w:rPr>
        <w:t>See</w:t>
      </w:r>
      <w:r>
        <w:rPr>
          <w:i/>
          <w:sz w:val="22"/>
          <w:szCs w:val="22"/>
          <w:u w:val="single"/>
        </w:rPr>
        <w:t>,</w:t>
      </w:r>
      <w:r>
        <w:rPr>
          <w:sz w:val="22"/>
          <w:szCs w:val="22"/>
        </w:rPr>
        <w:t xml:space="preserve"> Appendix B for partial listing of Category A waters and paragraph 7.2.</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herein for additional requirements for Category A waters.) The manganese human health criterion shall only apply within the five-mile zone immediately upstream above a known public or private water supply used for human consumption.</w:t>
      </w:r>
    </w:p>
    <w:p w14:paraId="280EE75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5ECCCD9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6.3.  Category B  --  Propagation and maintenance of fish and other aquatic life.  --</w:t>
      </w:r>
    </w:p>
    <w:p w14:paraId="71F7F86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101DD3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4F8F5CD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9E8AAB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6.3.</w:t>
      </w:r>
      <w:r>
        <w:rPr>
          <w:strike/>
          <w:sz w:val="22"/>
          <w:szCs w:val="22"/>
        </w:rPr>
        <w:t>a</w:t>
      </w:r>
      <w:r>
        <w:rPr>
          <w:sz w:val="22"/>
          <w:szCs w:val="22"/>
          <w:u w:val="single"/>
        </w:rPr>
        <w:t>1</w:t>
      </w:r>
      <w:r>
        <w:rPr>
          <w:sz w:val="22"/>
          <w:szCs w:val="22"/>
        </w:rPr>
        <w:t>.  Category B1  --  Warm water fishery streams.  --  Streams or stream segments which contain populations composed of all warm water aquatic life.</w:t>
      </w:r>
    </w:p>
    <w:p w14:paraId="7DEA4B2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052101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6.3.</w:t>
      </w:r>
      <w:r>
        <w:rPr>
          <w:strike/>
          <w:sz w:val="22"/>
          <w:szCs w:val="22"/>
        </w:rPr>
        <w:t>b</w:t>
      </w:r>
      <w:r>
        <w:rPr>
          <w:sz w:val="22"/>
          <w:szCs w:val="22"/>
          <w:u w:val="single"/>
        </w:rPr>
        <w:t>2</w:t>
      </w:r>
      <w:r>
        <w:rPr>
          <w:sz w:val="22"/>
          <w:szCs w:val="22"/>
        </w:rPr>
        <w:t>.  Category B2  --  Trout Waters.  --  As defined in section 2.19 herein (</w:t>
      </w:r>
      <w:r>
        <w:rPr>
          <w:i/>
          <w:strike/>
          <w:sz w:val="22"/>
          <w:szCs w:val="22"/>
        </w:rPr>
        <w:t>s</w:t>
      </w:r>
      <w:r>
        <w:rPr>
          <w:i/>
          <w:sz w:val="22"/>
          <w:szCs w:val="22"/>
          <w:u w:val="single"/>
        </w:rPr>
        <w:t>S</w:t>
      </w:r>
      <w:r>
        <w:rPr>
          <w:i/>
          <w:sz w:val="22"/>
          <w:szCs w:val="22"/>
        </w:rPr>
        <w:t>ee</w:t>
      </w:r>
      <w:r>
        <w:rPr>
          <w:sz w:val="22"/>
          <w:szCs w:val="22"/>
        </w:rPr>
        <w:t>, Appendix A for a representative list.)</w:t>
      </w:r>
    </w:p>
    <w:p w14:paraId="074095E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3C2A9C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u w:val="single"/>
        </w:rPr>
        <w:t xml:space="preserve">6.3.3.  Category B3 --  Limited Aquatic Life.  --  Surface waters with limited capacity to support the aquatic life that would be expected to be present in unimpaired waters described in 47CSR2 section 6.3 - Category B1, B2 or B4.  This category is comprised of surface waters that have been found to have limited value as an aquatic life resource based on a use attainability analysis (UAA) in accordance with 46CSR6 section 4 and 40 CFR 131.10.  Alternative water quality criteria for Category B3 will be established on a case by case basis only for the parameter(s) causing impairment and specifically addressed in the UAA.  Alternative water quality criteria will not be established for any parameter(s) where existing water quality criteria are being met.  Water quality criteria for any parameter(s) not addressed in the UAA will continue to be protective of Category B1, B2 or B4.  If at any time these waters achieve full Category B1, B2 or B4 designated uses, these waters will be reclassified and will no longer be eligible for Category B3 use designation. </w:t>
      </w:r>
    </w:p>
    <w:p w14:paraId="6DF9589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highlight w:val="yellow"/>
          <w:u w:val="single"/>
        </w:rPr>
      </w:pPr>
    </w:p>
    <w:p w14:paraId="11C7A1D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tab/>
      </w:r>
      <w:r>
        <w:tab/>
      </w:r>
      <w:r>
        <w:rPr>
          <w:sz w:val="22"/>
          <w:szCs w:val="22"/>
        </w:rPr>
        <w:t>6.3.</w:t>
      </w:r>
      <w:r>
        <w:rPr>
          <w:strike/>
          <w:sz w:val="22"/>
          <w:szCs w:val="22"/>
        </w:rPr>
        <w:t>c</w:t>
      </w:r>
      <w:r>
        <w:rPr>
          <w:sz w:val="22"/>
          <w:szCs w:val="22"/>
          <w:u w:val="single"/>
        </w:rPr>
        <w:t>4</w:t>
      </w:r>
      <w:r>
        <w:rPr>
          <w:sz w:val="22"/>
          <w:szCs w:val="22"/>
        </w:rPr>
        <w:t>.  Category B4  --  Wetlands.  --  As defined in section 2.2</w:t>
      </w:r>
      <w:r>
        <w:rPr>
          <w:strike/>
          <w:sz w:val="22"/>
          <w:szCs w:val="22"/>
        </w:rPr>
        <w:t>2</w:t>
      </w:r>
      <w:r>
        <w:rPr>
          <w:sz w:val="22"/>
          <w:szCs w:val="22"/>
          <w:u w:val="single"/>
        </w:rPr>
        <w:t>3</w:t>
      </w:r>
      <w:r>
        <w:rPr>
          <w:sz w:val="22"/>
          <w:szCs w:val="22"/>
        </w:rPr>
        <w:t xml:space="preserve"> herein; certain numeric stream criteria may not be appropriate for application to wetlands (</w:t>
      </w:r>
      <w:r>
        <w:rPr>
          <w:i/>
          <w:strike/>
          <w:sz w:val="22"/>
          <w:szCs w:val="22"/>
        </w:rPr>
        <w:t>s</w:t>
      </w:r>
      <w:r>
        <w:rPr>
          <w:i/>
          <w:sz w:val="22"/>
          <w:szCs w:val="22"/>
          <w:u w:val="single"/>
        </w:rPr>
        <w:t>S</w:t>
      </w:r>
      <w:r>
        <w:rPr>
          <w:i/>
          <w:sz w:val="22"/>
          <w:szCs w:val="22"/>
        </w:rPr>
        <w:t>ee</w:t>
      </w:r>
      <w:r>
        <w:rPr>
          <w:sz w:val="22"/>
          <w:szCs w:val="22"/>
        </w:rPr>
        <w:t>, Appendix E, Table 1).</w:t>
      </w:r>
    </w:p>
    <w:p w14:paraId="3299B0C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D1F375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6.4.  Category C  -- Water contact recreation.  -- </w:t>
      </w:r>
    </w:p>
    <w:p w14:paraId="419B63F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156E6A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u w:val="single"/>
        </w:rPr>
        <w:t>This category includes:</w:t>
      </w:r>
    </w:p>
    <w:p w14:paraId="7DDA778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4128ED2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u w:val="single"/>
        </w:rPr>
        <w:t xml:space="preserve">6.4.1.  Category C1  --  Waters that support </w:t>
      </w:r>
      <w:r>
        <w:rPr>
          <w:sz w:val="22"/>
          <w:szCs w:val="22"/>
        </w:rPr>
        <w:t>swimming, fishing, water skiing and certain types of pleasure boating such as sailing in very small craft and outboard motor boats.  (</w:t>
      </w:r>
      <w:r>
        <w:rPr>
          <w:i/>
          <w:sz w:val="22"/>
          <w:szCs w:val="22"/>
        </w:rPr>
        <w:t>See</w:t>
      </w:r>
      <w:r>
        <w:rPr>
          <w:sz w:val="22"/>
          <w:szCs w:val="22"/>
        </w:rPr>
        <w:t>, Appendix D for a representative list.)</w:t>
      </w:r>
    </w:p>
    <w:p w14:paraId="5A1EFED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722403E7" w14:textId="77777777" w:rsidR="006910D7" w:rsidRDefault="00000000">
      <w:pPr>
        <w:spacing w:line="276" w:lineRule="auto"/>
        <w:ind w:firstLine="720"/>
        <w:jc w:val="both"/>
        <w:rPr>
          <w:sz w:val="22"/>
          <w:szCs w:val="22"/>
          <w:u w:val="single"/>
        </w:rPr>
      </w:pPr>
      <w:r>
        <w:rPr>
          <w:sz w:val="22"/>
          <w:szCs w:val="22"/>
          <w:u w:val="single"/>
        </w:rPr>
        <w:t xml:space="preserve">6.4.2.  Category C2  --  Limited Water Contact Recreation.  --  Surface waters with limited capacity to support water contact recreational activities as described in 47CSR2 section 6.4.1. - Category C1.  This category is comprised of surface waters that have been found to have limited value as a recreational water resource based on a UAA in accordance with 46CSR6 section 4 and 40 CFR 131.10.  Alternative water quality criteria for Category C2 will be established on a case by case basis only for the parameter(s) causing impairment and specifically addressed in the UAA.  Alternative water quality criteria will not be established for any parameter(s) where existing water quality criteria are being met.  Water quality criteria for parameters not addressed in the UAA will continue to be protective of Category C1.  If at any time these waters achieve full Category C1 designated use, these waters will be reclassified and will no longer be eligible for a Category C2 use designation. </w:t>
      </w:r>
    </w:p>
    <w:p w14:paraId="6AB6A7C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C4F8F0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6.5.  Category D.  --  Agriculture and wildlife uses.</w:t>
      </w:r>
    </w:p>
    <w:p w14:paraId="132EE48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902A30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u w:val="single"/>
        </w:rPr>
        <w:t>This category includes:</w:t>
      </w:r>
    </w:p>
    <w:p w14:paraId="4534368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F1CB8B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w:t>
      </w:r>
      <w:r>
        <w:rPr>
          <w:strike/>
          <w:sz w:val="22"/>
          <w:szCs w:val="22"/>
        </w:rPr>
        <w:t>a</w:t>
      </w:r>
      <w:r>
        <w:rPr>
          <w:sz w:val="22"/>
          <w:szCs w:val="22"/>
          <w:u w:val="single"/>
        </w:rPr>
        <w:t>1</w:t>
      </w:r>
      <w:r>
        <w:rPr>
          <w:sz w:val="22"/>
          <w:szCs w:val="22"/>
        </w:rPr>
        <w:t xml:space="preserve">.  Category D1  --  Irrigation.  --  </w:t>
      </w:r>
      <w:r>
        <w:rPr>
          <w:strike/>
          <w:sz w:val="22"/>
          <w:szCs w:val="22"/>
        </w:rPr>
        <w:t>This category includes a</w:t>
      </w:r>
      <w:r>
        <w:rPr>
          <w:sz w:val="22"/>
          <w:szCs w:val="22"/>
          <w:u w:val="single"/>
        </w:rPr>
        <w:t>A</w:t>
      </w:r>
      <w:r>
        <w:rPr>
          <w:sz w:val="22"/>
          <w:szCs w:val="22"/>
        </w:rPr>
        <w:t>ll stream segments used for irrigation.</w:t>
      </w:r>
    </w:p>
    <w:p w14:paraId="0BE78FB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D801DC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w:t>
      </w:r>
      <w:r>
        <w:rPr>
          <w:strike/>
          <w:sz w:val="22"/>
          <w:szCs w:val="22"/>
        </w:rPr>
        <w:t>b</w:t>
      </w:r>
      <w:r>
        <w:rPr>
          <w:sz w:val="22"/>
          <w:szCs w:val="22"/>
          <w:u w:val="single"/>
        </w:rPr>
        <w:t>2</w:t>
      </w:r>
      <w:r>
        <w:rPr>
          <w:sz w:val="22"/>
          <w:szCs w:val="22"/>
        </w:rPr>
        <w:t xml:space="preserve">.  Category D2  --  Livestock watering.  --  </w:t>
      </w:r>
      <w:r>
        <w:rPr>
          <w:strike/>
          <w:sz w:val="22"/>
          <w:szCs w:val="22"/>
        </w:rPr>
        <w:t>This category includes a</w:t>
      </w:r>
      <w:r>
        <w:rPr>
          <w:sz w:val="22"/>
          <w:szCs w:val="22"/>
          <w:u w:val="single"/>
        </w:rPr>
        <w:t>A</w:t>
      </w:r>
      <w:r>
        <w:rPr>
          <w:sz w:val="22"/>
          <w:szCs w:val="22"/>
        </w:rPr>
        <w:t>ll stream segments used for livestock watering.</w:t>
      </w:r>
    </w:p>
    <w:p w14:paraId="4703B9D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4FCE5F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w:t>
      </w:r>
      <w:r>
        <w:rPr>
          <w:strike/>
          <w:sz w:val="22"/>
          <w:szCs w:val="22"/>
        </w:rPr>
        <w:t>c</w:t>
      </w:r>
      <w:r>
        <w:rPr>
          <w:sz w:val="22"/>
          <w:szCs w:val="22"/>
          <w:u w:val="single"/>
        </w:rPr>
        <w:t>3</w:t>
      </w:r>
      <w:r>
        <w:rPr>
          <w:sz w:val="22"/>
          <w:szCs w:val="22"/>
        </w:rPr>
        <w:t xml:space="preserve">.  Category D3  --  Wildlife.  --  </w:t>
      </w:r>
      <w:r>
        <w:rPr>
          <w:strike/>
          <w:sz w:val="22"/>
          <w:szCs w:val="22"/>
        </w:rPr>
        <w:t>This category includes a</w:t>
      </w:r>
      <w:r>
        <w:rPr>
          <w:sz w:val="22"/>
          <w:szCs w:val="22"/>
          <w:u w:val="single"/>
        </w:rPr>
        <w:t>A</w:t>
      </w:r>
      <w:r>
        <w:rPr>
          <w:sz w:val="22"/>
          <w:szCs w:val="22"/>
        </w:rPr>
        <w:t>ll stream segments and wetlands used by wildlife.</w:t>
      </w:r>
    </w:p>
    <w:p w14:paraId="250FEAE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EB4AC5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t xml:space="preserve">6.6.  Category E  --  Water supply industrial, water transport, cooling and power.  --  </w:t>
      </w:r>
      <w:r>
        <w:rPr>
          <w:strike/>
          <w:sz w:val="22"/>
          <w:szCs w:val="22"/>
        </w:rPr>
        <w:t>This category includes cooling water, industrial water supply, power production, commercial and pleasure vessel activity, except those small craft included in Category C.</w:t>
      </w:r>
    </w:p>
    <w:p w14:paraId="244547F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0E5F8F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u w:val="single"/>
        </w:rPr>
        <w:t>This category includes:</w:t>
      </w:r>
    </w:p>
    <w:p w14:paraId="618BE9D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9721C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t>6.6.</w:t>
      </w:r>
      <w:r>
        <w:rPr>
          <w:strike/>
          <w:sz w:val="22"/>
          <w:szCs w:val="22"/>
        </w:rPr>
        <w:t>a</w:t>
      </w:r>
      <w:r>
        <w:rPr>
          <w:sz w:val="22"/>
          <w:szCs w:val="22"/>
          <w:u w:val="single"/>
        </w:rPr>
        <w:t>1</w:t>
      </w:r>
      <w:r>
        <w:rPr>
          <w:sz w:val="22"/>
          <w:szCs w:val="22"/>
        </w:rPr>
        <w:t xml:space="preserve">.  Category E1  --  Water  Transport.  --  </w:t>
      </w:r>
      <w:r>
        <w:rPr>
          <w:strike/>
          <w:sz w:val="22"/>
          <w:szCs w:val="22"/>
        </w:rPr>
        <w:t>This category includes a</w:t>
      </w:r>
      <w:r>
        <w:rPr>
          <w:sz w:val="22"/>
          <w:szCs w:val="22"/>
          <w:u w:val="single"/>
        </w:rPr>
        <w:t>A</w:t>
      </w:r>
      <w:r>
        <w:rPr>
          <w:sz w:val="22"/>
          <w:szCs w:val="22"/>
        </w:rPr>
        <w:t>ll stream segments modified for water transport and having permanently maintained navigation aids</w:t>
      </w:r>
      <w:r>
        <w:rPr>
          <w:sz w:val="22"/>
          <w:szCs w:val="22"/>
          <w:u w:val="single"/>
        </w:rPr>
        <w:t xml:space="preserve"> for commercial and pleasure vessel activity, except those small craft included in Category C.</w:t>
      </w:r>
    </w:p>
    <w:p w14:paraId="73F83B2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502B2F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w:t>
      </w:r>
      <w:r>
        <w:rPr>
          <w:strike/>
          <w:sz w:val="22"/>
          <w:szCs w:val="22"/>
        </w:rPr>
        <w:t>b</w:t>
      </w:r>
      <w:r>
        <w:rPr>
          <w:sz w:val="22"/>
          <w:szCs w:val="22"/>
          <w:u w:val="single"/>
        </w:rPr>
        <w:t>2</w:t>
      </w:r>
      <w:r>
        <w:rPr>
          <w:sz w:val="22"/>
          <w:szCs w:val="22"/>
        </w:rPr>
        <w:t xml:space="preserve">.  Category E2  --  Cooling  Water.  --  </w:t>
      </w:r>
      <w:r>
        <w:rPr>
          <w:strike/>
          <w:sz w:val="22"/>
          <w:szCs w:val="22"/>
        </w:rPr>
        <w:t>This category includes a</w:t>
      </w:r>
      <w:r>
        <w:rPr>
          <w:sz w:val="22"/>
          <w:szCs w:val="22"/>
          <w:u w:val="single"/>
        </w:rPr>
        <w:t>A</w:t>
      </w:r>
      <w:r>
        <w:rPr>
          <w:sz w:val="22"/>
          <w:szCs w:val="22"/>
        </w:rPr>
        <w:t>ll stream segments having one (1) or more users for industrial cooling.</w:t>
      </w:r>
    </w:p>
    <w:p w14:paraId="23989F8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12D945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w:t>
      </w:r>
      <w:r>
        <w:rPr>
          <w:strike/>
          <w:sz w:val="22"/>
          <w:szCs w:val="22"/>
        </w:rPr>
        <w:t>c</w:t>
      </w:r>
      <w:r>
        <w:rPr>
          <w:sz w:val="22"/>
          <w:szCs w:val="22"/>
          <w:u w:val="single"/>
        </w:rPr>
        <w:t>3</w:t>
      </w:r>
      <w:r>
        <w:rPr>
          <w:sz w:val="22"/>
          <w:szCs w:val="22"/>
        </w:rPr>
        <w:t xml:space="preserve">.  Category E3  --  Power production.  --  </w:t>
      </w:r>
      <w:r>
        <w:rPr>
          <w:strike/>
          <w:sz w:val="22"/>
          <w:szCs w:val="22"/>
        </w:rPr>
        <w:t>This category includes a</w:t>
      </w:r>
      <w:r>
        <w:rPr>
          <w:sz w:val="22"/>
          <w:szCs w:val="22"/>
          <w:u w:val="single"/>
        </w:rPr>
        <w:t>A</w:t>
      </w:r>
      <w:r>
        <w:rPr>
          <w:sz w:val="22"/>
          <w:szCs w:val="22"/>
        </w:rPr>
        <w:t xml:space="preserve">ll stream segments extending from a point </w:t>
      </w:r>
      <w:r>
        <w:rPr>
          <w:sz w:val="22"/>
          <w:szCs w:val="22"/>
          <w:u w:val="single"/>
        </w:rPr>
        <w:t>five hundred (</w:t>
      </w:r>
      <w:r>
        <w:rPr>
          <w:sz w:val="22"/>
          <w:szCs w:val="22"/>
        </w:rPr>
        <w:t>500</w:t>
      </w:r>
      <w:r>
        <w:rPr>
          <w:sz w:val="22"/>
          <w:szCs w:val="22"/>
          <w:u w:val="single"/>
        </w:rPr>
        <w:t>)</w:t>
      </w:r>
      <w:r>
        <w:rPr>
          <w:sz w:val="22"/>
          <w:szCs w:val="22"/>
        </w:rPr>
        <w:t xml:space="preserve"> feet upstream from the intake to a point one-half (1/2) mile below the wastewater discharge point.  (</w:t>
      </w:r>
      <w:r>
        <w:rPr>
          <w:i/>
          <w:sz w:val="22"/>
          <w:szCs w:val="22"/>
        </w:rPr>
        <w:t>See</w:t>
      </w:r>
      <w:r>
        <w:rPr>
          <w:sz w:val="22"/>
          <w:szCs w:val="22"/>
        </w:rPr>
        <w:t>, Appendix C for representative list.)</w:t>
      </w:r>
    </w:p>
    <w:p w14:paraId="3CA0258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6CC325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w:t>
      </w:r>
      <w:r>
        <w:rPr>
          <w:strike/>
          <w:sz w:val="22"/>
          <w:szCs w:val="22"/>
        </w:rPr>
        <w:t>d</w:t>
      </w:r>
      <w:r>
        <w:rPr>
          <w:sz w:val="22"/>
          <w:szCs w:val="22"/>
          <w:u w:val="single"/>
        </w:rPr>
        <w:t>4</w:t>
      </w:r>
      <w:r>
        <w:rPr>
          <w:sz w:val="22"/>
          <w:szCs w:val="22"/>
        </w:rPr>
        <w:t>.  Category E4  --  Industrial.  --  This category is used to describe all stream segments with one (1) or more industrial users.  It does not include water for cooling.</w:t>
      </w:r>
    </w:p>
    <w:p w14:paraId="42B3F0F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30513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§47-2-7.  West Virginia Waters.</w:t>
      </w:r>
    </w:p>
    <w:p w14:paraId="34A916E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E181C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7.1.  Major River Basins and their Alphanumeric System.  All streams and their tributaries in West Virginia shall be individually identified using the stream codes developed by the Department and available on the Department’s website.</w:t>
      </w:r>
    </w:p>
    <w:p w14:paraId="473C768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59CCF1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w:t>
      </w:r>
      <w:r>
        <w:rPr>
          <w:strike/>
          <w:sz w:val="22"/>
          <w:szCs w:val="22"/>
        </w:rPr>
        <w:t>a</w:t>
      </w:r>
      <w:r>
        <w:rPr>
          <w:sz w:val="22"/>
          <w:szCs w:val="22"/>
          <w:u w:val="single"/>
        </w:rPr>
        <w:t>1</w:t>
      </w:r>
      <w:r>
        <w:rPr>
          <w:sz w:val="22"/>
          <w:szCs w:val="22"/>
        </w:rPr>
        <w:t xml:space="preserve">.  J - James River Basin.  All tributaries to the West Virginia - Virginia </w:t>
      </w:r>
      <w:r>
        <w:rPr>
          <w:sz w:val="22"/>
          <w:szCs w:val="22"/>
          <w:u w:val="single"/>
        </w:rPr>
        <w:t>s</w:t>
      </w:r>
      <w:r>
        <w:rPr>
          <w:sz w:val="22"/>
          <w:szCs w:val="22"/>
        </w:rPr>
        <w:t>tate line.</w:t>
      </w:r>
    </w:p>
    <w:p w14:paraId="1BC1BDB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96C70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w:t>
      </w:r>
      <w:r>
        <w:rPr>
          <w:strike/>
          <w:sz w:val="22"/>
          <w:szCs w:val="22"/>
        </w:rPr>
        <w:t>b</w:t>
      </w:r>
      <w:r>
        <w:rPr>
          <w:sz w:val="22"/>
          <w:szCs w:val="22"/>
          <w:u w:val="single"/>
        </w:rPr>
        <w:t>2</w:t>
      </w:r>
      <w:r>
        <w:rPr>
          <w:sz w:val="22"/>
          <w:szCs w:val="22"/>
        </w:rPr>
        <w:t>.  P - Potomac River Basin.  All tributaries of the main stem of the Potomac River to the West Virginia - Maryland - Virginia state line to the confluence of the North Branch and the South Branch of the Potomac River and all tributaries arising in West Virginia excluding the major tributaries hereinafter designated:</w:t>
      </w:r>
    </w:p>
    <w:p w14:paraId="1D5F2DD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76D7A9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S - Shenandoah River and all its tributaries arising in West Virginia to the West Virginia - Virginia state line.</w:t>
      </w:r>
    </w:p>
    <w:p w14:paraId="6E04367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2AA3DA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PC - Cacapon River and all its tributaries.</w:t>
      </w:r>
    </w:p>
    <w:p w14:paraId="480B57E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639046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PSB - South Branch and all its tributaries.</w:t>
      </w:r>
    </w:p>
    <w:p w14:paraId="046AAD1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B7E7AA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b</w:t>
      </w:r>
      <w:r>
        <w:rPr>
          <w:sz w:val="22"/>
          <w:szCs w:val="22"/>
          <w:u w:val="single"/>
        </w:rPr>
        <w:t>2</w:t>
      </w:r>
      <w:r>
        <w:rPr>
          <w:sz w:val="22"/>
          <w:szCs w:val="22"/>
        </w:rPr>
        <w:t>.</w:t>
      </w:r>
      <w:r>
        <w:rPr>
          <w:strike/>
          <w:sz w:val="22"/>
          <w:szCs w:val="22"/>
        </w:rPr>
        <w:t>4</w:t>
      </w:r>
      <w:r>
        <w:rPr>
          <w:sz w:val="22"/>
          <w:szCs w:val="22"/>
          <w:u w:val="single"/>
        </w:rPr>
        <w:t>d</w:t>
      </w:r>
      <w:r>
        <w:rPr>
          <w:sz w:val="22"/>
          <w:szCs w:val="22"/>
        </w:rPr>
        <w:t>.  PNB - North Branch and all tributaries to the North Branch arising in West Virginia.</w:t>
      </w:r>
    </w:p>
    <w:p w14:paraId="0E34672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B673BF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w:t>
      </w:r>
      <w:r>
        <w:rPr>
          <w:strike/>
          <w:sz w:val="22"/>
          <w:szCs w:val="22"/>
        </w:rPr>
        <w:t>c</w:t>
      </w:r>
      <w:r>
        <w:rPr>
          <w:sz w:val="22"/>
          <w:szCs w:val="22"/>
          <w:u w:val="single"/>
        </w:rPr>
        <w:t>3</w:t>
      </w:r>
      <w:r>
        <w:rPr>
          <w:sz w:val="22"/>
          <w:szCs w:val="22"/>
        </w:rPr>
        <w:t>.  M - Monongahela River Basin.  The Monongahela River Basin main stem and all its tributaries, excluding the following major tributaries which are designated as follows:</w:t>
      </w:r>
    </w:p>
    <w:p w14:paraId="1274F81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C5E06A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xml:space="preserve">.  MC - Cheat River and all its tributaries. </w:t>
      </w:r>
    </w:p>
    <w:p w14:paraId="2E33453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FF3EA9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MW - West Fork River and all its tributaries.</w:t>
      </w:r>
    </w:p>
    <w:p w14:paraId="4B7B438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2DA4D0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c.</w:t>
      </w:r>
      <w:r>
        <w:rPr>
          <w:sz w:val="22"/>
          <w:szCs w:val="22"/>
          <w:u w:val="single"/>
        </w:rPr>
        <w:t>3</w:t>
      </w:r>
      <w:r>
        <w:rPr>
          <w:sz w:val="22"/>
          <w:szCs w:val="22"/>
        </w:rPr>
        <w:t>.</w:t>
      </w:r>
      <w:r>
        <w:rPr>
          <w:sz w:val="22"/>
          <w:szCs w:val="22"/>
          <w:u w:val="single"/>
        </w:rPr>
        <w:t>c.</w:t>
      </w:r>
      <w:r>
        <w:rPr>
          <w:sz w:val="22"/>
          <w:szCs w:val="22"/>
        </w:rPr>
        <w:t xml:space="preserve">  MT - Tygart River and all its tributaries except those listed below:</w:t>
      </w:r>
    </w:p>
    <w:p w14:paraId="1BC9440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344B05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w:t>
      </w:r>
      <w:r>
        <w:rPr>
          <w:strike/>
          <w:sz w:val="22"/>
          <w:szCs w:val="22"/>
        </w:rPr>
        <w:t>c.</w:t>
      </w:r>
      <w:r>
        <w:rPr>
          <w:sz w:val="22"/>
          <w:szCs w:val="22"/>
        </w:rPr>
        <w:t>3.</w:t>
      </w:r>
      <w:r>
        <w:rPr>
          <w:strike/>
          <w:sz w:val="22"/>
          <w:szCs w:val="22"/>
        </w:rPr>
        <w:t>A</w:t>
      </w:r>
      <w:r>
        <w:rPr>
          <w:sz w:val="22"/>
          <w:szCs w:val="22"/>
          <w:u w:val="single"/>
        </w:rPr>
        <w:t>c</w:t>
      </w:r>
      <w:r>
        <w:rPr>
          <w:sz w:val="22"/>
          <w:szCs w:val="22"/>
        </w:rPr>
        <w:t>.</w:t>
      </w:r>
      <w:r>
        <w:rPr>
          <w:sz w:val="22"/>
          <w:szCs w:val="22"/>
          <w:u w:val="single"/>
        </w:rPr>
        <w:t>1.</w:t>
      </w:r>
      <w:r>
        <w:rPr>
          <w:sz w:val="22"/>
          <w:szCs w:val="22"/>
        </w:rPr>
        <w:t xml:space="preserve">  MTB - Buckhannon River and all its tributaries.</w:t>
      </w:r>
    </w:p>
    <w:p w14:paraId="4D2ED37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873B42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w:t>
      </w:r>
      <w:r>
        <w:rPr>
          <w:strike/>
          <w:sz w:val="22"/>
          <w:szCs w:val="22"/>
        </w:rPr>
        <w:t>c.</w:t>
      </w:r>
      <w:r>
        <w:rPr>
          <w:sz w:val="22"/>
          <w:szCs w:val="22"/>
        </w:rPr>
        <w:t>3.</w:t>
      </w:r>
      <w:r>
        <w:rPr>
          <w:strike/>
          <w:sz w:val="22"/>
          <w:szCs w:val="22"/>
        </w:rPr>
        <w:t>B</w:t>
      </w:r>
      <w:r>
        <w:rPr>
          <w:sz w:val="22"/>
          <w:szCs w:val="22"/>
          <w:u w:val="single"/>
        </w:rPr>
        <w:t>c</w:t>
      </w:r>
      <w:r>
        <w:rPr>
          <w:sz w:val="22"/>
          <w:szCs w:val="22"/>
        </w:rPr>
        <w:t>.</w:t>
      </w:r>
      <w:r>
        <w:rPr>
          <w:sz w:val="22"/>
          <w:szCs w:val="22"/>
          <w:u w:val="single"/>
        </w:rPr>
        <w:t>2.</w:t>
      </w:r>
      <w:r>
        <w:rPr>
          <w:sz w:val="22"/>
          <w:szCs w:val="22"/>
        </w:rPr>
        <w:t xml:space="preserve">  MTM - Middle Fork River and all its tributaries.</w:t>
      </w:r>
    </w:p>
    <w:p w14:paraId="29D41FC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9D3F1A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  MY - Youghiogheny River and all its tributaries to the West Virginia - Maryland state line.</w:t>
      </w:r>
    </w:p>
    <w:p w14:paraId="62EB78A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E7F78D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w:t>
      </w:r>
      <w:r>
        <w:rPr>
          <w:strike/>
          <w:sz w:val="22"/>
          <w:szCs w:val="22"/>
        </w:rPr>
        <w:t>d</w:t>
      </w:r>
      <w:r>
        <w:rPr>
          <w:sz w:val="22"/>
          <w:szCs w:val="22"/>
          <w:u w:val="single"/>
        </w:rPr>
        <w:t>4</w:t>
      </w:r>
      <w:r>
        <w:rPr>
          <w:sz w:val="22"/>
          <w:szCs w:val="22"/>
        </w:rPr>
        <w:t>.  O Zone 1 - Ohio River - Main Stem.  The main stem of the Ohio River from the Ohio - Pennsylvania - West Virginia state line to the Ohio - Kentucky - West Virginia state line.</w:t>
      </w:r>
    </w:p>
    <w:p w14:paraId="7B4C1E2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22DD22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w:t>
      </w:r>
      <w:r>
        <w:rPr>
          <w:strike/>
          <w:sz w:val="22"/>
          <w:szCs w:val="22"/>
        </w:rPr>
        <w:t>e</w:t>
      </w:r>
      <w:r>
        <w:rPr>
          <w:sz w:val="22"/>
          <w:szCs w:val="22"/>
          <w:u w:val="single"/>
        </w:rPr>
        <w:t>5</w:t>
      </w:r>
      <w:r>
        <w:rPr>
          <w:sz w:val="22"/>
          <w:szCs w:val="22"/>
        </w:rPr>
        <w:t>.  O Zone 2 - Ohio River - Tributaries.  All tributaries of the Ohio River excluding the following major tributaries:</w:t>
      </w:r>
    </w:p>
    <w:p w14:paraId="22E3F21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DCC3B7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  LK - Little Kanawha River.  The Little Kanawha River and all its tributaries excluding the following major tributary, designated as LKH – Hughes River and all its tributaries.</w:t>
      </w:r>
    </w:p>
    <w:p w14:paraId="3F124AE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CF5CE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2</w:t>
      </w:r>
      <w:r>
        <w:rPr>
          <w:sz w:val="22"/>
          <w:szCs w:val="22"/>
          <w:u w:val="single"/>
        </w:rPr>
        <w:t>b</w:t>
      </w:r>
      <w:r>
        <w:rPr>
          <w:sz w:val="22"/>
          <w:szCs w:val="22"/>
        </w:rPr>
        <w:t>.  K - Kanawha River Zone 1.  The main stem of the Kanawha River from mile point 0, at its confluence with the Ohio River, to mile point 72 near Diamond, West Virginia.</w:t>
      </w:r>
    </w:p>
    <w:p w14:paraId="1D2ACDA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E1F3B3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  K - Kanawha River Zone 2.  The main stem of the Kanawha River from mile point 72 near Diamond,  West Virginia and all its tributaries from mile point 0 to the headwaters, excluding the following major tributaries which are designated as follows:</w:t>
      </w:r>
    </w:p>
    <w:p w14:paraId="5F2F300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0534DB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A</w:t>
      </w:r>
      <w:r>
        <w:rPr>
          <w:sz w:val="22"/>
          <w:szCs w:val="22"/>
          <w:u w:val="single"/>
        </w:rPr>
        <w:t>1</w:t>
      </w:r>
      <w:r>
        <w:rPr>
          <w:sz w:val="22"/>
          <w:szCs w:val="22"/>
        </w:rPr>
        <w:t>.  KP - Pocatalico River and all its tributaries.</w:t>
      </w:r>
    </w:p>
    <w:p w14:paraId="06D9745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F5222E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B</w:t>
      </w:r>
      <w:r>
        <w:rPr>
          <w:sz w:val="22"/>
          <w:szCs w:val="22"/>
          <w:u w:val="single"/>
        </w:rPr>
        <w:t>2</w:t>
      </w:r>
      <w:r>
        <w:rPr>
          <w:sz w:val="22"/>
          <w:szCs w:val="22"/>
        </w:rPr>
        <w:t>.  KC - Coal River and all its tributaries.</w:t>
      </w:r>
    </w:p>
    <w:p w14:paraId="6D11A8D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98757C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C</w:t>
      </w:r>
      <w:r>
        <w:rPr>
          <w:sz w:val="22"/>
          <w:szCs w:val="22"/>
          <w:u w:val="single"/>
        </w:rPr>
        <w:t>3</w:t>
      </w:r>
      <w:r>
        <w:rPr>
          <w:sz w:val="22"/>
          <w:szCs w:val="22"/>
        </w:rPr>
        <w:t>.  KE - Elk River and all its tributaries.</w:t>
      </w:r>
    </w:p>
    <w:p w14:paraId="383E9FE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88D5A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D</w:t>
      </w:r>
      <w:r>
        <w:rPr>
          <w:sz w:val="22"/>
          <w:szCs w:val="22"/>
          <w:u w:val="single"/>
        </w:rPr>
        <w:t>4</w:t>
      </w:r>
      <w:r>
        <w:rPr>
          <w:sz w:val="22"/>
          <w:szCs w:val="22"/>
        </w:rPr>
        <w:t>.  KG - Gauley River.  The Gauley River and all its tributaries excluding the following major tributaries which are designated as follows:</w:t>
      </w:r>
    </w:p>
    <w:p w14:paraId="7D7A449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6A6EAB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D</w:t>
      </w:r>
      <w:r>
        <w:rPr>
          <w:sz w:val="22"/>
          <w:szCs w:val="22"/>
          <w:u w:val="single"/>
        </w:rPr>
        <w:t>4</w:t>
      </w:r>
      <w:r>
        <w:rPr>
          <w:sz w:val="22"/>
          <w:szCs w:val="22"/>
        </w:rPr>
        <w:t>.</w:t>
      </w:r>
      <w:r>
        <w:rPr>
          <w:strike/>
          <w:sz w:val="22"/>
          <w:szCs w:val="22"/>
        </w:rPr>
        <w:t>1</w:t>
      </w:r>
      <w:r>
        <w:rPr>
          <w:sz w:val="22"/>
          <w:szCs w:val="22"/>
          <w:u w:val="single"/>
        </w:rPr>
        <w:t>A.</w:t>
      </w:r>
      <w:r>
        <w:rPr>
          <w:sz w:val="22"/>
          <w:szCs w:val="22"/>
        </w:rPr>
        <w:t xml:space="preserve">  KG-19 - Meadow River and all its tributaries.</w:t>
      </w:r>
    </w:p>
    <w:p w14:paraId="5C864FD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7B2704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D</w:t>
      </w:r>
      <w:r>
        <w:rPr>
          <w:sz w:val="22"/>
          <w:szCs w:val="22"/>
          <w:u w:val="single"/>
        </w:rPr>
        <w:t>4</w:t>
      </w:r>
      <w:r>
        <w:rPr>
          <w:sz w:val="22"/>
          <w:szCs w:val="22"/>
        </w:rPr>
        <w:t>.</w:t>
      </w:r>
      <w:r>
        <w:rPr>
          <w:strike/>
          <w:sz w:val="22"/>
          <w:szCs w:val="22"/>
        </w:rPr>
        <w:t>2</w:t>
      </w:r>
      <w:r>
        <w:rPr>
          <w:sz w:val="22"/>
          <w:szCs w:val="22"/>
        </w:rPr>
        <w:t>.</w:t>
      </w:r>
      <w:r>
        <w:rPr>
          <w:sz w:val="22"/>
          <w:szCs w:val="22"/>
          <w:u w:val="single"/>
        </w:rPr>
        <w:t>B.</w:t>
      </w:r>
      <w:r>
        <w:rPr>
          <w:sz w:val="22"/>
          <w:szCs w:val="22"/>
        </w:rPr>
        <w:t xml:space="preserve">  KG-34 - Cherry River and all its tributaries.</w:t>
      </w:r>
    </w:p>
    <w:p w14:paraId="038B41D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068D4D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D</w:t>
      </w:r>
      <w:r>
        <w:rPr>
          <w:sz w:val="22"/>
          <w:szCs w:val="22"/>
          <w:u w:val="single"/>
        </w:rPr>
        <w:t>4</w:t>
      </w:r>
      <w:r>
        <w:rPr>
          <w:sz w:val="22"/>
          <w:szCs w:val="22"/>
        </w:rPr>
        <w:t>.</w:t>
      </w:r>
      <w:r>
        <w:rPr>
          <w:strike/>
          <w:sz w:val="22"/>
          <w:szCs w:val="22"/>
        </w:rPr>
        <w:t>3</w:t>
      </w:r>
      <w:r>
        <w:rPr>
          <w:sz w:val="22"/>
          <w:szCs w:val="22"/>
          <w:u w:val="single"/>
        </w:rPr>
        <w:t>C</w:t>
      </w:r>
      <w:r>
        <w:rPr>
          <w:sz w:val="22"/>
          <w:szCs w:val="22"/>
        </w:rPr>
        <w:t>.  KGC - Cranberry River and all its tributaries.</w:t>
      </w:r>
    </w:p>
    <w:p w14:paraId="20B9A40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D77B2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D</w:t>
      </w:r>
      <w:r>
        <w:rPr>
          <w:sz w:val="22"/>
          <w:szCs w:val="22"/>
          <w:u w:val="single"/>
        </w:rPr>
        <w:t>4</w:t>
      </w:r>
      <w:r>
        <w:rPr>
          <w:sz w:val="22"/>
          <w:szCs w:val="22"/>
        </w:rPr>
        <w:t>.</w:t>
      </w:r>
      <w:r>
        <w:rPr>
          <w:strike/>
          <w:sz w:val="22"/>
          <w:szCs w:val="22"/>
        </w:rPr>
        <w:t>4</w:t>
      </w:r>
      <w:r>
        <w:rPr>
          <w:sz w:val="22"/>
          <w:szCs w:val="22"/>
          <w:u w:val="single"/>
        </w:rPr>
        <w:t>D</w:t>
      </w:r>
      <w:r>
        <w:rPr>
          <w:sz w:val="22"/>
          <w:szCs w:val="22"/>
        </w:rPr>
        <w:t>.  KGW - Williams River and all its tributaries.</w:t>
      </w:r>
    </w:p>
    <w:p w14:paraId="419CB81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44E851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E</w:t>
      </w:r>
      <w:r>
        <w:rPr>
          <w:sz w:val="22"/>
          <w:szCs w:val="22"/>
          <w:u w:val="single"/>
        </w:rPr>
        <w:t>5</w:t>
      </w:r>
      <w:r>
        <w:rPr>
          <w:sz w:val="22"/>
          <w:szCs w:val="22"/>
        </w:rPr>
        <w:t>.  KN - New River.  The New River from its confluence with the Gauley River to the Virginia - West Virginia state line and all tributaries excluding the following major tributaries which are designated as follows:</w:t>
      </w:r>
    </w:p>
    <w:p w14:paraId="4355D66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0EBC4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  KNG - Greenbrier River and all its tributaries.</w:t>
      </w:r>
    </w:p>
    <w:p w14:paraId="0358E21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3E6ED2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E</w:t>
      </w:r>
      <w:r>
        <w:rPr>
          <w:sz w:val="22"/>
          <w:szCs w:val="22"/>
          <w:u w:val="single"/>
        </w:rPr>
        <w:t>5</w:t>
      </w:r>
      <w:r>
        <w:rPr>
          <w:sz w:val="22"/>
          <w:szCs w:val="22"/>
        </w:rPr>
        <w:t>.</w:t>
      </w:r>
      <w:r>
        <w:rPr>
          <w:strike/>
          <w:sz w:val="22"/>
          <w:szCs w:val="22"/>
        </w:rPr>
        <w:t>2</w:t>
      </w:r>
      <w:r>
        <w:rPr>
          <w:sz w:val="22"/>
          <w:szCs w:val="22"/>
          <w:u w:val="single"/>
        </w:rPr>
        <w:t>B</w:t>
      </w:r>
      <w:r>
        <w:rPr>
          <w:sz w:val="22"/>
          <w:szCs w:val="22"/>
        </w:rPr>
        <w:t>.  KNB - Bluestone River and all its tributaries.</w:t>
      </w:r>
    </w:p>
    <w:p w14:paraId="4D2454E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5DAA93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  KN-60 - East River and all its tributaries.</w:t>
      </w:r>
    </w:p>
    <w:p w14:paraId="309A87C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357031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w:t>
      </w:r>
      <w:r>
        <w:rPr>
          <w:strike/>
          <w:sz w:val="22"/>
          <w:szCs w:val="22"/>
        </w:rPr>
        <w:t>E</w:t>
      </w:r>
      <w:r>
        <w:rPr>
          <w:sz w:val="22"/>
          <w:szCs w:val="22"/>
          <w:u w:val="single"/>
        </w:rPr>
        <w:t>5</w:t>
      </w:r>
      <w:r>
        <w:rPr>
          <w:sz w:val="22"/>
          <w:szCs w:val="22"/>
        </w:rPr>
        <w:t>.</w:t>
      </w:r>
      <w:r>
        <w:rPr>
          <w:strike/>
          <w:sz w:val="22"/>
          <w:szCs w:val="22"/>
        </w:rPr>
        <w:t>4</w:t>
      </w:r>
      <w:r>
        <w:rPr>
          <w:sz w:val="22"/>
          <w:szCs w:val="22"/>
          <w:u w:val="single"/>
        </w:rPr>
        <w:t>D</w:t>
      </w:r>
      <w:r>
        <w:rPr>
          <w:sz w:val="22"/>
          <w:szCs w:val="22"/>
        </w:rPr>
        <w:t>.  K(L)-81-(1) - Bluestone Lake.</w:t>
      </w:r>
    </w:p>
    <w:p w14:paraId="2C1DFBC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551794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e</w:t>
      </w:r>
      <w:r>
        <w:rPr>
          <w:sz w:val="22"/>
          <w:szCs w:val="22"/>
          <w:u w:val="single"/>
        </w:rPr>
        <w:t>5</w:t>
      </w:r>
      <w:r>
        <w:rPr>
          <w:sz w:val="22"/>
          <w:szCs w:val="22"/>
        </w:rPr>
        <w:t>.</w:t>
      </w:r>
      <w:r>
        <w:rPr>
          <w:strike/>
          <w:sz w:val="22"/>
          <w:szCs w:val="22"/>
        </w:rPr>
        <w:t>4</w:t>
      </w:r>
      <w:r>
        <w:rPr>
          <w:sz w:val="22"/>
          <w:szCs w:val="22"/>
          <w:u w:val="single"/>
        </w:rPr>
        <w:t>d</w:t>
      </w:r>
      <w:r>
        <w:rPr>
          <w:sz w:val="22"/>
          <w:szCs w:val="22"/>
        </w:rPr>
        <w:t>.  OG - Guyandotte River.  The Guyandotte River and all its tributaries, excluding the following major tributary, designated as OGM - Mud River and all its tributaries.</w:t>
      </w:r>
    </w:p>
    <w:p w14:paraId="71A7880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319E3C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w:t>
      </w:r>
      <w:r>
        <w:rPr>
          <w:strike/>
          <w:sz w:val="22"/>
          <w:szCs w:val="22"/>
        </w:rPr>
        <w:t>e</w:t>
      </w:r>
      <w:r>
        <w:rPr>
          <w:sz w:val="22"/>
          <w:szCs w:val="22"/>
          <w:u w:val="single"/>
        </w:rPr>
        <w:t>5.</w:t>
      </w:r>
      <w:r>
        <w:rPr>
          <w:strike/>
          <w:sz w:val="22"/>
          <w:szCs w:val="22"/>
        </w:rPr>
        <w:t>5</w:t>
      </w:r>
      <w:r>
        <w:rPr>
          <w:sz w:val="22"/>
          <w:szCs w:val="22"/>
          <w:u w:val="single"/>
        </w:rPr>
        <w:t>e</w:t>
      </w:r>
      <w:r>
        <w:rPr>
          <w:sz w:val="22"/>
          <w:szCs w:val="22"/>
        </w:rPr>
        <w:t xml:space="preserve">.  BS - Big Sandy River.  The Big Sandy River to the Kentucky - Virginia - West Virginia state lines and all its tributaries arising in West Virginia, excluding the following major tributary, </w:t>
      </w:r>
      <w:r>
        <w:rPr>
          <w:strike/>
          <w:sz w:val="22"/>
          <w:szCs w:val="22"/>
        </w:rPr>
        <w:t xml:space="preserve"> </w:t>
      </w:r>
      <w:r>
        <w:rPr>
          <w:sz w:val="22"/>
          <w:szCs w:val="22"/>
        </w:rPr>
        <w:t>designated as BST - Tug Fork and all its tributaries.</w:t>
      </w:r>
    </w:p>
    <w:p w14:paraId="53436F4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D11D76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7.2.  Applicability of Water Quality Standards.  The following shall apply at all times unless a specific exception is granted in this section:</w:t>
      </w:r>
    </w:p>
    <w:p w14:paraId="108182F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38A94A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w:t>
      </w:r>
      <w:r>
        <w:rPr>
          <w:strike/>
          <w:sz w:val="22"/>
          <w:szCs w:val="22"/>
        </w:rPr>
        <w:t>a</w:t>
      </w:r>
      <w:r>
        <w:rPr>
          <w:sz w:val="22"/>
          <w:szCs w:val="22"/>
          <w:u w:val="single"/>
        </w:rPr>
        <w:t>1</w:t>
      </w:r>
      <w:r>
        <w:rPr>
          <w:sz w:val="22"/>
          <w:szCs w:val="22"/>
        </w:rPr>
        <w:t>.  Water Use Categories as described in section 6 herein.</w:t>
      </w:r>
    </w:p>
    <w:p w14:paraId="067495D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1A6340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a</w:t>
      </w:r>
      <w:r>
        <w:rPr>
          <w:sz w:val="22"/>
          <w:szCs w:val="22"/>
          <w:u w:val="single"/>
        </w:rPr>
        <w:t>1</w:t>
      </w:r>
      <w:r>
        <w:rPr>
          <w:sz w:val="22"/>
          <w:szCs w:val="22"/>
        </w:rPr>
        <w:t>.</w:t>
      </w:r>
      <w:r>
        <w:rPr>
          <w:strike/>
          <w:sz w:val="22"/>
          <w:szCs w:val="22"/>
        </w:rPr>
        <w:t>1</w:t>
      </w:r>
      <w:r>
        <w:rPr>
          <w:sz w:val="22"/>
          <w:szCs w:val="22"/>
        </w:rPr>
        <w:t xml:space="preserve">a.  Based on meeting those </w:t>
      </w:r>
      <w:r>
        <w:rPr>
          <w:strike/>
          <w:sz w:val="22"/>
          <w:szCs w:val="22"/>
        </w:rPr>
        <w:t>S</w:t>
      </w:r>
      <w:r>
        <w:rPr>
          <w:sz w:val="22"/>
          <w:szCs w:val="22"/>
          <w:u w:val="single"/>
        </w:rPr>
        <w:t>s</w:t>
      </w:r>
      <w:r>
        <w:rPr>
          <w:sz w:val="22"/>
          <w:szCs w:val="22"/>
        </w:rPr>
        <w:t>ection 6 definitions, tributaries or stream segments may be classified for one or more Water Use Categories.  When more than one use exists, they shall be protected by criteria for the use category requiring the most stringent protection.</w:t>
      </w:r>
    </w:p>
    <w:p w14:paraId="2026A3D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56965C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Each segment extending upstream from the intake of a Water Supply, Public (Water Use Category A), for a distance of one-half (1/2) mile or to the headwater, must be protected by prohibiting the discharge of any pollutants in excess of the concentrations designated for this Water Use Category in section 8 herein.  In addition, within that one-half (1/2) mile zone, the secretary may establish, for any discharge, effluent limitations for the protection of human health that require additional removal of pollutants than would otherwise be provided by this rule.  (If a watershed is not significantly larger than this zone above the intake, the water supply section may include the entire upstream watershed to its headwaters.)  The one-half (1/2) mile zone described in this section shall not apply to the Ohio River main channel (between Brown’s Island and the left descending bank) between river mile points 61.0 and 63.5 and mile points 70 and 71.</w:t>
      </w:r>
      <w:r>
        <w:t xml:space="preserve"> </w:t>
      </w:r>
      <w:r>
        <w:rPr>
          <w:sz w:val="22"/>
          <w:szCs w:val="22"/>
        </w:rPr>
        <w:t>All mixing zone regulations found in section 5 of this rule will apply except for subdivision 5.2.</w:t>
      </w:r>
      <w:r>
        <w:rPr>
          <w:strike/>
          <w:sz w:val="22"/>
          <w:szCs w:val="22"/>
        </w:rPr>
        <w:t>h</w:t>
      </w:r>
      <w:r>
        <w:rPr>
          <w:sz w:val="22"/>
          <w:szCs w:val="22"/>
          <w:u w:val="single"/>
        </w:rPr>
        <w:t>8</w:t>
      </w:r>
      <w:r>
        <w:rPr>
          <w:sz w:val="22"/>
          <w:szCs w:val="22"/>
        </w:rPr>
        <w:t>.</w:t>
      </w:r>
      <w:r>
        <w:rPr>
          <w:strike/>
          <w:sz w:val="22"/>
          <w:szCs w:val="22"/>
        </w:rPr>
        <w:t>6</w:t>
      </w:r>
      <w:r>
        <w:rPr>
          <w:sz w:val="22"/>
          <w:szCs w:val="22"/>
          <w:u w:val="single"/>
        </w:rPr>
        <w:t>f</w:t>
      </w:r>
      <w:r>
        <w:rPr>
          <w:sz w:val="22"/>
          <w:szCs w:val="22"/>
        </w:rPr>
        <w:t>.  Whether a mixing zone is appropriate and the proper size of such zone would need</w:t>
      </w:r>
      <w:r>
        <w:t xml:space="preserve"> to </w:t>
      </w:r>
      <w:r>
        <w:rPr>
          <w:sz w:val="22"/>
          <w:szCs w:val="22"/>
        </w:rPr>
        <w:t>be considered on a site-specific basis in accordance with the U.S. EPA approved West Virginia mixing zone regulations in section 5 above.</w:t>
      </w:r>
      <w:r>
        <w:t xml:space="preserve"> </w:t>
      </w:r>
      <w:r>
        <w:rPr>
          <w:strike/>
          <w:sz w:val="22"/>
          <w:szCs w:val="22"/>
        </w:rPr>
        <w:t xml:space="preserve"> </w:t>
      </w:r>
    </w:p>
    <w:p w14:paraId="3771320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p>
    <w:p w14:paraId="0C98B74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w:t>
      </w:r>
      <w:r>
        <w:rPr>
          <w:strike/>
          <w:sz w:val="22"/>
          <w:szCs w:val="22"/>
        </w:rPr>
        <w:t>b</w:t>
      </w:r>
      <w:r>
        <w:rPr>
          <w:sz w:val="22"/>
          <w:szCs w:val="22"/>
          <w:u w:val="single"/>
        </w:rPr>
        <w:t>2</w:t>
      </w:r>
      <w:r>
        <w:rPr>
          <w:sz w:val="22"/>
          <w:szCs w:val="22"/>
        </w:rPr>
        <w:t>.  In the absence of any special application or contrary provision, water quality standards shall apply at all times when flows are equal to or greater than the minimum mean seven (7) consecutive day drought flow with a ten (10) year return frequency (7Q10).  NOTE: With the exception of paragraph 7.2.c.5 below, exceptions do not apply to trout waters nor to the requirements of section 3 herein.</w:t>
      </w:r>
    </w:p>
    <w:p w14:paraId="59BC8B0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12EF3D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w:t>
      </w:r>
      <w:r>
        <w:rPr>
          <w:strike/>
          <w:sz w:val="22"/>
          <w:szCs w:val="22"/>
        </w:rPr>
        <w:t>c</w:t>
      </w:r>
      <w:r>
        <w:rPr>
          <w:sz w:val="22"/>
          <w:szCs w:val="22"/>
          <w:u w:val="single"/>
        </w:rPr>
        <w:t>3</w:t>
      </w:r>
      <w:r>
        <w:rPr>
          <w:sz w:val="22"/>
          <w:szCs w:val="22"/>
        </w:rPr>
        <w:t>.  Exceptions:  Numeric water quality standards shall not apply:  (</w:t>
      </w:r>
      <w:r>
        <w:rPr>
          <w:i/>
          <w:sz w:val="22"/>
          <w:szCs w:val="22"/>
        </w:rPr>
        <w:t>See,</w:t>
      </w:r>
      <w:r>
        <w:rPr>
          <w:sz w:val="22"/>
          <w:szCs w:val="22"/>
        </w:rPr>
        <w:t xml:space="preserve"> section 7.2.</w:t>
      </w:r>
      <w:r>
        <w:rPr>
          <w:strike/>
          <w:sz w:val="22"/>
          <w:szCs w:val="22"/>
        </w:rPr>
        <w:t>d</w:t>
      </w:r>
      <w:r>
        <w:rPr>
          <w:sz w:val="22"/>
          <w:szCs w:val="22"/>
          <w:u w:val="single"/>
        </w:rPr>
        <w:t>4</w:t>
      </w:r>
      <w:r>
        <w:rPr>
          <w:sz w:val="22"/>
          <w:szCs w:val="22"/>
        </w:rPr>
        <w:t>, herein, for site-specific revisions)</w:t>
      </w:r>
    </w:p>
    <w:p w14:paraId="714C9C6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319D2F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When the flow is less than 7Q10;</w:t>
      </w:r>
    </w:p>
    <w:p w14:paraId="30BF582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7A489E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In wet weather streams (or intermittent stream, when they are dry or have no measurable flow), so long as the existing and designated uses of downstream waters are not adversely affected;</w:t>
      </w:r>
    </w:p>
    <w:p w14:paraId="3E4B71A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F5414D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3</w:t>
      </w:r>
      <w:r>
        <w:rPr>
          <w:sz w:val="22"/>
          <w:szCs w:val="22"/>
          <w:u w:val="single"/>
        </w:rPr>
        <w:t>c</w:t>
      </w:r>
      <w:r>
        <w:rPr>
          <w:sz w:val="22"/>
          <w:szCs w:val="22"/>
        </w:rPr>
        <w:t>.  In any assigned zone of initial dilution of any mixing zone where a zone of initial dilution is required by subdivision 5.2.</w:t>
      </w:r>
      <w:r>
        <w:rPr>
          <w:strike/>
          <w:sz w:val="22"/>
          <w:szCs w:val="22"/>
        </w:rPr>
        <w:t>b</w:t>
      </w:r>
      <w:r>
        <w:rPr>
          <w:sz w:val="22"/>
          <w:szCs w:val="22"/>
          <w:u w:val="single"/>
        </w:rPr>
        <w:t>2</w:t>
      </w:r>
      <w:r>
        <w:rPr>
          <w:sz w:val="22"/>
          <w:szCs w:val="22"/>
        </w:rPr>
        <w:t xml:space="preserve"> herein, or in any assigned mixing zone for human health criteria or aquatic life criteria for which a zone of initial dilution is not assigned or in zones of initial dilution and certain mixing zones, except that all requirements described in section 5 herein shall apply to all zones of initial dilution and all mixing zones;</w:t>
      </w:r>
    </w:p>
    <w:p w14:paraId="07B0820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782A9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 xml:space="preserve">.  Where, on the basis of natural conditions, the secretary has established a site-specific aquatic life water quality criterion that modifies a water quality criterion set out in Appendix E, Table 1 of this rule.  Where a natural condition of a water is demonstrated to be of lower quality than a water quality criterion for the use classes and subclasses in section 6 of this rule, the secretary, in the secretary’s discretion, may establish a site-specific water quality criterion for aquatic life.  This alternate criterion may only serve as the chronic criterion established for that parameter.  This alternate criterion must be met at end of pipe.  Where the secretary decides to establish a site-specific water quality criterion for aquatic life, the natural condition constitutes the applicable water quality criterion.  A site-specific criterion for natural conditions may only be established through the legislative rulemaking process in accordance with W. Va. Code § 29A-3-1, </w:t>
      </w:r>
      <w:r>
        <w:rPr>
          <w:strike/>
          <w:sz w:val="22"/>
          <w:szCs w:val="22"/>
        </w:rPr>
        <w:t>et seq</w:t>
      </w:r>
      <w:r>
        <w:rPr>
          <w:i/>
          <w:sz w:val="22"/>
          <w:szCs w:val="22"/>
          <w:u w:val="single"/>
        </w:rPr>
        <w:t>et seq</w:t>
      </w:r>
      <w:r>
        <w:rPr>
          <w:sz w:val="22"/>
          <w:szCs w:val="22"/>
        </w:rPr>
        <w:t>. and must satisfy the public participation requirements set forth at 40 C</w:t>
      </w:r>
      <w:r>
        <w:rPr>
          <w:strike/>
          <w:sz w:val="22"/>
          <w:szCs w:val="22"/>
        </w:rPr>
        <w:t>.</w:t>
      </w:r>
      <w:r>
        <w:rPr>
          <w:sz w:val="22"/>
          <w:szCs w:val="22"/>
        </w:rPr>
        <w:t>F</w:t>
      </w:r>
      <w:r>
        <w:rPr>
          <w:strike/>
          <w:sz w:val="22"/>
          <w:szCs w:val="22"/>
        </w:rPr>
        <w:t>.</w:t>
      </w:r>
      <w:r>
        <w:rPr>
          <w:sz w:val="22"/>
          <w:szCs w:val="22"/>
        </w:rPr>
        <w:t>R</w:t>
      </w:r>
      <w:r>
        <w:rPr>
          <w:strike/>
          <w:sz w:val="22"/>
          <w:szCs w:val="22"/>
        </w:rPr>
        <w:t>.</w:t>
      </w:r>
      <w:r>
        <w:rPr>
          <w:sz w:val="22"/>
          <w:szCs w:val="22"/>
        </w:rPr>
        <w:t xml:space="preserve"> § 131.20 and 40 C</w:t>
      </w:r>
      <w:r>
        <w:rPr>
          <w:strike/>
          <w:sz w:val="22"/>
          <w:szCs w:val="22"/>
        </w:rPr>
        <w:t>.</w:t>
      </w:r>
      <w:r>
        <w:rPr>
          <w:sz w:val="22"/>
          <w:szCs w:val="22"/>
        </w:rPr>
        <w:t>F</w:t>
      </w:r>
      <w:r>
        <w:rPr>
          <w:strike/>
          <w:sz w:val="22"/>
          <w:szCs w:val="22"/>
        </w:rPr>
        <w:t>.</w:t>
      </w:r>
      <w:r>
        <w:rPr>
          <w:sz w:val="22"/>
          <w:szCs w:val="22"/>
        </w:rPr>
        <w:t>R</w:t>
      </w:r>
      <w:r>
        <w:rPr>
          <w:strike/>
          <w:sz w:val="22"/>
          <w:szCs w:val="22"/>
        </w:rPr>
        <w:t>.</w:t>
      </w:r>
      <w:r>
        <w:rPr>
          <w:sz w:val="22"/>
          <w:szCs w:val="22"/>
        </w:rPr>
        <w:t xml:space="preserve"> Part 25.  Site-specific criteria for natural conditions may be established only for aquatic life criteria.  A public notice, hearing, and comment period are required before site-specific criteria for natural conditions are established.</w:t>
      </w:r>
    </w:p>
    <w:p w14:paraId="3207C97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FC89A7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Upon application or on the secretary’s own initiative, the secretary will determine whether a natural condition of a water should be approved as a site-specific water quality criterion.  Before he or she approves a site-specific water quality criterion for a natural condition, the secretary must find that the natural condition will fully protect existing and designated uses and ensure the protection of aquatic life.  If a natural condition of a water varies with time, the natural condition will be determined to be the actual natural condition of the water measured prior to or concurrent with discharge or operation.  The secretary will, in the secretary’s discretion, determine a natural condition for one or more seasonal or shorter periods to reflect variable ambient conditions and require additional or continuing monitoring of natural conditions.</w:t>
      </w:r>
    </w:p>
    <w:p w14:paraId="7DD9D47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8B7C26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An application for a site-specific criterion to be established on the basis of natural conditions shall be filed with the secretary and shall include the following information:</w:t>
      </w:r>
    </w:p>
    <w:p w14:paraId="2CA9AAA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405B71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A</w:t>
      </w:r>
      <w:r>
        <w:rPr>
          <w:sz w:val="22"/>
          <w:szCs w:val="22"/>
          <w:u w:val="single"/>
        </w:rPr>
        <w:t>1</w:t>
      </w:r>
      <w:r>
        <w:rPr>
          <w:sz w:val="22"/>
          <w:szCs w:val="22"/>
        </w:rPr>
        <w:t>.  A Unite</w:t>
      </w:r>
      <w:r>
        <w:rPr>
          <w:strike/>
          <w:sz w:val="22"/>
          <w:szCs w:val="22"/>
        </w:rPr>
        <w:t>s</w:t>
      </w:r>
      <w:r>
        <w:rPr>
          <w:sz w:val="22"/>
          <w:szCs w:val="22"/>
          <w:u w:val="single"/>
        </w:rPr>
        <w:t>d</w:t>
      </w:r>
      <w:r>
        <w:rPr>
          <w:sz w:val="22"/>
          <w:szCs w:val="22"/>
        </w:rPr>
        <w:t xml:space="preserve"> States Geological Survey (USGS) 7.5 minute map showing the stream segment affected and showing all existing discharge points and proposed discharge point;</w:t>
      </w:r>
    </w:p>
    <w:p w14:paraId="6A4CE98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3A8D96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B</w:t>
      </w:r>
      <w:r>
        <w:rPr>
          <w:sz w:val="22"/>
          <w:szCs w:val="22"/>
          <w:u w:val="single"/>
        </w:rPr>
        <w:t>2</w:t>
      </w:r>
      <w:r>
        <w:rPr>
          <w:sz w:val="22"/>
          <w:szCs w:val="22"/>
        </w:rPr>
        <w:t>.  The alphanumeric code of the affected stream, if known;</w:t>
      </w:r>
    </w:p>
    <w:p w14:paraId="1FA8548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C077C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C</w:t>
      </w:r>
      <w:r>
        <w:rPr>
          <w:sz w:val="22"/>
          <w:szCs w:val="22"/>
          <w:u w:val="single"/>
        </w:rPr>
        <w:t>3</w:t>
      </w:r>
      <w:r>
        <w:rPr>
          <w:sz w:val="22"/>
          <w:szCs w:val="22"/>
        </w:rPr>
        <w:t>.  Water quality data for the stream or stream segment.  Where adequate data is</w:t>
      </w:r>
      <w:r>
        <w:rPr>
          <w:strike/>
          <w:sz w:val="22"/>
          <w:szCs w:val="22"/>
        </w:rPr>
        <w:t xml:space="preserve"> </w:t>
      </w:r>
      <w:r>
        <w:rPr>
          <w:sz w:val="22"/>
          <w:szCs w:val="22"/>
        </w:rPr>
        <w:t>unavailable, the secretary may require additional studies</w:t>
      </w:r>
      <w:r>
        <w:rPr>
          <w:sz w:val="22"/>
          <w:szCs w:val="22"/>
          <w:u w:val="single"/>
        </w:rPr>
        <w:t>;</w:t>
      </w:r>
    </w:p>
    <w:p w14:paraId="4DC0870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E09010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D</w:t>
      </w:r>
      <w:r>
        <w:rPr>
          <w:sz w:val="22"/>
          <w:szCs w:val="22"/>
          <w:u w:val="single"/>
        </w:rPr>
        <w:t>4</w:t>
      </w:r>
      <w:r>
        <w:rPr>
          <w:sz w:val="22"/>
          <w:szCs w:val="22"/>
        </w:rPr>
        <w:t>.  General land uses (e.g. mining, agricultural, recreational, residential, commercial, industrial, etc.) as well as specific land uses adjacent to the waters for the affected segment or stream;</w:t>
      </w:r>
    </w:p>
    <w:p w14:paraId="6A79D33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E</w:t>
      </w:r>
      <w:r>
        <w:rPr>
          <w:sz w:val="22"/>
          <w:szCs w:val="22"/>
          <w:u w:val="single"/>
        </w:rPr>
        <w:t>5</w:t>
      </w:r>
      <w:r>
        <w:rPr>
          <w:sz w:val="22"/>
          <w:szCs w:val="22"/>
        </w:rPr>
        <w:t>.  The existing and designated uses of the receiving waters into which the segment in question discharges and the location where those downstream uses begin to occur;</w:t>
      </w:r>
    </w:p>
    <w:p w14:paraId="5EA9E00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604DCC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F</w:t>
      </w:r>
      <w:r>
        <w:rPr>
          <w:sz w:val="22"/>
          <w:szCs w:val="22"/>
          <w:u w:val="single"/>
        </w:rPr>
        <w:t>6</w:t>
      </w:r>
      <w:r>
        <w:rPr>
          <w:sz w:val="22"/>
          <w:szCs w:val="22"/>
        </w:rPr>
        <w:t>.  General physical characteristics of the stream segment, including, but not limited to width, depth, bottom composition, and slope;</w:t>
      </w:r>
    </w:p>
    <w:p w14:paraId="73960BB7"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E4C546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G</w:t>
      </w:r>
      <w:r>
        <w:rPr>
          <w:sz w:val="22"/>
          <w:szCs w:val="22"/>
          <w:u w:val="single"/>
        </w:rPr>
        <w:t>7</w:t>
      </w:r>
      <w:r>
        <w:rPr>
          <w:sz w:val="22"/>
          <w:szCs w:val="22"/>
        </w:rPr>
        <w:t>.  Conclusive information and data of the source of the natural condition that causes the stream to exceed the water quality standard for the criterion at issue</w:t>
      </w:r>
      <w:r>
        <w:rPr>
          <w:sz w:val="22"/>
          <w:szCs w:val="22"/>
          <w:u w:val="single"/>
        </w:rPr>
        <w:t>;</w:t>
      </w:r>
    </w:p>
    <w:p w14:paraId="314DF27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65BA84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H</w:t>
      </w:r>
      <w:r>
        <w:rPr>
          <w:sz w:val="22"/>
          <w:szCs w:val="22"/>
          <w:u w:val="single"/>
        </w:rPr>
        <w:t>8</w:t>
      </w:r>
      <w:r>
        <w:rPr>
          <w:sz w:val="22"/>
          <w:szCs w:val="22"/>
        </w:rPr>
        <w:t>.  The average flow rate in the segment and the amount of flow at a designated control point and a statement regarding whether the flow of the stream is ephemeral, intermittent or perennial;</w:t>
      </w:r>
    </w:p>
    <w:p w14:paraId="55539EF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405FDD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I</w:t>
      </w:r>
      <w:r>
        <w:rPr>
          <w:sz w:val="22"/>
          <w:szCs w:val="22"/>
          <w:u w:val="single"/>
        </w:rPr>
        <w:t>9</w:t>
      </w:r>
      <w:r>
        <w:rPr>
          <w:sz w:val="22"/>
          <w:szCs w:val="22"/>
        </w:rPr>
        <w:t>.  An assessment of aquatic life in the stream or stream segment in question and in the adjacent upstream and downstream segments; and</w:t>
      </w:r>
    </w:p>
    <w:p w14:paraId="74E6E21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87D4C4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w:t>
      </w:r>
      <w:r>
        <w:rPr>
          <w:strike/>
          <w:sz w:val="22"/>
          <w:szCs w:val="22"/>
        </w:rPr>
        <w:t>J</w:t>
      </w:r>
      <w:r>
        <w:rPr>
          <w:sz w:val="22"/>
          <w:szCs w:val="22"/>
          <w:u w:val="single"/>
        </w:rPr>
        <w:t>10</w:t>
      </w:r>
      <w:r>
        <w:rPr>
          <w:sz w:val="22"/>
          <w:szCs w:val="22"/>
        </w:rPr>
        <w:t>.  Any additional information or data that the secretary deems necessary to make a decision on the application.</w:t>
      </w:r>
    </w:p>
    <w:p w14:paraId="59E4F0D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EF7BA1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c</w:t>
      </w:r>
      <w:r>
        <w:rPr>
          <w:sz w:val="22"/>
          <w:szCs w:val="22"/>
          <w:u w:val="single"/>
        </w:rPr>
        <w:t>3</w:t>
      </w:r>
      <w:r>
        <w:rPr>
          <w:sz w:val="22"/>
          <w:szCs w:val="22"/>
        </w:rPr>
        <w:t>.</w:t>
      </w:r>
      <w:r>
        <w:rPr>
          <w:strike/>
          <w:sz w:val="22"/>
          <w:szCs w:val="22"/>
        </w:rPr>
        <w:t>5</w:t>
      </w:r>
      <w:r>
        <w:rPr>
          <w:sz w:val="22"/>
          <w:szCs w:val="22"/>
          <w:u w:val="single"/>
        </w:rPr>
        <w:t>e</w:t>
      </w:r>
      <w:r>
        <w:rPr>
          <w:sz w:val="22"/>
          <w:szCs w:val="22"/>
        </w:rPr>
        <w:t>.  For the upper Blackwater River from the mouth of Yellow Creek to a point 5.1 miles upstream, when flow is less than 7Q10.  Naturally occurring values for Dissolved Oxygen as established by data collected by the dischargers within this reach and reviewed and approved by the secretary shall be the applicable criteria.</w:t>
      </w:r>
    </w:p>
    <w:p w14:paraId="40AB3D0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452121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w:t>
      </w:r>
      <w:r>
        <w:rPr>
          <w:strike/>
          <w:sz w:val="22"/>
          <w:szCs w:val="22"/>
        </w:rPr>
        <w:t>d</w:t>
      </w:r>
      <w:r>
        <w:rPr>
          <w:sz w:val="22"/>
          <w:szCs w:val="22"/>
          <w:u w:val="single"/>
        </w:rPr>
        <w:t>4</w:t>
      </w:r>
      <w:r>
        <w:rPr>
          <w:sz w:val="22"/>
          <w:szCs w:val="22"/>
        </w:rPr>
        <w:t xml:space="preserve">.  Site-specific applicability of water use categories and water quality criteria - State-wide water quality standards shall apply except where site-specific numeric criteria, variances or use removals have been approved following application and hearing, as provided in 46CSR6 and </w:t>
      </w:r>
      <w:r>
        <w:rPr>
          <w:strike/>
          <w:sz w:val="22"/>
          <w:szCs w:val="22"/>
        </w:rPr>
        <w:t>sub</w:t>
      </w:r>
      <w:r>
        <w:rPr>
          <w:sz w:val="22"/>
          <w:szCs w:val="22"/>
        </w:rPr>
        <w:t>sections 8.4 and 8.5 below.  The following are approved site-specific criteria, variances, and use reclassifications:</w:t>
      </w:r>
    </w:p>
    <w:p w14:paraId="5B8D95B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1B5434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7.2.d.1.  James River - (Reserved)</w:t>
      </w:r>
    </w:p>
    <w:p w14:paraId="01E2E4A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86B40D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2</w:t>
      </w:r>
      <w:r>
        <w:rPr>
          <w:sz w:val="22"/>
          <w:szCs w:val="22"/>
          <w:u w:val="single"/>
        </w:rPr>
        <w:t>a</w:t>
      </w:r>
      <w:r>
        <w:rPr>
          <w:sz w:val="22"/>
          <w:szCs w:val="22"/>
        </w:rPr>
        <w:t>.  Potomac River</w:t>
      </w:r>
    </w:p>
    <w:p w14:paraId="45A39EA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10B152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2</w:t>
      </w:r>
      <w:r>
        <w:rPr>
          <w:sz w:val="22"/>
          <w:szCs w:val="22"/>
          <w:u w:val="single"/>
        </w:rPr>
        <w:t>a</w:t>
      </w:r>
      <w:r>
        <w:rPr>
          <w:sz w:val="22"/>
          <w:szCs w:val="22"/>
        </w:rPr>
        <w:t xml:space="preserve">.1.  A site-specific numeric criterion for aluminum, not to exceed 500 </w:t>
      </w:r>
      <w:r>
        <w:rPr>
          <w:sz w:val="22"/>
          <w:szCs w:val="22"/>
          <w:u w:val="single"/>
        </w:rPr>
        <w:t>micrograms per liter (µg/l)</w:t>
      </w:r>
      <w:r>
        <w:rPr>
          <w:sz w:val="22"/>
          <w:szCs w:val="22"/>
        </w:rPr>
        <w:t>, shall apply to the section of Opequon Creek from Turkey Run to the Potomac River.</w:t>
      </w:r>
    </w:p>
    <w:p w14:paraId="1137963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C8AB16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7.2.d.3.  Shenandoah River - (Reserved)</w:t>
      </w:r>
    </w:p>
    <w:p w14:paraId="0FC43B5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7626708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7.2.d.4.  Cacapon River - (Reserved)</w:t>
      </w:r>
    </w:p>
    <w:p w14:paraId="3BB7835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0A35B4F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7.2.d.5.  South Branch - (Reserved)</w:t>
      </w:r>
    </w:p>
    <w:p w14:paraId="496B0DF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2B04829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7.2.d.6.  North Branch - (Reserved)</w:t>
      </w:r>
    </w:p>
    <w:p w14:paraId="6712D95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928831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7</w:t>
      </w:r>
      <w:r>
        <w:rPr>
          <w:sz w:val="22"/>
          <w:szCs w:val="22"/>
          <w:u w:val="single"/>
        </w:rPr>
        <w:t>b</w:t>
      </w:r>
      <w:r>
        <w:rPr>
          <w:sz w:val="22"/>
          <w:szCs w:val="22"/>
        </w:rPr>
        <w:t xml:space="preserve">.  Monongahela River - Flow in the main stem of the Monongahela River, as regulated by the Tygart and Stonewall Jackson Reservoirs, operated by the U.S. Army Corps of Engineers, is based on a minimum flow of 425 </w:t>
      </w:r>
      <w:r>
        <w:rPr>
          <w:sz w:val="22"/>
          <w:szCs w:val="22"/>
          <w:u w:val="single"/>
        </w:rPr>
        <w:t>cubic feet per second (</w:t>
      </w:r>
      <w:r>
        <w:rPr>
          <w:sz w:val="22"/>
          <w:szCs w:val="22"/>
        </w:rPr>
        <w:t>cfs</w:t>
      </w:r>
      <w:r>
        <w:rPr>
          <w:sz w:val="22"/>
          <w:szCs w:val="22"/>
          <w:u w:val="single"/>
        </w:rPr>
        <w:t>)</w:t>
      </w:r>
      <w:r>
        <w:rPr>
          <w:sz w:val="22"/>
          <w:szCs w:val="22"/>
        </w:rPr>
        <w:t xml:space="preserve"> at Lock and Dam No. 8, river mile point 90.8.  This exception does not apply to tributaries of the Monongahela River.</w:t>
      </w:r>
    </w:p>
    <w:p w14:paraId="023A1B2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A31063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8</w:t>
      </w:r>
      <w:r>
        <w:rPr>
          <w:sz w:val="22"/>
          <w:szCs w:val="22"/>
          <w:u w:val="single"/>
        </w:rPr>
        <w:t>c</w:t>
      </w:r>
      <w:r>
        <w:rPr>
          <w:sz w:val="22"/>
          <w:szCs w:val="22"/>
        </w:rPr>
        <w:t>.  Cheat River</w:t>
      </w:r>
    </w:p>
    <w:p w14:paraId="15C8D57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4B1DA0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8</w:t>
      </w:r>
      <w:r>
        <w:rPr>
          <w:sz w:val="22"/>
          <w:szCs w:val="22"/>
          <w:u w:val="single"/>
        </w:rPr>
        <w:t>c</w:t>
      </w:r>
      <w:r>
        <w:rPr>
          <w:sz w:val="22"/>
          <w:szCs w:val="22"/>
        </w:rPr>
        <w:t xml:space="preserve">.1.  In the unnamed tributary of Daugherty Run, approximately one mile upstream of Daugherty Run’s confluence with the Cheat River, a site-specific numeric criterion for iron of 3.5 </w:t>
      </w:r>
      <w:r>
        <w:rPr>
          <w:sz w:val="22"/>
          <w:szCs w:val="22"/>
          <w:u w:val="single"/>
        </w:rPr>
        <w:t>milligrams per liter (</w:t>
      </w:r>
      <w:r>
        <w:rPr>
          <w:sz w:val="22"/>
          <w:szCs w:val="22"/>
        </w:rPr>
        <w:t>mg/l</w:t>
      </w:r>
      <w:r>
        <w:rPr>
          <w:sz w:val="22"/>
          <w:szCs w:val="22"/>
          <w:u w:val="single"/>
        </w:rPr>
        <w:t>)</w:t>
      </w:r>
      <w:r>
        <w:rPr>
          <w:sz w:val="22"/>
          <w:szCs w:val="22"/>
        </w:rPr>
        <w:t xml:space="preserve"> shall apply, and the following frequency and duration requirements shall apply to the chronic numeric criterion for selenium (5 µg/l): the four-day average concentration shall not be exceeded more than three </w:t>
      </w:r>
      <w:r>
        <w:rPr>
          <w:sz w:val="22"/>
          <w:szCs w:val="22"/>
          <w:u w:val="single"/>
        </w:rPr>
        <w:t>(3)</w:t>
      </w:r>
      <w:r>
        <w:rPr>
          <w:sz w:val="22"/>
          <w:szCs w:val="22"/>
        </w:rPr>
        <w:t xml:space="preserve"> times every three </w:t>
      </w:r>
      <w:r>
        <w:rPr>
          <w:sz w:val="22"/>
          <w:szCs w:val="22"/>
          <w:u w:val="single"/>
        </w:rPr>
        <w:t>(3)</w:t>
      </w:r>
      <w:r>
        <w:rPr>
          <w:sz w:val="22"/>
          <w:szCs w:val="22"/>
        </w:rPr>
        <w:t xml:space="preserve"> years (36 months), on average.  Further, the following site-specific numeric criteria shall apply to Fly Ash Run of Daugherty Run:  acute numeric criterion for aluminum: 888.5 µg/l and manganese: 5 mg/l.  For both the unnamed tributary of Daugherty Run, approximately one </w:t>
      </w:r>
      <w:r>
        <w:rPr>
          <w:sz w:val="22"/>
          <w:szCs w:val="22"/>
          <w:u w:val="single"/>
        </w:rPr>
        <w:t>(1)</w:t>
      </w:r>
      <w:r>
        <w:rPr>
          <w:sz w:val="22"/>
          <w:szCs w:val="22"/>
        </w:rPr>
        <w:t xml:space="preserve"> mile upstream of Daugherty Run’s confluence with the Cheat River, and Fly Ash Run, Water Use Category A shall not apply.</w:t>
      </w:r>
    </w:p>
    <w:p w14:paraId="4606757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D5C88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1B1B1B"/>
          <w:sz w:val="22"/>
          <w:szCs w:val="22"/>
          <w:u w:val="single"/>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8</w:t>
      </w:r>
      <w:r>
        <w:rPr>
          <w:sz w:val="22"/>
          <w:szCs w:val="22"/>
          <w:u w:val="single"/>
        </w:rPr>
        <w:t>c</w:t>
      </w:r>
      <w:r>
        <w:rPr>
          <w:sz w:val="22"/>
          <w:szCs w:val="22"/>
        </w:rPr>
        <w:t xml:space="preserve">.2.  A variance pursuant 46CSR6, based on human-caused conditions which prohibit the full attainment of any designated use and cannot be immediately remedied, shall apply to the Division of Land Restoration’s Office of Special Reclamation’s discharges into Martin Creek of Preston County and its tributaries, including Glade Run, Fickey Run, and their unnamed tributaries. The following existing conditions will serve as instream interim criteria while this variance is in place: pH range of </w:t>
      </w:r>
      <w:r>
        <w:rPr>
          <w:strike/>
          <w:sz w:val="22"/>
          <w:szCs w:val="22"/>
        </w:rPr>
        <w:t>3.2</w:t>
      </w:r>
      <w:r>
        <w:rPr>
          <w:sz w:val="22"/>
          <w:szCs w:val="22"/>
          <w:u w:val="single"/>
        </w:rPr>
        <w:t>5.0</w:t>
      </w:r>
      <w:r>
        <w:rPr>
          <w:sz w:val="22"/>
          <w:szCs w:val="22"/>
        </w:rPr>
        <w:t xml:space="preserve">-9.0, </w:t>
      </w:r>
      <w:r>
        <w:rPr>
          <w:strike/>
          <w:sz w:val="22"/>
          <w:szCs w:val="22"/>
        </w:rPr>
        <w:t>10</w:t>
      </w:r>
      <w:r>
        <w:rPr>
          <w:sz w:val="22"/>
          <w:szCs w:val="22"/>
          <w:u w:val="single"/>
        </w:rPr>
        <w:t>8</w:t>
      </w:r>
      <w:r>
        <w:rPr>
          <w:sz w:val="22"/>
          <w:szCs w:val="22"/>
        </w:rPr>
        <w:t xml:space="preserve"> mg/</w:t>
      </w:r>
      <w:r>
        <w:rPr>
          <w:strike/>
          <w:sz w:val="22"/>
          <w:szCs w:val="22"/>
        </w:rPr>
        <w:t>L</w:t>
      </w:r>
      <w:r>
        <w:rPr>
          <w:sz w:val="22"/>
          <w:szCs w:val="22"/>
          <w:u w:val="single"/>
        </w:rPr>
        <w:t>l</w:t>
      </w:r>
      <w:r>
        <w:rPr>
          <w:sz w:val="22"/>
          <w:szCs w:val="22"/>
        </w:rPr>
        <w:t xml:space="preserve"> total iron, and 1</w:t>
      </w:r>
      <w:r>
        <w:rPr>
          <w:strike/>
          <w:sz w:val="22"/>
          <w:szCs w:val="22"/>
        </w:rPr>
        <w:t>5</w:t>
      </w:r>
      <w:r>
        <w:rPr>
          <w:sz w:val="22"/>
          <w:szCs w:val="22"/>
          <w:u w:val="single"/>
        </w:rPr>
        <w:t>0</w:t>
      </w:r>
      <w:r>
        <w:rPr>
          <w:sz w:val="22"/>
          <w:szCs w:val="22"/>
        </w:rPr>
        <w:t xml:space="preserve"> mg/</w:t>
      </w:r>
      <w:r>
        <w:rPr>
          <w:strike/>
          <w:sz w:val="22"/>
          <w:szCs w:val="22"/>
        </w:rPr>
        <w:t>L</w:t>
      </w:r>
      <w:r>
        <w:rPr>
          <w:sz w:val="22"/>
          <w:szCs w:val="22"/>
          <w:u w:val="single"/>
        </w:rPr>
        <w:t>l</w:t>
      </w:r>
      <w:r>
        <w:rPr>
          <w:sz w:val="22"/>
          <w:szCs w:val="22"/>
        </w:rPr>
        <w:t xml:space="preserve">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w:t>
      </w:r>
      <w:r>
        <w:rPr>
          <w:strike/>
          <w:sz w:val="22"/>
          <w:szCs w:val="22"/>
        </w:rPr>
        <w:t>Conditions will be evaluated during each triennial review throughout the variance period.</w:t>
      </w:r>
      <w:r>
        <w:rPr>
          <w:sz w:val="22"/>
          <w:szCs w:val="22"/>
        </w:rPr>
        <w:t xml:space="preserve"> This variance shall remain in effect until action by the secretary to revise the variance or until July 1, 20</w:t>
      </w:r>
      <w:r>
        <w:rPr>
          <w:strike/>
          <w:sz w:val="22"/>
          <w:szCs w:val="22"/>
        </w:rPr>
        <w:t>2</w:t>
      </w:r>
      <w:r>
        <w:rPr>
          <w:sz w:val="22"/>
          <w:szCs w:val="22"/>
          <w:u w:val="single"/>
        </w:rPr>
        <w:t>4</w:t>
      </w:r>
      <w:r>
        <w:rPr>
          <w:sz w:val="22"/>
          <w:szCs w:val="22"/>
        </w:rPr>
        <w:t xml:space="preserve">5, whichever comes first.  </w:t>
      </w:r>
      <w:r>
        <w:rPr>
          <w:color w:val="1B1B1B"/>
          <w:sz w:val="22"/>
          <w:szCs w:val="22"/>
          <w:u w:val="single"/>
        </w:rPr>
        <w:t>The state shall reevaluate the highest attainable condition of this WQS variance, using all existing and readily available information, every five (5) years and will submit the results of the reevaluation to U.S. EPA within thirty (30) days of completion of the reevaluation.  If the state does not complete a reevaluation at the frequency specified in this rule, or does not submit to U.S. EPA the results of the reevaluation within thirty (30) days of completion of the reevaluation, the WQS variance will no longer be the applicable water quality standard until the state completes and submits the reevaluation to the U.S. EPA. The state intends to obtain public input on the reevaluation by obtaining public comment through the public process on a draft NPDES permit at each permit renewal.</w:t>
      </w:r>
    </w:p>
    <w:p w14:paraId="247B8D0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2DE548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7.2.d.9.  Blackwater River - (Reserved)</w:t>
      </w:r>
    </w:p>
    <w:p w14:paraId="165CD41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02410B7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7.2.d.10.  West Fork River - (Reserved)</w:t>
      </w:r>
    </w:p>
    <w:p w14:paraId="1461067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942EB7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11</w:t>
      </w:r>
      <w:r>
        <w:rPr>
          <w:sz w:val="22"/>
          <w:szCs w:val="22"/>
          <w:u w:val="single"/>
        </w:rPr>
        <w:t>d</w:t>
      </w:r>
      <w:r>
        <w:rPr>
          <w:sz w:val="22"/>
          <w:szCs w:val="22"/>
        </w:rPr>
        <w:t xml:space="preserve">.  Tygart River - </w:t>
      </w:r>
      <w:r>
        <w:rPr>
          <w:strike/>
          <w:sz w:val="22"/>
          <w:szCs w:val="22"/>
        </w:rPr>
        <w:t xml:space="preserve"> </w:t>
      </w:r>
    </w:p>
    <w:p w14:paraId="474F818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50297CB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1B1B1B"/>
          <w:sz w:val="22"/>
          <w:szCs w:val="22"/>
          <w:u w:val="single"/>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11</w:t>
      </w:r>
      <w:r>
        <w:rPr>
          <w:sz w:val="22"/>
          <w:szCs w:val="22"/>
          <w:u w:val="single"/>
        </w:rPr>
        <w:t>d</w:t>
      </w:r>
      <w:r>
        <w:rPr>
          <w:sz w:val="22"/>
          <w:szCs w:val="22"/>
        </w:rPr>
        <w:t xml:space="preserve">.1.  A variance pursuant to 46CSR6, based on human-caused conditions which prohibit the full attainment of any designated use and cannot be immediately remedied, shall apply to  the Division of Land Restoration’s Office of Special Reclamation’s discharges into Maple Run, Left Fork Little Sandy Creek, and their unnamed tributaries. The following existing conditions will serve as instream interim criteria while this variance is in place: For Maple Run, </w:t>
      </w:r>
      <w:r>
        <w:rPr>
          <w:strike/>
          <w:sz w:val="22"/>
          <w:szCs w:val="22"/>
        </w:rPr>
        <w:t>pH range of 3.3-9.0,</w:t>
      </w:r>
      <w:r>
        <w:rPr>
          <w:sz w:val="22"/>
          <w:szCs w:val="22"/>
        </w:rPr>
        <w:t xml:space="preserve"> </w:t>
      </w:r>
      <w:r>
        <w:rPr>
          <w:strike/>
          <w:sz w:val="22"/>
          <w:szCs w:val="22"/>
        </w:rPr>
        <w:t>2</w:t>
      </w:r>
      <w:r>
        <w:rPr>
          <w:sz w:val="22"/>
          <w:szCs w:val="22"/>
          <w:u w:val="single"/>
        </w:rPr>
        <w:t>5</w:t>
      </w:r>
      <w:r>
        <w:rPr>
          <w:sz w:val="22"/>
          <w:szCs w:val="22"/>
        </w:rPr>
        <w:t>mg/</w:t>
      </w:r>
      <w:r>
        <w:rPr>
          <w:strike/>
          <w:sz w:val="22"/>
          <w:szCs w:val="22"/>
        </w:rPr>
        <w:t>L</w:t>
      </w:r>
      <w:r>
        <w:rPr>
          <w:sz w:val="22"/>
          <w:szCs w:val="22"/>
          <w:u w:val="single"/>
        </w:rPr>
        <w:t>l</w:t>
      </w:r>
      <w:r>
        <w:rPr>
          <w:sz w:val="22"/>
          <w:szCs w:val="22"/>
        </w:rPr>
        <w:t xml:space="preserve"> total iron and </w:t>
      </w:r>
      <w:r>
        <w:rPr>
          <w:strike/>
          <w:sz w:val="22"/>
          <w:szCs w:val="22"/>
        </w:rPr>
        <w:t>12</w:t>
      </w:r>
      <w:r>
        <w:rPr>
          <w:sz w:val="22"/>
          <w:szCs w:val="22"/>
          <w:u w:val="single"/>
        </w:rPr>
        <w:t>6</w:t>
      </w:r>
      <w:r>
        <w:rPr>
          <w:sz w:val="22"/>
          <w:szCs w:val="22"/>
        </w:rPr>
        <w:t xml:space="preserve"> mg/</w:t>
      </w:r>
      <w:r>
        <w:rPr>
          <w:strike/>
          <w:sz w:val="22"/>
          <w:szCs w:val="22"/>
        </w:rPr>
        <w:t>L</w:t>
      </w:r>
      <w:r>
        <w:rPr>
          <w:sz w:val="22"/>
          <w:szCs w:val="22"/>
          <w:u w:val="single"/>
        </w:rPr>
        <w:t>l</w:t>
      </w:r>
      <w:r>
        <w:rPr>
          <w:sz w:val="22"/>
          <w:szCs w:val="22"/>
        </w:rPr>
        <w:t xml:space="preserve"> dissolved aluminum; for Left Fork Little Sandy Creek, </w:t>
      </w:r>
      <w:r>
        <w:rPr>
          <w:strike/>
          <w:sz w:val="22"/>
          <w:szCs w:val="22"/>
        </w:rPr>
        <w:t>pH range of 2.5-9.0,</w:t>
      </w:r>
      <w:r>
        <w:rPr>
          <w:sz w:val="22"/>
          <w:szCs w:val="22"/>
        </w:rPr>
        <w:t xml:space="preserve"> 1</w:t>
      </w:r>
      <w:r>
        <w:rPr>
          <w:strike/>
          <w:sz w:val="22"/>
          <w:szCs w:val="22"/>
        </w:rPr>
        <w:t>4</w:t>
      </w:r>
      <w:r>
        <w:rPr>
          <w:sz w:val="22"/>
          <w:szCs w:val="22"/>
          <w:u w:val="single"/>
        </w:rPr>
        <w:t>2</w:t>
      </w:r>
      <w:r>
        <w:rPr>
          <w:sz w:val="22"/>
          <w:szCs w:val="22"/>
        </w:rPr>
        <w:t xml:space="preserve"> mg/</w:t>
      </w:r>
      <w:r>
        <w:rPr>
          <w:strike/>
          <w:sz w:val="22"/>
          <w:szCs w:val="22"/>
        </w:rPr>
        <w:t>L</w:t>
      </w:r>
      <w:r>
        <w:rPr>
          <w:sz w:val="22"/>
          <w:szCs w:val="22"/>
          <w:u w:val="single"/>
        </w:rPr>
        <w:t>l</w:t>
      </w:r>
      <w:r>
        <w:rPr>
          <w:sz w:val="22"/>
          <w:szCs w:val="22"/>
        </w:rPr>
        <w:t xml:space="preserve"> total iron, and </w:t>
      </w:r>
      <w:r>
        <w:rPr>
          <w:strike/>
          <w:sz w:val="22"/>
          <w:szCs w:val="22"/>
        </w:rPr>
        <w:t>33</w:t>
      </w:r>
      <w:r>
        <w:rPr>
          <w:sz w:val="22"/>
          <w:szCs w:val="22"/>
          <w:u w:val="single"/>
        </w:rPr>
        <w:t>7</w:t>
      </w:r>
      <w:r>
        <w:rPr>
          <w:sz w:val="22"/>
          <w:szCs w:val="22"/>
        </w:rPr>
        <w:t xml:space="preserve"> mg/</w:t>
      </w:r>
      <w:r>
        <w:rPr>
          <w:strike/>
          <w:sz w:val="22"/>
          <w:szCs w:val="22"/>
        </w:rPr>
        <w:t>L</w:t>
      </w:r>
      <w:r>
        <w:rPr>
          <w:sz w:val="22"/>
          <w:szCs w:val="22"/>
          <w:u w:val="single"/>
        </w:rPr>
        <w:t>l</w:t>
      </w:r>
      <w:r>
        <w:rPr>
          <w:sz w:val="22"/>
          <w:szCs w:val="22"/>
        </w:rPr>
        <w:t xml:space="preserve">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w:t>
      </w:r>
      <w:r>
        <w:rPr>
          <w:strike/>
          <w:sz w:val="22"/>
          <w:szCs w:val="22"/>
        </w:rPr>
        <w:t>Conditions will be evaluated and reported upon during each triennial review throughout the variance period.</w:t>
      </w:r>
      <w:r>
        <w:rPr>
          <w:sz w:val="22"/>
          <w:szCs w:val="22"/>
        </w:rPr>
        <w:t xml:space="preserve"> This variance shall remain in effect until action by the secretary to revise the variance or until July 1, 20</w:t>
      </w:r>
      <w:r>
        <w:rPr>
          <w:strike/>
          <w:sz w:val="22"/>
          <w:szCs w:val="22"/>
        </w:rPr>
        <w:t>2</w:t>
      </w:r>
      <w:r>
        <w:rPr>
          <w:sz w:val="22"/>
          <w:szCs w:val="22"/>
          <w:u w:val="single"/>
        </w:rPr>
        <w:t>4</w:t>
      </w:r>
      <w:r>
        <w:rPr>
          <w:sz w:val="22"/>
          <w:szCs w:val="22"/>
        </w:rPr>
        <w:t xml:space="preserve">5, whichever comes first.  </w:t>
      </w:r>
      <w:r>
        <w:rPr>
          <w:color w:val="1B1B1B"/>
          <w:sz w:val="22"/>
          <w:szCs w:val="22"/>
          <w:u w:val="single"/>
        </w:rPr>
        <w:t>The state shall reevaluate the highest attainable condition of this WQS variance, using all existing and readily available information, every five (5) years and will submit the results of the reevaluation to U.S. EPA within thirty (30) days of completion of the reevaluation.  If the state does not complete a reevaluation at the frequency specified in this rule, or does not submit to U.S. EPA the results of the reevaluation within thirty (30) days of completion of the reevaluation, the WQS variance will no longer be the applicable water quality standard until the state completes and submits the reevaluation to the U.S. EPA. The state intends to obtain public input on the reevaluation by obtaining public comment through the public process on a draft NPDES permit at each permit renewal.</w:t>
      </w:r>
    </w:p>
    <w:p w14:paraId="62A2AD21" w14:textId="77777777" w:rsidR="006910D7" w:rsidRDefault="006910D7">
      <w:pPr>
        <w:jc w:val="both"/>
        <w:rPr>
          <w:strike/>
          <w:sz w:val="22"/>
          <w:szCs w:val="22"/>
        </w:rPr>
      </w:pPr>
    </w:p>
    <w:p w14:paraId="15D8C8B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7.2.d.12.  Buckhannon River - (Reserved)</w:t>
      </w:r>
    </w:p>
    <w:p w14:paraId="38990CB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628A9CF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7.2.d.13.  Middle Fork River - (Reserved)</w:t>
      </w:r>
    </w:p>
    <w:p w14:paraId="7AB424D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6BF7258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7.2.d.14.  Youghiogheny River - (Reserved)</w:t>
      </w:r>
    </w:p>
    <w:p w14:paraId="03676D9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31E4AAC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7.2.d.15.  Ohio River Main Stem - (Reserved)</w:t>
      </w:r>
    </w:p>
    <w:p w14:paraId="2C77609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C25135"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16</w:t>
      </w:r>
      <w:r>
        <w:rPr>
          <w:sz w:val="22"/>
          <w:szCs w:val="22"/>
          <w:u w:val="single"/>
        </w:rPr>
        <w:t>e</w:t>
      </w:r>
      <w:r>
        <w:rPr>
          <w:sz w:val="22"/>
          <w:szCs w:val="22"/>
        </w:rPr>
        <w:t xml:space="preserve">.  Ohio River Tributaries - </w:t>
      </w:r>
    </w:p>
    <w:p w14:paraId="0BB246D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515508E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16</w:t>
      </w:r>
      <w:r>
        <w:rPr>
          <w:sz w:val="22"/>
          <w:szCs w:val="22"/>
          <w:u w:val="single"/>
        </w:rPr>
        <w:t>e</w:t>
      </w:r>
      <w:r>
        <w:rPr>
          <w:sz w:val="22"/>
          <w:szCs w:val="22"/>
        </w:rPr>
        <w:t>.1.  Site-specific numeric criteria shall apply to the stretch of Conners Run (0-77-A), a tributary of Fish Creek, from its mouth to the discharge from Conner Run impoundment, which shall not have the Water Use Category A and may contain selenium not to exceed 62 µg/l and iron not to exceed 3.5 mg/1 as a monthly average and 7 mg/1 as a daily maximum.</w:t>
      </w:r>
    </w:p>
    <w:p w14:paraId="4643CC2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1FCCC0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7.2.d.17.  Little Kanawha River - (Reserved)</w:t>
      </w:r>
    </w:p>
    <w:p w14:paraId="4A2B7DF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018CFFCC" w14:textId="77777777" w:rsidR="006910D7" w:rsidRDefault="00000000">
      <w:pPr>
        <w:tabs>
          <w:tab w:val="left" w:pos="-720"/>
          <w:tab w:val="left" w:pos="0"/>
          <w:tab w:val="left" w:pos="360"/>
          <w:tab w:val="left" w:pos="720"/>
          <w:tab w:val="left" w:pos="1080"/>
          <w:tab w:val="left" w:pos="1440"/>
          <w:tab w:val="left" w:pos="1800"/>
          <w:tab w:val="left" w:pos="198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 xml:space="preserve">7.2.d.18. </w:t>
      </w:r>
      <w:r>
        <w:rPr>
          <w:strike/>
          <w:sz w:val="22"/>
          <w:szCs w:val="22"/>
        </w:rPr>
        <w:tab/>
        <w:t>Hughes River - (Reserved)</w:t>
      </w:r>
    </w:p>
    <w:p w14:paraId="193DE10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5EE413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19</w:t>
      </w:r>
      <w:r>
        <w:rPr>
          <w:sz w:val="22"/>
          <w:szCs w:val="22"/>
          <w:u w:val="single"/>
        </w:rPr>
        <w:t>f</w:t>
      </w:r>
      <w:r>
        <w:rPr>
          <w:sz w:val="22"/>
          <w:szCs w:val="22"/>
        </w:rPr>
        <w:t>.  Kanawha River Zone 1 - Main Stem</w:t>
      </w:r>
    </w:p>
    <w:p w14:paraId="50492D3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2578E3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19</w:t>
      </w:r>
      <w:r>
        <w:rPr>
          <w:sz w:val="22"/>
          <w:szCs w:val="22"/>
          <w:u w:val="single"/>
        </w:rPr>
        <w:t>f</w:t>
      </w:r>
      <w:r>
        <w:rPr>
          <w:sz w:val="22"/>
          <w:szCs w:val="22"/>
        </w:rPr>
        <w:t>.1.  For the Kanawha River main stem, Zone 1, the minimum flow shall be 1,960 cfs at the Charleston gauge.</w:t>
      </w:r>
    </w:p>
    <w:p w14:paraId="13F8810C"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p>
    <w:p w14:paraId="3F7B566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20</w:t>
      </w:r>
      <w:r>
        <w:rPr>
          <w:sz w:val="22"/>
          <w:szCs w:val="22"/>
          <w:u w:val="single"/>
        </w:rPr>
        <w:t>g</w:t>
      </w:r>
      <w:r>
        <w:rPr>
          <w:sz w:val="22"/>
          <w:szCs w:val="22"/>
        </w:rPr>
        <w:t>.  Kanawha River Zone 2 and Tributaries.</w:t>
      </w:r>
    </w:p>
    <w:p w14:paraId="79AE1A8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73CDC4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20</w:t>
      </w:r>
      <w:r>
        <w:rPr>
          <w:sz w:val="22"/>
          <w:szCs w:val="22"/>
          <w:u w:val="single"/>
        </w:rPr>
        <w:t>g</w:t>
      </w:r>
      <w:r>
        <w:rPr>
          <w:sz w:val="22"/>
          <w:szCs w:val="22"/>
        </w:rPr>
        <w:t>.1.  For the main stem of the Kanawha River only, the minimum flow shall be 1,896 cfs at mile point 72.</w:t>
      </w:r>
    </w:p>
    <w:p w14:paraId="64DC4A6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1FB98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20</w:t>
      </w:r>
      <w:r>
        <w:rPr>
          <w:sz w:val="22"/>
          <w:szCs w:val="22"/>
          <w:u w:val="single"/>
        </w:rPr>
        <w:t>g</w:t>
      </w:r>
      <w:r>
        <w:rPr>
          <w:sz w:val="22"/>
          <w:szCs w:val="22"/>
        </w:rPr>
        <w:t>.2.  The stretch between the mouth of Little Scary Creek (K-31) and the Little Scary impoundment shall not have Water Use Category A.  The following site-specific numeric criteria shall apply to that section:  selenium not to exceed 62 µg/1 and copper not to exceed 105 µg/1 as a daily maximum or 49 µg/1 as a four-day average.</w:t>
      </w:r>
    </w:p>
    <w:p w14:paraId="461DFF0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7CEBC2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7.2.d.21.  Pocatalico River - (Reserved)</w:t>
      </w:r>
    </w:p>
    <w:p w14:paraId="211474D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28D2313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7.2.d.22.  Coal River - (Reserved)</w:t>
      </w:r>
    </w:p>
    <w:p w14:paraId="22B618A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3EDC1E6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7.2.d.23.  Elk River - (Reserved)</w:t>
      </w:r>
    </w:p>
    <w:p w14:paraId="1D8617B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3C480B2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7.2.d.24.  Gauley River - (Reserved)</w:t>
      </w:r>
    </w:p>
    <w:p w14:paraId="32E11BA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00EDD35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7.2.d.25.  Meadow River - (Reserved)</w:t>
      </w:r>
    </w:p>
    <w:p w14:paraId="3ED29BD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30B2112E"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7.2.d.26.  Cherry River - (Reserved)</w:t>
      </w:r>
    </w:p>
    <w:p w14:paraId="3A49D0E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3CDEFFE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7.2.d.27.  Cranberry River - (Reserved)</w:t>
      </w:r>
    </w:p>
    <w:p w14:paraId="520D568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64BC752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7.2.d.28.  Williams River - (Reserved)</w:t>
      </w:r>
    </w:p>
    <w:p w14:paraId="2CE7D87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6787D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29</w:t>
      </w:r>
      <w:r>
        <w:rPr>
          <w:sz w:val="22"/>
          <w:szCs w:val="22"/>
          <w:u w:val="single"/>
        </w:rPr>
        <w:t>h</w:t>
      </w:r>
      <w:r>
        <w:rPr>
          <w:sz w:val="22"/>
          <w:szCs w:val="22"/>
        </w:rPr>
        <w:t>.  New River -</w:t>
      </w:r>
    </w:p>
    <w:p w14:paraId="7FD3620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648A5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29</w:t>
      </w:r>
      <w:r>
        <w:rPr>
          <w:sz w:val="22"/>
          <w:szCs w:val="22"/>
          <w:u w:val="single"/>
        </w:rPr>
        <w:t>h</w:t>
      </w:r>
      <w:r>
        <w:rPr>
          <w:sz w:val="22"/>
          <w:szCs w:val="22"/>
        </w:rPr>
        <w:t>.1.  In Marr Branch, a tributary of the New River, a site-specific dissolved zinc criteria defined by the equation CMC=CCC=e0.8541*ln(hardness)+1.151 x CF shall apply for both chronic and acute exposures</w:t>
      </w:r>
    </w:p>
    <w:p w14:paraId="0B1C501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838B75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7.2.d.30.  Greenbrier River - (Reserved)</w:t>
      </w:r>
    </w:p>
    <w:p w14:paraId="12DED85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0A1EDAA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7.2.d.31.  Bluestone River - (Reserved)</w:t>
      </w:r>
    </w:p>
    <w:p w14:paraId="5CB7DA7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1445DDB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7.2.d.32.  Bluestone Lake - (Reserved)</w:t>
      </w:r>
    </w:p>
    <w:p w14:paraId="57580D1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67FC5552"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7.2.d.33.  East River - (Reserved)</w:t>
      </w:r>
    </w:p>
    <w:p w14:paraId="56621CAE"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F31CA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34</w:t>
      </w:r>
      <w:r>
        <w:rPr>
          <w:sz w:val="22"/>
          <w:szCs w:val="22"/>
          <w:u w:val="single"/>
        </w:rPr>
        <w:t>i</w:t>
      </w:r>
      <w:r>
        <w:rPr>
          <w:sz w:val="22"/>
          <w:szCs w:val="22"/>
        </w:rPr>
        <w:t xml:space="preserve">.  Guyandotte River - </w:t>
      </w:r>
    </w:p>
    <w:p w14:paraId="659ED32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1918ABD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w:t>
      </w:r>
      <w:r>
        <w:rPr>
          <w:strike/>
          <w:sz w:val="22"/>
          <w:szCs w:val="22"/>
        </w:rPr>
        <w:t>d</w:t>
      </w:r>
      <w:r>
        <w:rPr>
          <w:sz w:val="22"/>
          <w:szCs w:val="22"/>
          <w:u w:val="single"/>
        </w:rPr>
        <w:t>4</w:t>
      </w:r>
      <w:r>
        <w:rPr>
          <w:sz w:val="22"/>
          <w:szCs w:val="22"/>
        </w:rPr>
        <w:t>.</w:t>
      </w:r>
      <w:r>
        <w:rPr>
          <w:strike/>
          <w:sz w:val="22"/>
          <w:szCs w:val="22"/>
        </w:rPr>
        <w:t>34</w:t>
      </w:r>
      <w:r>
        <w:rPr>
          <w:sz w:val="22"/>
          <w:szCs w:val="22"/>
          <w:u w:val="single"/>
        </w:rPr>
        <w:t>i</w:t>
      </w:r>
      <w:r>
        <w:rPr>
          <w:sz w:val="22"/>
          <w:szCs w:val="22"/>
        </w:rPr>
        <w:t>.1.</w:t>
      </w:r>
      <w:r>
        <w:rPr>
          <w:sz w:val="22"/>
          <w:szCs w:val="22"/>
        </w:rPr>
        <w:tab/>
        <w:t xml:space="preserve"> Pats Branch from its confluence with the Guyandotte River to a point </w:t>
      </w:r>
      <w:r>
        <w:rPr>
          <w:sz w:val="22"/>
          <w:szCs w:val="22"/>
          <w:u w:val="single"/>
        </w:rPr>
        <w:t>one thousand (</w:t>
      </w:r>
      <w:r>
        <w:rPr>
          <w:sz w:val="22"/>
          <w:szCs w:val="22"/>
        </w:rPr>
        <w:t>1</w:t>
      </w:r>
      <w:r>
        <w:rPr>
          <w:sz w:val="22"/>
          <w:szCs w:val="22"/>
          <w:u w:val="single"/>
        </w:rPr>
        <w:t>,</w:t>
      </w:r>
      <w:r>
        <w:rPr>
          <w:sz w:val="22"/>
          <w:szCs w:val="22"/>
        </w:rPr>
        <w:t>000) feet upstream shall not have Water Use Category A and Category D1 designation.</w:t>
      </w:r>
    </w:p>
    <w:p w14:paraId="6284EA9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20285F0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r>
      <w:r>
        <w:rPr>
          <w:sz w:val="22"/>
          <w:szCs w:val="22"/>
        </w:rPr>
        <w:tab/>
      </w:r>
      <w:r>
        <w:rPr>
          <w:sz w:val="22"/>
          <w:szCs w:val="22"/>
          <w:u w:val="single"/>
        </w:rPr>
        <w:t xml:space="preserve">7.2.4.i.2.  In Dingess Run and its tributaries Ethel Hollow, Bandmill Hollow, Georges Creek, Pine Fork of Ethel Hollow, Freeze Fork, UNT of Dingess Run RM 4.82, UNT of Dingess Run RM 6.78, and Fort Branch, a site-specific selenium criterion shall apply wherein fish whole-body concentrations shall not exceed 9.5 micrograms per gram (µg/g) based on chronic exposures.  </w:t>
      </w:r>
    </w:p>
    <w:p w14:paraId="47D23D8C"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highlight w:val="yellow"/>
          <w:u w:val="single"/>
        </w:rPr>
      </w:pPr>
    </w:p>
    <w:p w14:paraId="679011ED"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7.2.d.35.  Mud River - (Reserved)</w:t>
      </w:r>
    </w:p>
    <w:p w14:paraId="1D0CAAC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0A0093E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7.2.d.36.  Big Sandy River - (Reserved)</w:t>
      </w:r>
    </w:p>
    <w:p w14:paraId="53369ED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7178987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trike/>
          <w:sz w:val="22"/>
          <w:szCs w:val="22"/>
        </w:rPr>
        <w:tab/>
      </w:r>
      <w:r>
        <w:rPr>
          <w:strike/>
          <w:sz w:val="22"/>
          <w:szCs w:val="22"/>
        </w:rPr>
        <w:tab/>
      </w:r>
      <w:r>
        <w:rPr>
          <w:strike/>
          <w:sz w:val="22"/>
          <w:szCs w:val="22"/>
        </w:rPr>
        <w:tab/>
        <w:t>7.2.d.37.  Tug Fork River - (Reserved)</w:t>
      </w:r>
    </w:p>
    <w:p w14:paraId="3A7DD87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p>
    <w:p w14:paraId="08E5E86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§47-2-8.  Specific Water Quality Criteria.</w:t>
      </w:r>
    </w:p>
    <w:p w14:paraId="77129B5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FDDB76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8.1.  Charts of specific water quality criteria are included in Appendix E, Table 1.</w:t>
      </w:r>
    </w:p>
    <w:p w14:paraId="17D2258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3F601C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w:t>
      </w:r>
      <w:r>
        <w:rPr>
          <w:strike/>
          <w:sz w:val="22"/>
          <w:szCs w:val="22"/>
        </w:rPr>
        <w:t>a</w:t>
      </w:r>
      <w:r>
        <w:rPr>
          <w:sz w:val="22"/>
          <w:szCs w:val="22"/>
          <w:u w:val="single"/>
        </w:rPr>
        <w:t>1</w:t>
      </w:r>
      <w:r>
        <w:rPr>
          <w:sz w:val="22"/>
          <w:szCs w:val="22"/>
        </w:rPr>
        <w:t>.  Specific state (i.e. total, total recoverable, dissolved, valence, etc.) of any parameter to be analyzed shall follow 40 CFR 136, Guidelines Establishing Test Procedures for Analysis of Pollutants Under the Clean Water Act, as amended, June 15, 1990 and May 18, 2012, 47CSR10, and “National Pollutant Discharge Elimination System (NPDES) Program.”</w:t>
      </w:r>
    </w:p>
    <w:p w14:paraId="3FAF44C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1EE482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w:t>
      </w:r>
      <w:r>
        <w:rPr>
          <w:strike/>
          <w:sz w:val="22"/>
          <w:szCs w:val="22"/>
        </w:rPr>
        <w:t>b</w:t>
      </w:r>
      <w:r>
        <w:rPr>
          <w:sz w:val="22"/>
          <w:szCs w:val="22"/>
          <w:u w:val="single"/>
        </w:rPr>
        <w:t>2</w:t>
      </w:r>
      <w:r>
        <w:rPr>
          <w:sz w:val="22"/>
          <w:szCs w:val="22"/>
        </w:rPr>
        <w:t>.  Compliance with aquatic life water quality criteria expressed as dissolved metal shall be determined based on dissolved metals concentrations.</w:t>
      </w:r>
    </w:p>
    <w:p w14:paraId="6D52F36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250C48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8.1.</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The aquatic life criteria for all metals listed in Appendix E, Table 2 shall be converted to a dissolved concentration by multiplying each numerical value or criterion equation from Appendix E, Table 1 by the appropriate conversion factor (CF) from Appendix E, Table 2.</w:t>
      </w:r>
    </w:p>
    <w:p w14:paraId="0F916B7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8D4223F"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8.1.</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Permit limits based on dissolved metal water quality criteria shall be prepared in accordance with the U.S. EPA document "The Metals Translator: Guidance For Calculating A Total Recoverable Permit Limit From A Dissolved Criterion, EPA 823-B-96-007 June 1996.</w:t>
      </w:r>
    </w:p>
    <w:p w14:paraId="5D32B44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3C2A5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8.1.</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NPDES permit applicants may petition the secretary to develop a site-specific translator consistent with the provisions in this section.  The secretary may, on a case-by-case basis, require an applicant applying for a translator to conduct appropriate sediment monitoring through SEM/AVS ratio, bioassay or other approved methods to evaluate effluent limits that prevent toxicity to aquatic life.</w:t>
      </w:r>
    </w:p>
    <w:p w14:paraId="08313E2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42AED7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w:t>
      </w:r>
      <w:r>
        <w:rPr>
          <w:strike/>
          <w:sz w:val="22"/>
          <w:szCs w:val="22"/>
        </w:rPr>
        <w:t>c</w:t>
      </w:r>
      <w:r>
        <w:rPr>
          <w:sz w:val="22"/>
          <w:szCs w:val="22"/>
          <w:u w:val="single"/>
        </w:rPr>
        <w:t>3</w:t>
      </w:r>
      <w:r>
        <w:rPr>
          <w:sz w:val="22"/>
          <w:szCs w:val="22"/>
        </w:rPr>
        <w:t>.  An "X" or numerical value in the use columns of Appendix E, Table 1 shall represent the applicable criteria.</w:t>
      </w:r>
    </w:p>
    <w:p w14:paraId="5DE57D2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7FFD3A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w:t>
      </w:r>
      <w:r>
        <w:rPr>
          <w:strike/>
          <w:sz w:val="22"/>
          <w:szCs w:val="22"/>
        </w:rPr>
        <w:t>d</w:t>
      </w:r>
      <w:r>
        <w:rPr>
          <w:sz w:val="22"/>
          <w:szCs w:val="22"/>
          <w:u w:val="single"/>
        </w:rPr>
        <w:t>4</w:t>
      </w:r>
      <w:r>
        <w:rPr>
          <w:sz w:val="22"/>
          <w:szCs w:val="22"/>
        </w:rPr>
        <w:t>.  Charts of water quality criteria in Appendix E, Table 1 shall be applied in accordance with major stream and use applications, sections 6 and 7, herein.</w:t>
      </w:r>
    </w:p>
    <w:p w14:paraId="3C66AEBD"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A4A6E0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8.2.  Criteria for Toxicants</w:t>
      </w:r>
    </w:p>
    <w:p w14:paraId="246C464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8D0168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8.2.</w:t>
      </w:r>
      <w:r>
        <w:rPr>
          <w:strike/>
          <w:sz w:val="22"/>
          <w:szCs w:val="22"/>
        </w:rPr>
        <w:t>a</w:t>
      </w:r>
      <w:r>
        <w:rPr>
          <w:sz w:val="22"/>
          <w:szCs w:val="22"/>
          <w:u w:val="single"/>
        </w:rPr>
        <w:t>1</w:t>
      </w:r>
      <w:r>
        <w:rPr>
          <w:sz w:val="22"/>
          <w:szCs w:val="22"/>
        </w:rPr>
        <w:t>.  Toxicants which are carcinogenic have human health criteria (Water Use Categories A and C) based upon an estimated  risk level of one additional cancer case per one million persons  (10</w:t>
      </w:r>
      <w:r>
        <w:rPr>
          <w:sz w:val="22"/>
          <w:szCs w:val="22"/>
          <w:vertAlign w:val="superscript"/>
        </w:rPr>
        <w:t>-6</w:t>
      </w:r>
      <w:r>
        <w:rPr>
          <w:sz w:val="22"/>
          <w:szCs w:val="22"/>
        </w:rPr>
        <w:t>) and are indicated in Appendix E, Table 1 with an endnote (</w:t>
      </w:r>
      <w:r>
        <w:rPr>
          <w:b/>
          <w:sz w:val="22"/>
          <w:szCs w:val="22"/>
          <w:vertAlign w:val="superscript"/>
        </w:rPr>
        <w:t>b</w:t>
      </w:r>
      <w:r>
        <w:rPr>
          <w:sz w:val="22"/>
          <w:szCs w:val="22"/>
        </w:rPr>
        <w:t>).</w:t>
      </w:r>
    </w:p>
    <w:p w14:paraId="11FD6754"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171C806"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8.2.</w:t>
      </w:r>
      <w:r>
        <w:rPr>
          <w:strike/>
          <w:sz w:val="22"/>
          <w:szCs w:val="22"/>
        </w:rPr>
        <w:t>b</w:t>
      </w:r>
      <w:r>
        <w:rPr>
          <w:sz w:val="22"/>
          <w:szCs w:val="22"/>
          <w:u w:val="single"/>
        </w:rPr>
        <w:t>2</w:t>
      </w:r>
      <w:r>
        <w:rPr>
          <w:sz w:val="22"/>
          <w:szCs w:val="22"/>
        </w:rPr>
        <w:t xml:space="preserve">.  The critical design flow for human health criteria effluent limits shall be the long-term harmonic mean flow. </w:t>
      </w:r>
    </w:p>
    <w:p w14:paraId="4513651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sz w:val="22"/>
          <w:szCs w:val="22"/>
        </w:rPr>
      </w:pPr>
      <w:r>
        <w:rPr>
          <w:color w:val="000000"/>
          <w:sz w:val="22"/>
          <w:szCs w:val="22"/>
        </w:rPr>
        <w:tab/>
      </w:r>
      <w:r>
        <w:rPr>
          <w:color w:val="000000"/>
          <w:sz w:val="22"/>
          <w:szCs w:val="22"/>
        </w:rPr>
        <w:tab/>
      </w:r>
    </w:p>
    <w:p w14:paraId="141A3E8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sz w:val="22"/>
          <w:szCs w:val="22"/>
        </w:rPr>
      </w:pPr>
      <w:r>
        <w:rPr>
          <w:color w:val="000000"/>
          <w:sz w:val="22"/>
          <w:szCs w:val="22"/>
        </w:rPr>
        <w:tab/>
      </w:r>
      <w:r>
        <w:rPr>
          <w:color w:val="000000"/>
          <w:sz w:val="22"/>
          <w:szCs w:val="22"/>
        </w:rPr>
        <w:tab/>
        <w:t>8.2.</w:t>
      </w:r>
      <w:r>
        <w:rPr>
          <w:strike/>
          <w:color w:val="000000"/>
          <w:sz w:val="22"/>
          <w:szCs w:val="22"/>
        </w:rPr>
        <w:t>c</w:t>
      </w:r>
      <w:r>
        <w:rPr>
          <w:color w:val="000000"/>
          <w:sz w:val="22"/>
          <w:szCs w:val="22"/>
          <w:u w:val="single"/>
        </w:rPr>
        <w:t>3</w:t>
      </w:r>
      <w:r>
        <w:rPr>
          <w:color w:val="000000"/>
          <w:sz w:val="22"/>
          <w:szCs w:val="22"/>
        </w:rPr>
        <w:t xml:space="preserve">.  The components and other aspects of the human health criteria based on </w:t>
      </w:r>
      <w:r>
        <w:rPr>
          <w:color w:val="000000"/>
          <w:sz w:val="22"/>
          <w:szCs w:val="22"/>
          <w:u w:val="single"/>
        </w:rPr>
        <w:t xml:space="preserve">U.S. </w:t>
      </w:r>
      <w:r>
        <w:rPr>
          <w:color w:val="000000"/>
          <w:sz w:val="22"/>
          <w:szCs w:val="22"/>
        </w:rPr>
        <w:t xml:space="preserve">EPA’s 2015 national recommended human health criteria were developed using available data, which in some cases may have been limited. The bioaccumulation factors, relative source contributions, and other relevant factors used in development of the human health criteria may be evaluated on a case-by-case basis as part of the NPDES permitting process or by petition to the </w:t>
      </w:r>
      <w:r>
        <w:rPr>
          <w:sz w:val="22"/>
          <w:szCs w:val="22"/>
        </w:rPr>
        <w:t>s</w:t>
      </w:r>
      <w:r>
        <w:rPr>
          <w:color w:val="000000"/>
          <w:sz w:val="22"/>
          <w:szCs w:val="22"/>
        </w:rPr>
        <w:t xml:space="preserve">ecretary.  Site-specific permit limits based on revisions to the human health criteria made in accordance with this paragraph are subject to a </w:t>
      </w:r>
      <w:r>
        <w:rPr>
          <w:color w:val="000000"/>
          <w:sz w:val="22"/>
          <w:szCs w:val="22"/>
          <w:u w:val="single"/>
        </w:rPr>
        <w:t>forty</w:t>
      </w:r>
      <w:r>
        <w:rPr>
          <w:sz w:val="22"/>
          <w:szCs w:val="22"/>
          <w:u w:val="single"/>
        </w:rPr>
        <w:t>-</w:t>
      </w:r>
      <w:r>
        <w:rPr>
          <w:color w:val="000000"/>
          <w:sz w:val="22"/>
          <w:szCs w:val="22"/>
          <w:u w:val="single"/>
        </w:rPr>
        <w:t>five (</w:t>
      </w:r>
      <w:r>
        <w:rPr>
          <w:color w:val="000000"/>
          <w:sz w:val="22"/>
          <w:szCs w:val="22"/>
        </w:rPr>
        <w:t>45)</w:t>
      </w:r>
      <w:r>
        <w:rPr>
          <w:sz w:val="22"/>
          <w:szCs w:val="22"/>
        </w:rPr>
        <w:t xml:space="preserve"> </w:t>
      </w:r>
      <w:r>
        <w:rPr>
          <w:color w:val="000000"/>
          <w:sz w:val="22"/>
          <w:szCs w:val="22"/>
        </w:rPr>
        <w:t xml:space="preserve">day public comment period and are subject to </w:t>
      </w:r>
      <w:r>
        <w:rPr>
          <w:color w:val="000000"/>
          <w:sz w:val="22"/>
          <w:szCs w:val="22"/>
          <w:u w:val="single"/>
        </w:rPr>
        <w:t>U.S.</w:t>
      </w:r>
      <w:r>
        <w:rPr>
          <w:color w:val="000000"/>
          <w:sz w:val="22"/>
          <w:szCs w:val="22"/>
        </w:rPr>
        <w:t xml:space="preserve"> EPA review under CWA 303(c) but are not subject to review in  accordance with the rule-making procedures of the West Virginia Administrative Procedures Act. </w:t>
      </w:r>
    </w:p>
    <w:p w14:paraId="4DDDC81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050F3C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8.3.  Criteria for Nutrients </w:t>
      </w:r>
    </w:p>
    <w:p w14:paraId="4CA56E6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188BC4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8.3.</w:t>
      </w:r>
      <w:r>
        <w:rPr>
          <w:strike/>
          <w:sz w:val="22"/>
          <w:szCs w:val="22"/>
        </w:rPr>
        <w:t>a</w:t>
      </w:r>
      <w:r>
        <w:rPr>
          <w:sz w:val="22"/>
          <w:szCs w:val="22"/>
          <w:u w:val="single"/>
        </w:rPr>
        <w:t>1</w:t>
      </w:r>
      <w:r>
        <w:rPr>
          <w:sz w:val="22"/>
          <w:szCs w:val="22"/>
        </w:rPr>
        <w:t xml:space="preserve">.  Lakes  </w:t>
      </w:r>
    </w:p>
    <w:p w14:paraId="75ABFAB5"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1BDE8D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8.3.</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This subsection establishes nutrient criteria designed to protect Water Use Categories B and C.  The following cool water nutrient criteria shall apply to cool water lakes. (</w:t>
      </w:r>
      <w:r>
        <w:rPr>
          <w:i/>
          <w:sz w:val="22"/>
          <w:szCs w:val="22"/>
        </w:rPr>
        <w:t>See</w:t>
      </w:r>
      <w:r>
        <w:rPr>
          <w:i/>
          <w:sz w:val="22"/>
          <w:szCs w:val="22"/>
          <w:u w:val="single"/>
        </w:rPr>
        <w:t>,</w:t>
      </w:r>
      <w:r>
        <w:rPr>
          <w:sz w:val="22"/>
          <w:szCs w:val="22"/>
        </w:rPr>
        <w:t xml:space="preserve"> Appendix F for a representative list.)  The following warm water nutrient criteria shall apply to all other lakes with a summer residence time greater than </w:t>
      </w:r>
      <w:r>
        <w:rPr>
          <w:sz w:val="22"/>
          <w:szCs w:val="22"/>
          <w:u w:val="single"/>
        </w:rPr>
        <w:t>fourteen (</w:t>
      </w:r>
      <w:r>
        <w:rPr>
          <w:sz w:val="22"/>
          <w:szCs w:val="22"/>
        </w:rPr>
        <w:t>14</w:t>
      </w:r>
      <w:r>
        <w:rPr>
          <w:sz w:val="22"/>
          <w:szCs w:val="22"/>
          <w:u w:val="single"/>
        </w:rPr>
        <w:t>)</w:t>
      </w:r>
      <w:r>
        <w:rPr>
          <w:sz w:val="22"/>
          <w:szCs w:val="22"/>
        </w:rPr>
        <w:t xml:space="preserve"> days.</w:t>
      </w:r>
    </w:p>
    <w:p w14:paraId="4D997111"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2937C8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t>8.3.</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Total phosphorus shall not exceed 40 µg/l for warm water lakes and 30 µg/l for cool water lakes based on an average of four or more samples collected during the period May 1 to October 31. Chlorophyll-a shall not exceed 20 µg/l for warm water lakes and 10 µg/l for cool water lakes based on an average of four or more samples collected during the period May 1 to October 31.  In lieu of total phosphorus and/or chlorophyll-a sampling, impairment may be evidenced at any time by noncompliance with subsection 3.2 above, as determined by the secretary.</w:t>
      </w:r>
    </w:p>
    <w:p w14:paraId="3F1D41B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606E572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8.4.  Variances from Specific Water Quality Criteria.  A variance from numeric criteria may be granted to a discharger if it can be demonstrated that the conditions outlined in paragraphs 6.1.</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xml:space="preserve"> through 6.1.</w:t>
      </w:r>
      <w:r>
        <w:rPr>
          <w:strike/>
          <w:sz w:val="22"/>
          <w:szCs w:val="22"/>
        </w:rPr>
        <w:t>b</w:t>
      </w:r>
      <w:r>
        <w:rPr>
          <w:sz w:val="22"/>
          <w:szCs w:val="22"/>
          <w:u w:val="single"/>
        </w:rPr>
        <w:t>2</w:t>
      </w:r>
      <w:r>
        <w:rPr>
          <w:sz w:val="22"/>
          <w:szCs w:val="22"/>
        </w:rPr>
        <w:t>.</w:t>
      </w:r>
      <w:r>
        <w:rPr>
          <w:strike/>
          <w:sz w:val="22"/>
          <w:szCs w:val="22"/>
        </w:rPr>
        <w:t>6</w:t>
      </w:r>
      <w:r>
        <w:rPr>
          <w:sz w:val="22"/>
          <w:szCs w:val="22"/>
          <w:u w:val="single"/>
        </w:rPr>
        <w:t>f</w:t>
      </w:r>
      <w:r>
        <w:rPr>
          <w:sz w:val="22"/>
          <w:szCs w:val="22"/>
        </w:rPr>
        <w:t xml:space="preserve"> herein limit the attainment of one or more specific water quality criteria.  Variances shall apply only to the discharger to whom they are granted and shall be reviewed by the secretary at least every </w:t>
      </w:r>
      <w:r>
        <w:rPr>
          <w:strike/>
          <w:sz w:val="22"/>
          <w:szCs w:val="22"/>
        </w:rPr>
        <w:t>three</w:t>
      </w:r>
      <w:r>
        <w:rPr>
          <w:sz w:val="22"/>
          <w:szCs w:val="22"/>
        </w:rPr>
        <w:t xml:space="preserve"> </w:t>
      </w:r>
      <w:r>
        <w:rPr>
          <w:sz w:val="22"/>
          <w:szCs w:val="22"/>
          <w:u w:val="single"/>
        </w:rPr>
        <w:t>five (5)</w:t>
      </w:r>
      <w:r>
        <w:rPr>
          <w:sz w:val="22"/>
          <w:szCs w:val="22"/>
        </w:rPr>
        <w:t xml:space="preserve"> years.  In granting a variance, the secretary shall follow the requirements for revision of water quality standards in 46CSR6.</w:t>
      </w:r>
    </w:p>
    <w:p w14:paraId="0411646F"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A46A8D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8.5.  Site-specific numeric criteria.  The secretary may establish numeric criteria different from those set forth in Appendix E, Table 1 for a stream or stream segment upon a demonstration that existing numeric criteria are either over-protective or under-protective of the aquatic life residing in the stream or stream segment.  A site-specific numeric criterion will be established only where the numeric criterion will be fully protective of the aquatic life and the existing and designated uses in the stream or stream segment. In adopting site-specific numeric criteria, the requirements for revision of water quality standards set forth in 46CSR6 shall be followed, unless developed pursuant to subdivision 8.5.</w:t>
      </w:r>
      <w:r>
        <w:rPr>
          <w:strike/>
          <w:sz w:val="22"/>
          <w:szCs w:val="22"/>
        </w:rPr>
        <w:t>a</w:t>
      </w:r>
      <w:r>
        <w:rPr>
          <w:sz w:val="22"/>
          <w:szCs w:val="22"/>
          <w:u w:val="single"/>
        </w:rPr>
        <w:t>1.</w:t>
      </w:r>
      <w:r>
        <w:rPr>
          <w:sz w:val="22"/>
          <w:szCs w:val="22"/>
        </w:rPr>
        <w:t xml:space="preserve"> herein.</w:t>
      </w:r>
    </w:p>
    <w:p w14:paraId="73C790D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A0BD740" w14:textId="77777777" w:rsidR="006910D7" w:rsidRDefault="00000000">
      <w:pPr>
        <w:ind w:left="720"/>
        <w:jc w:val="both"/>
        <w:rPr>
          <w:sz w:val="22"/>
          <w:szCs w:val="22"/>
          <w:u w:val="single"/>
        </w:rPr>
      </w:pPr>
      <w:r>
        <w:rPr>
          <w:sz w:val="22"/>
          <w:szCs w:val="22"/>
        </w:rPr>
        <w:t>8.5.</w:t>
      </w:r>
      <w:r>
        <w:rPr>
          <w:strike/>
          <w:sz w:val="22"/>
          <w:szCs w:val="22"/>
        </w:rPr>
        <w:t>a</w:t>
      </w:r>
      <w:r>
        <w:rPr>
          <w:sz w:val="22"/>
          <w:szCs w:val="22"/>
          <w:u w:val="single"/>
        </w:rPr>
        <w:t>1</w:t>
      </w:r>
      <w:r>
        <w:rPr>
          <w:sz w:val="22"/>
          <w:szCs w:val="22"/>
        </w:rPr>
        <w:t xml:space="preserve">.  A site-specific numeric </w:t>
      </w:r>
      <w:r>
        <w:rPr>
          <w:sz w:val="22"/>
          <w:szCs w:val="22"/>
          <w:u w:val="single"/>
        </w:rPr>
        <w:t>copper</w:t>
      </w:r>
      <w:r>
        <w:rPr>
          <w:sz w:val="22"/>
          <w:szCs w:val="22"/>
        </w:rPr>
        <w:t xml:space="preserve"> criterion may be established as part of the NPDES permitting process using </w:t>
      </w:r>
      <w:r>
        <w:rPr>
          <w:strike/>
          <w:sz w:val="22"/>
          <w:szCs w:val="22"/>
        </w:rPr>
        <w:t>any of the following established methods: a Water Effect Ratio study pursuant to the procedures described in U.S. EPA’s "Interim Guidance on the Determination and Use of Water-Effect Ratios for Metals" (February 1994); the Streamlined Water-Effect Ratio Procedure for Discharges of Copper (March 2001);</w:t>
      </w:r>
      <w:r>
        <w:rPr>
          <w:sz w:val="22"/>
          <w:szCs w:val="22"/>
        </w:rPr>
        <w:t xml:space="preserve"> a Biotic Ligand Model analysis pursuant to the procedures described in U.S. EPA’s “Aquatic Life Ambient Freshwater Quality Criteria – Copper” (February 2007).  </w:t>
      </w:r>
      <w:r>
        <w:rPr>
          <w:sz w:val="22"/>
          <w:szCs w:val="22"/>
          <w:u w:val="single"/>
        </w:rPr>
        <w:t xml:space="preserve">All criteria derived in this manner will be subject to a forty five (45) day public comment period and a public hearing.  Upon approval by the secretary, each criterion will be subject to U.S. EPA approval.  Upon U.S. EPA approval, the criterion will become effective for compliance purposes and added to the Department’s Water Quality Standards website under Modifications to Water Quality Standards - Site Specific Criteria.  Additionally, each site-specific criterion will be added to 47CSR2 at the next rule revision. </w:t>
      </w:r>
    </w:p>
    <w:p w14:paraId="434DA1F8" w14:textId="77777777" w:rsidR="006910D7" w:rsidRDefault="006910D7">
      <w:pPr>
        <w:rPr>
          <w:sz w:val="22"/>
          <w:szCs w:val="22"/>
        </w:rPr>
      </w:pPr>
    </w:p>
    <w:p w14:paraId="144B7A44"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§47-2-9. Establishment Of Safe Concentration Values.</w:t>
      </w:r>
    </w:p>
    <w:p w14:paraId="2E9E4E0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A236B43"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When a specific water quality standard has not been established by this rule and there is a discharge or proposed discharge into waters of the State, the use of which has been designated a Category B1, B2, B3 or B4, such discharge may be regulated by the secretary where necessary to protect State waters through establishment of a safe concentration value as follows:</w:t>
      </w:r>
    </w:p>
    <w:p w14:paraId="0BD6963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4DDAF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9.1.  Establishment of a safe concentration value shall be based upon data obtained from relevant aquatic field studies, standard bioassay test data which exists in substantial available scientific literature, or data obtained from specific tests utilizing one (1) or more representative important species of aquatic life designated on a case-by-case basis by the secretary and conducted in a water environment which is equal to or closely approximates that of the natural quality of the receiving waters.</w:t>
      </w:r>
    </w:p>
    <w:p w14:paraId="3FD6939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5E901D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9.2.  In those cases where it has been determined that there is insufficient available data to establish a safe concentration value for a pollutant, the safe concentration value shall be determined by applying the appropriate application factor as set forth below to the 96-hour LC 50 value.  Except where the secretary determines, based upon substantial available scientific data, that an alternate application factor exists for a pollutant, the following appropriate application factors shall be used in the determination of safe concentration values:</w:t>
      </w:r>
    </w:p>
    <w:p w14:paraId="76F863D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21B9EBA"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9.2.</w:t>
      </w:r>
      <w:r>
        <w:rPr>
          <w:strike/>
          <w:sz w:val="22"/>
          <w:szCs w:val="22"/>
        </w:rPr>
        <w:t>a</w:t>
      </w:r>
      <w:r>
        <w:rPr>
          <w:sz w:val="22"/>
          <w:szCs w:val="22"/>
          <w:u w:val="single"/>
        </w:rPr>
        <w:t>1</w:t>
      </w:r>
      <w:r>
        <w:rPr>
          <w:sz w:val="22"/>
          <w:szCs w:val="22"/>
        </w:rPr>
        <w:t>.  Concentrations of pollutants or combinations of pollutants that are not persistent and not cumulative shall not exceed 0.10 (1/10) of the 96-hour LC 50.</w:t>
      </w:r>
    </w:p>
    <w:p w14:paraId="68A51B3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111D81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9.2.</w:t>
      </w:r>
      <w:r>
        <w:rPr>
          <w:strike/>
          <w:sz w:val="22"/>
          <w:szCs w:val="22"/>
        </w:rPr>
        <w:t>b</w:t>
      </w:r>
      <w:r>
        <w:rPr>
          <w:sz w:val="22"/>
          <w:szCs w:val="22"/>
          <w:u w:val="single"/>
        </w:rPr>
        <w:t>2</w:t>
      </w:r>
      <w:r>
        <w:rPr>
          <w:sz w:val="22"/>
          <w:szCs w:val="22"/>
        </w:rPr>
        <w:t>.  Concentrations of pollutants or combinations of pollutants that are persistent or cumulative shall not exceed 0.01 (1/100) of the 96-hour LC 50.</w:t>
      </w:r>
    </w:p>
    <w:p w14:paraId="449A9170"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8CA554B"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9.3.  Persons seeking issuance of a permit pursuant to this rule authorizing the discharge of a pollutant for which a safe concentration value is to be established using special bioassay tests pursuant to subsection 9.1 shall perform such testing as approved by the secretary and shall submit all of the following in writing to the secretary:</w:t>
      </w:r>
    </w:p>
    <w:p w14:paraId="053715C3"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D4A828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9.3.</w:t>
      </w:r>
      <w:r>
        <w:rPr>
          <w:strike/>
          <w:sz w:val="22"/>
          <w:szCs w:val="22"/>
        </w:rPr>
        <w:t>a</w:t>
      </w:r>
      <w:r>
        <w:rPr>
          <w:sz w:val="22"/>
          <w:szCs w:val="22"/>
          <w:u w:val="single"/>
        </w:rPr>
        <w:t>1</w:t>
      </w:r>
      <w:r>
        <w:rPr>
          <w:sz w:val="22"/>
          <w:szCs w:val="22"/>
        </w:rPr>
        <w:t>.  A plan proposing the bioassay testing to be performed.</w:t>
      </w:r>
    </w:p>
    <w:p w14:paraId="1E7E40B9"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C85BE37"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9.3.</w:t>
      </w:r>
      <w:r>
        <w:rPr>
          <w:strike/>
          <w:sz w:val="22"/>
          <w:szCs w:val="22"/>
        </w:rPr>
        <w:t>b</w:t>
      </w:r>
      <w:r>
        <w:rPr>
          <w:sz w:val="22"/>
          <w:szCs w:val="22"/>
          <w:u w:val="single"/>
        </w:rPr>
        <w:t>2</w:t>
      </w:r>
      <w:r>
        <w:rPr>
          <w:sz w:val="22"/>
          <w:szCs w:val="22"/>
        </w:rPr>
        <w:t>.  Such periodic progress reports of the testing as may be required by the secretary.</w:t>
      </w:r>
    </w:p>
    <w:p w14:paraId="61DF28FB"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9341FB1"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9.3.</w:t>
      </w:r>
      <w:r>
        <w:rPr>
          <w:strike/>
          <w:sz w:val="22"/>
          <w:szCs w:val="22"/>
        </w:rPr>
        <w:t>c</w:t>
      </w:r>
      <w:r>
        <w:rPr>
          <w:sz w:val="22"/>
          <w:szCs w:val="22"/>
          <w:u w:val="single"/>
        </w:rPr>
        <w:t>3</w:t>
      </w:r>
      <w:r>
        <w:rPr>
          <w:sz w:val="22"/>
          <w:szCs w:val="22"/>
        </w:rPr>
        <w:t>.  A report of the completed results of such testing including, but not limited to, all data obtained during the course of testing and all calculations made in the recording, collection, interpretation, and evaluation of such data.</w:t>
      </w:r>
    </w:p>
    <w:p w14:paraId="6FB0A276"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6558EE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sectPr w:rsidR="006910D7">
          <w:headerReference w:type="even" r:id="rId7"/>
          <w:headerReference w:type="default" r:id="rId8"/>
          <w:footerReference w:type="even" r:id="rId9"/>
          <w:footerReference w:type="default" r:id="rId10"/>
          <w:pgSz w:w="12240" w:h="15840"/>
          <w:pgMar w:top="1530" w:right="1440" w:bottom="720" w:left="1440" w:header="720" w:footer="720" w:gutter="0"/>
          <w:pgNumType w:start="1"/>
          <w:cols w:space="720"/>
        </w:sectPr>
      </w:pPr>
      <w:r>
        <w:rPr>
          <w:sz w:val="22"/>
          <w:szCs w:val="22"/>
        </w:rPr>
        <w:tab/>
        <w:t>9.4.  Bioassay testing shall be conducted in accordance with test procedures outlined in 40 C</w:t>
      </w:r>
      <w:r>
        <w:rPr>
          <w:strike/>
          <w:sz w:val="22"/>
          <w:szCs w:val="22"/>
        </w:rPr>
        <w:t>.</w:t>
      </w:r>
      <w:r>
        <w:rPr>
          <w:sz w:val="22"/>
          <w:szCs w:val="22"/>
        </w:rPr>
        <w:t>F</w:t>
      </w:r>
      <w:r>
        <w:rPr>
          <w:strike/>
          <w:sz w:val="22"/>
          <w:szCs w:val="22"/>
        </w:rPr>
        <w:t>.</w:t>
      </w:r>
      <w:r>
        <w:rPr>
          <w:sz w:val="22"/>
          <w:szCs w:val="22"/>
        </w:rPr>
        <w:t>R</w:t>
      </w:r>
      <w:r>
        <w:rPr>
          <w:strike/>
          <w:sz w:val="22"/>
          <w:szCs w:val="22"/>
        </w:rPr>
        <w:t>.</w:t>
      </w:r>
      <w:r>
        <w:rPr>
          <w:sz w:val="22"/>
          <w:szCs w:val="22"/>
        </w:rPr>
        <w:t xml:space="preserve"> § 136, as amended, or other methodologies approved by the secretary. </w:t>
      </w:r>
    </w:p>
    <w:p w14:paraId="7B587F32"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szCs w:val="28"/>
        </w:rPr>
      </w:pPr>
    </w:p>
    <w:p w14:paraId="0D14995A"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szCs w:val="28"/>
        </w:rPr>
      </w:pPr>
    </w:p>
    <w:p w14:paraId="6A4BD2A8"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A</w:t>
      </w:r>
    </w:p>
    <w:p w14:paraId="79DD6360"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b/>
          <w:sz w:val="28"/>
          <w:szCs w:val="28"/>
        </w:rPr>
        <w:t>CATEGORY B-2 - TROUT WATERS</w:t>
      </w:r>
    </w:p>
    <w:p w14:paraId="3D3A4CBE" w14:textId="77777777" w:rsidR="006910D7" w:rsidRDefault="006910D7">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highlight w:val="yellow"/>
        </w:rPr>
      </w:pPr>
    </w:p>
    <w:p w14:paraId="009EDA09" w14:textId="77777777" w:rsidR="006910D7"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szCs w:val="19"/>
        </w:rPr>
      </w:pPr>
      <w:r>
        <w:rPr>
          <w:sz w:val="19"/>
          <w:szCs w:val="19"/>
        </w:rPr>
        <w:tab/>
        <w:t>This list contains known trout waters and is not intended to exclude any waters which meet the definition in Section 2.19.</w:t>
      </w:r>
    </w:p>
    <w:p w14:paraId="691F49E8" w14:textId="77777777" w:rsidR="006910D7" w:rsidRDefault="006910D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szCs w:val="19"/>
        </w:rPr>
      </w:pPr>
    </w:p>
    <w:p w14:paraId="706343CA" w14:textId="77777777" w:rsidR="006910D7"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Stream</w:t>
      </w:r>
    </w:p>
    <w:p w14:paraId="2B2C8103" w14:textId="77777777" w:rsidR="006910D7" w:rsidRDefault="006910D7">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55E27D4" w14:textId="77777777" w:rsidR="006910D7"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James River</w:t>
      </w:r>
    </w:p>
    <w:p w14:paraId="682AE4C0" w14:textId="77777777" w:rsidR="006910D7" w:rsidRDefault="006910D7">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09699CD" w14:textId="77777777" w:rsidR="006910D7"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J</w:t>
      </w:r>
      <w:r>
        <w:rPr>
          <w:sz w:val="20"/>
          <w:szCs w:val="20"/>
        </w:rPr>
        <w:tab/>
        <w:t>Monroe</w:t>
      </w:r>
      <w:r>
        <w:rPr>
          <w:sz w:val="20"/>
          <w:szCs w:val="20"/>
        </w:rPr>
        <w:tab/>
        <w:t>South Fork Potts Creek</w:t>
      </w:r>
    </w:p>
    <w:p w14:paraId="3C973792" w14:textId="77777777" w:rsidR="006910D7" w:rsidRDefault="006910D7">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03BBDAD" w14:textId="77777777" w:rsidR="006910D7"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5EE83CF5" w14:textId="77777777" w:rsidR="006910D7" w:rsidRDefault="006910D7">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E777C2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Jefferson</w:t>
      </w:r>
      <w:r>
        <w:rPr>
          <w:sz w:val="20"/>
          <w:szCs w:val="20"/>
        </w:rPr>
        <w:tab/>
        <w:t>Town Run</w:t>
      </w:r>
    </w:p>
    <w:p w14:paraId="18E3261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Rocky Marsh Run</w:t>
      </w:r>
    </w:p>
    <w:p w14:paraId="5D38D0C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Berkeley</w:t>
      </w:r>
      <w:r>
        <w:rPr>
          <w:sz w:val="20"/>
          <w:szCs w:val="20"/>
        </w:rPr>
        <w:tab/>
        <w:t>Opequon Creek</w:t>
      </w:r>
    </w:p>
    <w:p w14:paraId="67ADC09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Tuscarora Creek (Above Martinsburg)</w:t>
      </w:r>
    </w:p>
    <w:p w14:paraId="0FC1AB4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Middle Creek (Above Route 30 Bridge)</w:t>
      </w:r>
    </w:p>
    <w:p w14:paraId="13D4C7D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Mill Creek</w:t>
      </w:r>
    </w:p>
    <w:p w14:paraId="650459E7"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Hartland Run</w:t>
      </w:r>
    </w:p>
    <w:p w14:paraId="72F9CCF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Mill Run</w:t>
      </w:r>
    </w:p>
    <w:p w14:paraId="74399FC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Tillance Creek</w:t>
      </w:r>
    </w:p>
    <w:p w14:paraId="61B2C8F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Morgan</w:t>
      </w:r>
      <w:r>
        <w:rPr>
          <w:sz w:val="20"/>
          <w:szCs w:val="20"/>
        </w:rPr>
        <w:tab/>
        <w:t>Meadow Branch</w:t>
      </w:r>
    </w:p>
    <w:p w14:paraId="22D39BF2"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B1256F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t>Jefferson</w:t>
      </w:r>
      <w:r>
        <w:rPr>
          <w:sz w:val="20"/>
          <w:szCs w:val="20"/>
        </w:rPr>
        <w:tab/>
        <w:t>Flowing Springs Run (Above Halltown)</w:t>
      </w:r>
    </w:p>
    <w:p w14:paraId="799E7F6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r>
      <w:r>
        <w:rPr>
          <w:sz w:val="20"/>
          <w:szCs w:val="20"/>
        </w:rPr>
        <w:tab/>
        <w:t>"</w:t>
      </w:r>
      <w:r>
        <w:rPr>
          <w:sz w:val="20"/>
          <w:szCs w:val="20"/>
        </w:rPr>
        <w:tab/>
        <w:t>Cattail Run</w:t>
      </w:r>
    </w:p>
    <w:p w14:paraId="508B0F3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r>
      <w:r>
        <w:rPr>
          <w:sz w:val="20"/>
          <w:szCs w:val="20"/>
        </w:rPr>
        <w:tab/>
        <w:t>"</w:t>
      </w:r>
      <w:r>
        <w:rPr>
          <w:sz w:val="20"/>
          <w:szCs w:val="20"/>
        </w:rPr>
        <w:tab/>
        <w:t>Evitt</w:t>
      </w:r>
      <w:r>
        <w:rPr>
          <w:strike/>
          <w:sz w:val="20"/>
          <w:szCs w:val="20"/>
        </w:rPr>
        <w:t>'</w:t>
      </w:r>
      <w:r>
        <w:rPr>
          <w:sz w:val="20"/>
          <w:szCs w:val="20"/>
        </w:rPr>
        <w:t>s Run</w:t>
      </w:r>
    </w:p>
    <w:p w14:paraId="01D3F885"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r>
      <w:r>
        <w:rPr>
          <w:sz w:val="20"/>
          <w:szCs w:val="20"/>
        </w:rPr>
        <w:tab/>
        <w:t>"</w:t>
      </w:r>
      <w:r>
        <w:rPr>
          <w:sz w:val="20"/>
          <w:szCs w:val="20"/>
        </w:rPr>
        <w:tab/>
        <w:t>Big Bullskin Run</w:t>
      </w:r>
    </w:p>
    <w:p w14:paraId="3BF1AEA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r>
      <w:r>
        <w:rPr>
          <w:sz w:val="20"/>
          <w:szCs w:val="20"/>
        </w:rPr>
        <w:tab/>
        <w:t>"</w:t>
      </w:r>
      <w:r>
        <w:rPr>
          <w:sz w:val="20"/>
          <w:szCs w:val="20"/>
        </w:rPr>
        <w:tab/>
        <w:t>Long Marsh Run</w:t>
      </w:r>
    </w:p>
    <w:p w14:paraId="41C525B1"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343C18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t>Hampshire</w:t>
      </w:r>
      <w:r>
        <w:rPr>
          <w:sz w:val="20"/>
          <w:szCs w:val="20"/>
        </w:rPr>
        <w:tab/>
        <w:t>Cold Stream</w:t>
      </w:r>
    </w:p>
    <w:p w14:paraId="19653EA7"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Edwards Run and Impoundment</w:t>
      </w:r>
    </w:p>
    <w:p w14:paraId="5C214CE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Dillons Run</w:t>
      </w:r>
    </w:p>
    <w:p w14:paraId="048F472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t>Hardy</w:t>
      </w:r>
      <w:r>
        <w:rPr>
          <w:sz w:val="20"/>
          <w:szCs w:val="20"/>
        </w:rPr>
        <w:tab/>
        <w:t>Lost River</w:t>
      </w:r>
    </w:p>
    <w:p w14:paraId="07A88C57"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Camp Branch</w:t>
      </w:r>
    </w:p>
    <w:p w14:paraId="681CA6C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Lower Cove Run</w:t>
      </w:r>
    </w:p>
    <w:p w14:paraId="2E3794A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Moores Run</w:t>
      </w:r>
    </w:p>
    <w:p w14:paraId="254DF15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North River (Above Rio)</w:t>
      </w:r>
    </w:p>
    <w:p w14:paraId="3A30F61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Waites Run</w:t>
      </w:r>
    </w:p>
    <w:p w14:paraId="035EB05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Trout Run</w:t>
      </w:r>
    </w:p>
    <w:p w14:paraId="62A0ED5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Trout Pond (Impoundment)</w:t>
      </w:r>
    </w:p>
    <w:p w14:paraId="52BD679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Warden Lake (Impoundment)</w:t>
      </w:r>
    </w:p>
    <w:p w14:paraId="473AD40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Rock Cliff Lake (Impoundment)</w:t>
      </w:r>
    </w:p>
    <w:p w14:paraId="36E607A3"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1BFB6E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Hampshire</w:t>
      </w:r>
      <w:r>
        <w:rPr>
          <w:sz w:val="20"/>
          <w:szCs w:val="20"/>
        </w:rPr>
        <w:tab/>
        <w:t>Mill Creek</w:t>
      </w:r>
    </w:p>
    <w:p w14:paraId="22D9A39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Mill Run</w:t>
      </w:r>
    </w:p>
    <w:p w14:paraId="1265137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Hardy</w:t>
      </w:r>
      <w:r>
        <w:rPr>
          <w:sz w:val="20"/>
          <w:szCs w:val="20"/>
        </w:rPr>
        <w:tab/>
        <w:t>Dumpling Creek</w:t>
      </w:r>
    </w:p>
    <w:p w14:paraId="4AA7DC7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Grant-Pendleton</w:t>
      </w:r>
      <w:r>
        <w:rPr>
          <w:sz w:val="20"/>
          <w:szCs w:val="20"/>
        </w:rPr>
        <w:tab/>
        <w:t>North Fork South Branch</w:t>
      </w:r>
    </w:p>
    <w:p w14:paraId="24C1E28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w:t>
      </w:r>
      <w:r>
        <w:rPr>
          <w:sz w:val="20"/>
          <w:szCs w:val="20"/>
        </w:rPr>
        <w:tab/>
        <w:t>North Fork Lunice Creek</w:t>
      </w:r>
    </w:p>
    <w:p w14:paraId="3D1D17D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South Fork Lunice Creek</w:t>
      </w:r>
    </w:p>
    <w:p w14:paraId="202833B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South Mill Creek (Above Hiser)</w:t>
      </w:r>
    </w:p>
    <w:p w14:paraId="4154346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Spring Run</w:t>
      </w:r>
    </w:p>
    <w:p w14:paraId="566ABC6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t>Hawes Run (Impoundment)</w:t>
      </w:r>
    </w:p>
    <w:p w14:paraId="57CB116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Little Fork</w:t>
      </w:r>
    </w:p>
    <w:p w14:paraId="2467E05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South Branch (Above North Fork)</w:t>
      </w:r>
    </w:p>
    <w:p w14:paraId="4016DC8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u w:val="single"/>
        </w:rPr>
        <w:t>River Basin</w:t>
      </w:r>
      <w:r>
        <w:rPr>
          <w:strike/>
          <w:sz w:val="20"/>
          <w:szCs w:val="20"/>
        </w:rPr>
        <w:tab/>
      </w:r>
      <w:r>
        <w:rPr>
          <w:strike/>
          <w:sz w:val="20"/>
          <w:szCs w:val="20"/>
          <w:u w:val="single"/>
        </w:rPr>
        <w:t>County</w:t>
      </w:r>
      <w:r>
        <w:rPr>
          <w:strike/>
          <w:sz w:val="20"/>
          <w:szCs w:val="20"/>
        </w:rPr>
        <w:tab/>
      </w:r>
      <w:r>
        <w:rPr>
          <w:strike/>
          <w:sz w:val="20"/>
          <w:szCs w:val="20"/>
          <w:u w:val="single"/>
        </w:rPr>
        <w:t>Stream</w:t>
      </w:r>
    </w:p>
    <w:p w14:paraId="4816D5DF"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F17BA0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3C47AB14"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47AFBA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t>Senena Creek</w:t>
      </w:r>
    </w:p>
    <w:p w14:paraId="1D140F68"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Laurel Fork</w:t>
      </w:r>
    </w:p>
    <w:p w14:paraId="259FB9F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Big Run</w:t>
      </w:r>
    </w:p>
    <w:p w14:paraId="7BACE5A7"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2F3441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Mineral</w:t>
      </w:r>
      <w:r>
        <w:rPr>
          <w:sz w:val="20"/>
          <w:szCs w:val="20"/>
        </w:rPr>
        <w:tab/>
        <w:t>North Fork Patterson Creek</w:t>
      </w:r>
    </w:p>
    <w:p w14:paraId="3987C2C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r>
      <w:r>
        <w:rPr>
          <w:sz w:val="20"/>
          <w:szCs w:val="20"/>
        </w:rPr>
        <w:tab/>
        <w:t>"</w:t>
      </w:r>
      <w:r>
        <w:rPr>
          <w:sz w:val="20"/>
          <w:szCs w:val="20"/>
        </w:rPr>
        <w:tab/>
        <w:t>Fort Ashby (Impoundment)</w:t>
      </w:r>
    </w:p>
    <w:p w14:paraId="284739E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r>
      <w:r>
        <w:rPr>
          <w:sz w:val="20"/>
          <w:szCs w:val="20"/>
        </w:rPr>
        <w:tab/>
        <w:t>"</w:t>
      </w:r>
      <w:r>
        <w:rPr>
          <w:sz w:val="20"/>
          <w:szCs w:val="20"/>
        </w:rPr>
        <w:tab/>
        <w:t>New Creek</w:t>
      </w:r>
    </w:p>
    <w:p w14:paraId="4F846FC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r>
      <w:r>
        <w:rPr>
          <w:sz w:val="20"/>
          <w:szCs w:val="20"/>
        </w:rPr>
        <w:tab/>
        <w:t>"</w:t>
      </w:r>
      <w:r>
        <w:rPr>
          <w:sz w:val="20"/>
          <w:szCs w:val="20"/>
        </w:rPr>
        <w:tab/>
        <w:t>New Creek Dam 14 (Impoundment)</w:t>
      </w:r>
    </w:p>
    <w:p w14:paraId="26C1664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r>
      <w:r>
        <w:rPr>
          <w:sz w:val="20"/>
          <w:szCs w:val="20"/>
        </w:rPr>
        <w:tab/>
        <w:t>"</w:t>
      </w:r>
      <w:r>
        <w:rPr>
          <w:sz w:val="20"/>
          <w:szCs w:val="20"/>
        </w:rPr>
        <w:tab/>
        <w:t>Mill Creek (Above Markwood)</w:t>
      </w:r>
    </w:p>
    <w:p w14:paraId="647EBAF1"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CD68C0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7DC62E78"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6F1BAA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Monongalia-Marion</w:t>
      </w:r>
      <w:r>
        <w:rPr>
          <w:sz w:val="20"/>
          <w:szCs w:val="20"/>
        </w:rPr>
        <w:tab/>
        <w:t>Whiteday Creek (Above Smithtown)</w:t>
      </w:r>
    </w:p>
    <w:p w14:paraId="7291E198"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188710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Morgan Run</w:t>
      </w:r>
    </w:p>
    <w:p w14:paraId="4A647667"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Coopers Rock (Impoundment)</w:t>
      </w:r>
    </w:p>
    <w:p w14:paraId="0B1F1FF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Blaney Hollow</w:t>
      </w:r>
    </w:p>
    <w:p w14:paraId="441B0D3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Laurel Run</w:t>
      </w:r>
    </w:p>
    <w:p w14:paraId="5CD5FA4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Elsey Run</w:t>
      </w:r>
    </w:p>
    <w:p w14:paraId="17F02C3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Saltlick Creek</w:t>
      </w:r>
    </w:p>
    <w:p w14:paraId="73DD4EC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Buffalo Creek</w:t>
      </w:r>
    </w:p>
    <w:p w14:paraId="0C246B2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Wolf Creek</w:t>
      </w:r>
    </w:p>
    <w:p w14:paraId="6C30AEC8"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Tucker</w:t>
      </w:r>
      <w:r>
        <w:rPr>
          <w:sz w:val="20"/>
          <w:szCs w:val="20"/>
        </w:rPr>
        <w:tab/>
        <w:t>Clover Run</w:t>
      </w:r>
    </w:p>
    <w:p w14:paraId="22AE1E27"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Elklick Run</w:t>
      </w:r>
    </w:p>
    <w:p w14:paraId="0CC77C7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Horseshoe Run</w:t>
      </w:r>
    </w:p>
    <w:p w14:paraId="5BFD85FD"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Maxwell Run</w:t>
      </w:r>
    </w:p>
    <w:p w14:paraId="280A28A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Red Creek</w:t>
      </w:r>
    </w:p>
    <w:p w14:paraId="28C7790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Slip Hill Mill Branch</w:t>
      </w:r>
    </w:p>
    <w:p w14:paraId="077A9E8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Thomas Park (Impoundment)</w:t>
      </w:r>
    </w:p>
    <w:p w14:paraId="0620F94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Blackwater River (Above Davis)</w:t>
      </w:r>
    </w:p>
    <w:p w14:paraId="3A08479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Blackwater River (Below Davis)</w:t>
      </w:r>
    </w:p>
    <w:p w14:paraId="6AAFAFD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Camp Five Run</w:t>
      </w:r>
    </w:p>
    <w:p w14:paraId="70FAB81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Dry Fork (Above Otter Creek)</w:t>
      </w:r>
    </w:p>
    <w:p w14:paraId="5D74CEB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Glady Fork</w:t>
      </w:r>
    </w:p>
    <w:p w14:paraId="652A978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Laurel Fork</w:t>
      </w:r>
    </w:p>
    <w:p w14:paraId="2E04ACA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Gandy Creek (Above Whitmer)</w:t>
      </w:r>
    </w:p>
    <w:p w14:paraId="045F5D0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East Fork Glady Fork (Above C &amp; P Compressor</w:t>
      </w:r>
    </w:p>
    <w:p w14:paraId="597FB1E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t>Station)</w:t>
      </w:r>
    </w:p>
    <w:p w14:paraId="12D8A9C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Shavers Fork (Above Little Black Fork)</w:t>
      </w:r>
    </w:p>
    <w:p w14:paraId="1CF646B5"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Three Spring Run</w:t>
      </w:r>
    </w:p>
    <w:p w14:paraId="2F035A8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Spruce Knob Lake (Impoundment)</w:t>
      </w:r>
    </w:p>
    <w:p w14:paraId="2EB5DA65"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188223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t>Dog Run (Pond)</w:t>
      </w:r>
    </w:p>
    <w:p w14:paraId="2E967E4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Lewis</w:t>
      </w:r>
      <w:r>
        <w:rPr>
          <w:sz w:val="20"/>
          <w:szCs w:val="20"/>
        </w:rPr>
        <w:tab/>
        <w:t>Stonecoal</w:t>
      </w:r>
    </w:p>
    <w:p w14:paraId="5E77A796"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F65030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Barbour</w:t>
      </w:r>
      <w:r>
        <w:rPr>
          <w:sz w:val="20"/>
          <w:szCs w:val="20"/>
        </w:rPr>
        <w:tab/>
        <w:t>Brushy Fork (Above Valley Furnace)</w:t>
      </w:r>
    </w:p>
    <w:p w14:paraId="51310B37"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r>
      <w:r>
        <w:rPr>
          <w:sz w:val="20"/>
          <w:szCs w:val="20"/>
        </w:rPr>
        <w:tab/>
        <w:t>"</w:t>
      </w:r>
      <w:r>
        <w:rPr>
          <w:sz w:val="20"/>
          <w:szCs w:val="20"/>
        </w:rPr>
        <w:tab/>
        <w:t>Teter Creek Lake (Impoundment)</w:t>
      </w:r>
    </w:p>
    <w:p w14:paraId="61880C4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r>
      <w:r>
        <w:rPr>
          <w:sz w:val="20"/>
          <w:szCs w:val="20"/>
        </w:rPr>
        <w:tab/>
        <w:t>"</w:t>
      </w:r>
      <w:r>
        <w:rPr>
          <w:sz w:val="20"/>
          <w:szCs w:val="20"/>
        </w:rPr>
        <w:tab/>
        <w:t>Mill Run</w:t>
      </w:r>
    </w:p>
    <w:p w14:paraId="3B4AFA3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Taylor-Barbour</w:t>
      </w:r>
      <w:r>
        <w:rPr>
          <w:sz w:val="20"/>
          <w:szCs w:val="20"/>
        </w:rPr>
        <w:tab/>
        <w:t>Tygart Lake Tailwaters (Above Route 119</w:t>
      </w:r>
    </w:p>
    <w:p w14:paraId="466D2F2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Bridge)</w:t>
      </w:r>
    </w:p>
    <w:p w14:paraId="65B7911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Preston</w:t>
      </w:r>
      <w:r>
        <w:rPr>
          <w:sz w:val="20"/>
          <w:szCs w:val="20"/>
        </w:rPr>
        <w:tab/>
        <w:t>Roaring Creek (Above Little Lick Branch)</w:t>
      </w:r>
    </w:p>
    <w:p w14:paraId="4E46CF1D"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Tygart River (Above Huttonsville)</w:t>
      </w:r>
    </w:p>
    <w:p w14:paraId="0D84739D"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r>
      <w:r>
        <w:rPr>
          <w:sz w:val="20"/>
          <w:szCs w:val="20"/>
        </w:rPr>
        <w:tab/>
        <w:t>"</w:t>
      </w:r>
      <w:r>
        <w:rPr>
          <w:sz w:val="20"/>
          <w:szCs w:val="20"/>
        </w:rPr>
        <w:tab/>
        <w:t>Elkwater Fork</w:t>
      </w:r>
    </w:p>
    <w:p w14:paraId="2D540CF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rPr>
        <w:tab/>
      </w:r>
      <w:r>
        <w:rPr>
          <w:strike/>
          <w:sz w:val="20"/>
          <w:szCs w:val="20"/>
          <w:u w:val="single"/>
        </w:rPr>
        <w:t>River Basin</w:t>
      </w:r>
      <w:r>
        <w:rPr>
          <w:strike/>
          <w:sz w:val="20"/>
          <w:szCs w:val="20"/>
        </w:rPr>
        <w:tab/>
      </w:r>
      <w:r>
        <w:rPr>
          <w:strike/>
          <w:sz w:val="20"/>
          <w:szCs w:val="20"/>
          <w:u w:val="single"/>
        </w:rPr>
        <w:t>County</w:t>
      </w:r>
      <w:r>
        <w:rPr>
          <w:strike/>
          <w:sz w:val="20"/>
          <w:szCs w:val="20"/>
        </w:rPr>
        <w:tab/>
      </w:r>
      <w:r>
        <w:rPr>
          <w:strike/>
          <w:sz w:val="20"/>
          <w:szCs w:val="20"/>
          <w:u w:val="single"/>
        </w:rPr>
        <w:t>Stream</w:t>
      </w:r>
    </w:p>
    <w:p w14:paraId="0C829C7A"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9B9BD0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35948A2F"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E85F71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Big Run</w:t>
      </w:r>
    </w:p>
    <w:p w14:paraId="14658BF8"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6B775A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Upshur-Randolph-Lewis</w:t>
      </w:r>
      <w:r>
        <w:rPr>
          <w:sz w:val="20"/>
          <w:szCs w:val="20"/>
        </w:rPr>
        <w:tab/>
        <w:t>Right Fork Buckhannon River</w:t>
      </w:r>
    </w:p>
    <w:p w14:paraId="172A136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Buckhannon River (Above Beans Mill)</w:t>
      </w:r>
    </w:p>
    <w:p w14:paraId="443696E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French Creek</w:t>
      </w:r>
    </w:p>
    <w:p w14:paraId="7D470E6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Upshur-Randolph</w:t>
      </w:r>
      <w:r>
        <w:rPr>
          <w:sz w:val="20"/>
          <w:szCs w:val="20"/>
        </w:rPr>
        <w:tab/>
        <w:t>Left Fork Right Fork</w:t>
      </w:r>
    </w:p>
    <w:p w14:paraId="29FF7482"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8256DF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MTN</w:t>
      </w:r>
      <w:r>
        <w:rPr>
          <w:sz w:val="20"/>
          <w:szCs w:val="20"/>
        </w:rPr>
        <w:tab/>
        <w:t>Upshur</w:t>
      </w:r>
      <w:r>
        <w:rPr>
          <w:sz w:val="20"/>
          <w:szCs w:val="20"/>
        </w:rPr>
        <w:tab/>
        <w:t>Right Fork Middle Fork River</w:t>
      </w:r>
    </w:p>
    <w:p w14:paraId="5EF8E5FC"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D9BF068"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MTM</w:t>
      </w:r>
      <w:r>
        <w:rPr>
          <w:sz w:val="20"/>
          <w:szCs w:val="20"/>
        </w:rPr>
        <w:tab/>
        <w:t>Randolph</w:t>
      </w:r>
      <w:r>
        <w:rPr>
          <w:sz w:val="20"/>
          <w:szCs w:val="20"/>
        </w:rPr>
        <w:tab/>
        <w:t>Middle Fork River (Above Cassity)</w:t>
      </w:r>
    </w:p>
    <w:p w14:paraId="326282ED"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84579F8"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MY</w:t>
      </w:r>
      <w:r>
        <w:rPr>
          <w:sz w:val="20"/>
          <w:szCs w:val="20"/>
        </w:rPr>
        <w:tab/>
        <w:t>Preston</w:t>
      </w:r>
      <w:r>
        <w:rPr>
          <w:sz w:val="20"/>
          <w:szCs w:val="20"/>
        </w:rPr>
        <w:tab/>
        <w:t>Rhine Creek</w:t>
      </w:r>
    </w:p>
    <w:p w14:paraId="6C64D796"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3AF940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Little Kanawha River</w:t>
      </w:r>
    </w:p>
    <w:p w14:paraId="31CF6242"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BF945F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Upshur</w:t>
      </w:r>
      <w:r>
        <w:rPr>
          <w:sz w:val="20"/>
          <w:szCs w:val="20"/>
        </w:rPr>
        <w:tab/>
        <w:t>Left Fork-Right Fork Little Kanawha River</w:t>
      </w:r>
    </w:p>
    <w:p w14:paraId="24FE9D6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Upshur-Lewis</w:t>
      </w:r>
      <w:r>
        <w:rPr>
          <w:sz w:val="20"/>
          <w:szCs w:val="20"/>
        </w:rPr>
        <w:tab/>
        <w:t>Little Kanawha River (Above Wildcat)</w:t>
      </w:r>
    </w:p>
    <w:p w14:paraId="56E85AFE"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AF7AA6D"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7A51DD81"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1AB89C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Braxton</w:t>
      </w:r>
      <w:r>
        <w:rPr>
          <w:sz w:val="20"/>
          <w:szCs w:val="20"/>
        </w:rPr>
        <w:tab/>
        <w:t>Sutton Reservoir</w:t>
      </w:r>
    </w:p>
    <w:p w14:paraId="1CD0C6E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Sutton Lake Tailwaters (Above Route 38/5</w:t>
      </w:r>
    </w:p>
    <w:p w14:paraId="106B1CD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Bridge)</w:t>
      </w:r>
    </w:p>
    <w:p w14:paraId="783EB2F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Webster</w:t>
      </w:r>
      <w:r>
        <w:rPr>
          <w:sz w:val="20"/>
          <w:szCs w:val="20"/>
        </w:rPr>
        <w:tab/>
        <w:t>Back Fork</w:t>
      </w:r>
    </w:p>
    <w:p w14:paraId="18653495"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Desert Fork</w:t>
      </w:r>
    </w:p>
    <w:p w14:paraId="7D9EF318"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Fall Run</w:t>
      </w:r>
    </w:p>
    <w:p w14:paraId="55E0DE0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Laurel Fork</w:t>
      </w:r>
    </w:p>
    <w:p w14:paraId="2EB355C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Left Fork Holly River</w:t>
      </w:r>
    </w:p>
    <w:p w14:paraId="30EF01A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Sugar Creek</w:t>
      </w:r>
    </w:p>
    <w:p w14:paraId="5C1EF9E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Elk River (Above Webster Springs)</w:t>
      </w:r>
    </w:p>
    <w:p w14:paraId="2B66AA8D"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CA9B89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Stephens Lake (Impoundment)</w:t>
      </w:r>
    </w:p>
    <w:p w14:paraId="361A683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r>
      <w:r>
        <w:rPr>
          <w:sz w:val="20"/>
          <w:szCs w:val="20"/>
        </w:rPr>
        <w:tab/>
        <w:t>"</w:t>
      </w:r>
      <w:r>
        <w:rPr>
          <w:sz w:val="20"/>
          <w:szCs w:val="20"/>
        </w:rPr>
        <w:tab/>
        <w:t>Marsh Fork (Above Sundial)</w:t>
      </w:r>
    </w:p>
    <w:p w14:paraId="2E1DFCFF"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F7FA0B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Summersville Reservoir (Impoundment)</w:t>
      </w:r>
    </w:p>
    <w:p w14:paraId="6E469E9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w:t>
      </w:r>
      <w:r>
        <w:rPr>
          <w:sz w:val="20"/>
          <w:szCs w:val="20"/>
        </w:rPr>
        <w:tab/>
        <w:t>Summersville Tailwaters (Above Collison</w:t>
      </w:r>
    </w:p>
    <w:p w14:paraId="26400E6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z w:val="20"/>
          <w:szCs w:val="20"/>
        </w:rPr>
        <w:tab/>
      </w:r>
      <w:r>
        <w:rPr>
          <w:sz w:val="20"/>
          <w:szCs w:val="20"/>
        </w:rPr>
        <w:tab/>
      </w:r>
      <w:r>
        <w:rPr>
          <w:sz w:val="20"/>
          <w:szCs w:val="20"/>
        </w:rPr>
        <w:tab/>
      </w:r>
      <w:r>
        <w:rPr>
          <w:sz w:val="20"/>
          <w:szCs w:val="20"/>
        </w:rPr>
        <w:tab/>
        <w:t>Creek)</w:t>
      </w:r>
    </w:p>
    <w:p w14:paraId="027675B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Deer Creek</w:t>
      </w:r>
    </w:p>
    <w:p w14:paraId="158DD81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Randolph-Webster</w:t>
      </w:r>
      <w:r>
        <w:rPr>
          <w:sz w:val="20"/>
          <w:szCs w:val="20"/>
        </w:rPr>
        <w:tab/>
        <w:t>Gauley River (Above Moust Coal Tipple)</w:t>
      </w:r>
    </w:p>
    <w:p w14:paraId="7DA7236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Fayette</w:t>
      </w:r>
      <w:r>
        <w:rPr>
          <w:sz w:val="20"/>
          <w:szCs w:val="20"/>
        </w:rPr>
        <w:tab/>
        <w:t>Glade Creek</w:t>
      </w:r>
    </w:p>
    <w:p w14:paraId="1005F06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Hominy Creek</w:t>
      </w:r>
    </w:p>
    <w:p w14:paraId="4EE3512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w:t>
      </w:r>
      <w:r>
        <w:rPr>
          <w:sz w:val="20"/>
          <w:szCs w:val="20"/>
        </w:rPr>
        <w:tab/>
        <w:t>Anglins Creek</w:t>
      </w:r>
    </w:p>
    <w:p w14:paraId="01ACA9C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 xml:space="preserve">Greenbrier </w:t>
      </w:r>
      <w:r>
        <w:rPr>
          <w:sz w:val="20"/>
          <w:szCs w:val="20"/>
        </w:rPr>
        <w:tab/>
        <w:t>Big Clear Creek</w:t>
      </w:r>
    </w:p>
    <w:p w14:paraId="57F8CBC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w:t>
      </w:r>
      <w:r>
        <w:rPr>
          <w:sz w:val="20"/>
          <w:szCs w:val="20"/>
        </w:rPr>
        <w:tab/>
        <w:t>Little Clear Creek and Laurel Run</w:t>
      </w:r>
    </w:p>
    <w:p w14:paraId="7EAF088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w:t>
      </w:r>
      <w:r>
        <w:rPr>
          <w:sz w:val="20"/>
          <w:szCs w:val="20"/>
        </w:rPr>
        <w:tab/>
        <w:t>Meadow Creek</w:t>
      </w:r>
    </w:p>
    <w:p w14:paraId="1BE8305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Fayette</w:t>
      </w:r>
      <w:r>
        <w:rPr>
          <w:sz w:val="20"/>
          <w:szCs w:val="20"/>
        </w:rPr>
        <w:tab/>
        <w:t>Wolf Creek</w:t>
      </w:r>
    </w:p>
    <w:p w14:paraId="3592494D"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Cherry River</w:t>
      </w:r>
    </w:p>
    <w:p w14:paraId="4812D97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Greenbrier-Nicholas</w:t>
      </w:r>
      <w:r>
        <w:rPr>
          <w:sz w:val="20"/>
          <w:szCs w:val="20"/>
        </w:rPr>
        <w:tab/>
        <w:t>Laurel Creek</w:t>
      </w:r>
    </w:p>
    <w:p w14:paraId="162CFFC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              "</w:t>
      </w:r>
      <w:r>
        <w:rPr>
          <w:sz w:val="20"/>
          <w:szCs w:val="20"/>
        </w:rPr>
        <w:tab/>
        <w:t>North Fork Cherry River</w:t>
      </w:r>
    </w:p>
    <w:p w14:paraId="575C1C9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w:t>
      </w:r>
      <w:r>
        <w:rPr>
          <w:sz w:val="20"/>
          <w:szCs w:val="20"/>
        </w:rPr>
        <w:tab/>
        <w:t>Summit Lake (Impoundment)</w:t>
      </w:r>
    </w:p>
    <w:p w14:paraId="03C20E1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Greenbrier-Nicholas</w:t>
      </w:r>
      <w:r>
        <w:rPr>
          <w:sz w:val="20"/>
          <w:szCs w:val="20"/>
        </w:rPr>
        <w:tab/>
        <w:t>South Fork  Cherry River</w:t>
      </w:r>
    </w:p>
    <w:p w14:paraId="46A399DE"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p>
    <w:p w14:paraId="0D52A9C0"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u w:val="single"/>
        </w:rPr>
      </w:pPr>
      <w:r>
        <w:rPr>
          <w:strike/>
          <w:sz w:val="20"/>
          <w:szCs w:val="20"/>
          <w:u w:val="single"/>
        </w:rPr>
        <w:t>River Basin</w:t>
      </w:r>
      <w:r>
        <w:rPr>
          <w:strike/>
          <w:sz w:val="20"/>
          <w:szCs w:val="20"/>
        </w:rPr>
        <w:tab/>
      </w:r>
      <w:r>
        <w:rPr>
          <w:strike/>
          <w:sz w:val="20"/>
          <w:szCs w:val="20"/>
          <w:u w:val="single"/>
        </w:rPr>
        <w:t>County</w:t>
      </w:r>
      <w:r>
        <w:rPr>
          <w:strike/>
          <w:sz w:val="20"/>
          <w:szCs w:val="20"/>
        </w:rPr>
        <w:tab/>
      </w:r>
      <w:r>
        <w:rPr>
          <w:strike/>
          <w:sz w:val="20"/>
          <w:szCs w:val="20"/>
          <w:u w:val="single"/>
        </w:rPr>
        <w:t>Stream</w:t>
      </w:r>
    </w:p>
    <w:p w14:paraId="3746E4E5"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p>
    <w:p w14:paraId="35C7FD3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544AAAAE"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F82C4C7"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KGC</w:t>
      </w:r>
      <w:r>
        <w:rPr>
          <w:sz w:val="20"/>
          <w:szCs w:val="20"/>
        </w:rPr>
        <w:tab/>
        <w:t>Pocahontas-Webster-</w:t>
      </w:r>
      <w:r>
        <w:rPr>
          <w:sz w:val="20"/>
          <w:szCs w:val="20"/>
        </w:rPr>
        <w:tab/>
        <w:t>Cranberry River</w:t>
      </w:r>
    </w:p>
    <w:p w14:paraId="66C3F1E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t>Nicholas</w:t>
      </w:r>
    </w:p>
    <w:p w14:paraId="06238B6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KGC</w:t>
      </w:r>
      <w:r>
        <w:rPr>
          <w:sz w:val="20"/>
          <w:szCs w:val="20"/>
        </w:rPr>
        <w:tab/>
        <w:t>Pocahontas</w:t>
      </w:r>
      <w:r>
        <w:rPr>
          <w:sz w:val="20"/>
          <w:szCs w:val="20"/>
        </w:rPr>
        <w:tab/>
        <w:t>South Fork Cranberry River</w:t>
      </w:r>
    </w:p>
    <w:p w14:paraId="1CA6A9A9"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0C76C5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w:t>
      </w:r>
      <w:r>
        <w:rPr>
          <w:sz w:val="20"/>
          <w:szCs w:val="20"/>
        </w:rPr>
        <w:tab/>
        <w:t>Pocahontas</w:t>
      </w:r>
      <w:r>
        <w:rPr>
          <w:sz w:val="20"/>
          <w:szCs w:val="20"/>
        </w:rPr>
        <w:tab/>
        <w:t>Tea Creek</w:t>
      </w:r>
    </w:p>
    <w:p w14:paraId="3D935AE8"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w:t>
      </w:r>
      <w:r>
        <w:rPr>
          <w:sz w:val="20"/>
          <w:szCs w:val="20"/>
        </w:rPr>
        <w:tab/>
        <w:t>Pocahontas-Webster</w:t>
      </w:r>
      <w:r>
        <w:rPr>
          <w:sz w:val="20"/>
          <w:szCs w:val="20"/>
        </w:rPr>
        <w:tab/>
        <w:t>Williams River (Above Dyer)</w:t>
      </w:r>
    </w:p>
    <w:p w14:paraId="59135D4E"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6EF702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Glade Creek</w:t>
      </w:r>
    </w:p>
    <w:p w14:paraId="3AAF24F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Summers</w:t>
      </w:r>
      <w:r>
        <w:rPr>
          <w:sz w:val="20"/>
          <w:szCs w:val="20"/>
        </w:rPr>
        <w:tab/>
        <w:t>Meadow Creek</w:t>
      </w:r>
    </w:p>
    <w:p w14:paraId="6C2A27E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Mill Creek</w:t>
      </w:r>
    </w:p>
    <w:p w14:paraId="284941F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r>
      <w:r>
        <w:rPr>
          <w:sz w:val="20"/>
          <w:szCs w:val="20"/>
        </w:rPr>
        <w:tab/>
        <w:t>"</w:t>
      </w:r>
      <w:r>
        <w:rPr>
          <w:sz w:val="20"/>
          <w:szCs w:val="20"/>
        </w:rPr>
        <w:tab/>
        <w:t>Laurel Creek (Above Cotton Hill)</w:t>
      </w:r>
    </w:p>
    <w:p w14:paraId="1D73E551"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Pinch Creek</w:t>
      </w:r>
    </w:p>
    <w:p w14:paraId="02310655"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Monroe</w:t>
      </w:r>
      <w:r>
        <w:rPr>
          <w:sz w:val="20"/>
          <w:szCs w:val="20"/>
        </w:rPr>
        <w:tab/>
        <w:t>Rich Creek</w:t>
      </w:r>
    </w:p>
    <w:p w14:paraId="2DCC9D4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r>
      <w:r>
        <w:rPr>
          <w:sz w:val="20"/>
          <w:szCs w:val="20"/>
        </w:rPr>
        <w:tab/>
        <w:t>"</w:t>
      </w:r>
      <w:r>
        <w:rPr>
          <w:sz w:val="20"/>
          <w:szCs w:val="20"/>
        </w:rPr>
        <w:tab/>
        <w:t>Turkey Creek</w:t>
      </w:r>
    </w:p>
    <w:p w14:paraId="1DBB9C8C"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Dunloup Creek (Downstream from Harvey</w:t>
      </w:r>
    </w:p>
    <w:p w14:paraId="41715DD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Sewage Treatment Plant)</w:t>
      </w:r>
    </w:p>
    <w:p w14:paraId="352A80D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Mercer</w:t>
      </w:r>
      <w:r>
        <w:rPr>
          <w:sz w:val="20"/>
          <w:szCs w:val="20"/>
        </w:rPr>
        <w:tab/>
        <w:t>East River (Above Kell</w:t>
      </w:r>
      <w:r>
        <w:rPr>
          <w:strike/>
          <w:sz w:val="20"/>
          <w:szCs w:val="20"/>
        </w:rPr>
        <w:t>e</w:t>
      </w:r>
      <w:r>
        <w:rPr>
          <w:sz w:val="20"/>
          <w:szCs w:val="20"/>
        </w:rPr>
        <w:t>ysville)</w:t>
      </w:r>
    </w:p>
    <w:p w14:paraId="3A9D694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r>
      <w:r>
        <w:rPr>
          <w:sz w:val="20"/>
          <w:szCs w:val="20"/>
        </w:rPr>
        <w:tab/>
        <w:t>"</w:t>
      </w:r>
      <w:r>
        <w:rPr>
          <w:sz w:val="20"/>
          <w:szCs w:val="20"/>
        </w:rPr>
        <w:tab/>
        <w:t>Pigeon Creek</w:t>
      </w:r>
    </w:p>
    <w:p w14:paraId="43DBE8C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Monroe</w:t>
      </w:r>
      <w:r>
        <w:rPr>
          <w:sz w:val="20"/>
          <w:szCs w:val="20"/>
        </w:rPr>
        <w:tab/>
        <w:t>Laurel Creek</w:t>
      </w:r>
    </w:p>
    <w:p w14:paraId="667F3340"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8DE073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Monroe</w:t>
      </w:r>
      <w:r>
        <w:rPr>
          <w:sz w:val="20"/>
          <w:szCs w:val="20"/>
        </w:rPr>
        <w:tab/>
        <w:t>Kitchen Creek (Above Gap Mills)</w:t>
      </w:r>
    </w:p>
    <w:p w14:paraId="38C801E7"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Culverson Creek</w:t>
      </w:r>
    </w:p>
    <w:p w14:paraId="6BFDDFD8"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Milligan Creek</w:t>
      </w:r>
    </w:p>
    <w:p w14:paraId="0581550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Greenbrier-Monroe</w:t>
      </w:r>
      <w:r>
        <w:rPr>
          <w:sz w:val="20"/>
          <w:szCs w:val="20"/>
        </w:rPr>
        <w:tab/>
        <w:t>Second Creek (Rt. 219 Bridge to Nickell's Mill)</w:t>
      </w:r>
    </w:p>
    <w:p w14:paraId="4DA70B2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North Fork Anthony Creek</w:t>
      </w:r>
    </w:p>
    <w:p w14:paraId="1C64112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Spring Creek</w:t>
      </w:r>
    </w:p>
    <w:p w14:paraId="45F2657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Anthony Creek (Above Big Draft)</w:t>
      </w:r>
    </w:p>
    <w:p w14:paraId="7F2BB32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Pocahontas</w:t>
      </w:r>
      <w:r>
        <w:rPr>
          <w:sz w:val="20"/>
          <w:szCs w:val="20"/>
        </w:rPr>
        <w:tab/>
        <w:t>Watoga Lake</w:t>
      </w:r>
    </w:p>
    <w:p w14:paraId="4A8534C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Beaver Creek</w:t>
      </w:r>
    </w:p>
    <w:p w14:paraId="7346FDD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Knapp's Creek</w:t>
      </w:r>
    </w:p>
    <w:p w14:paraId="05847CB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Hills Creek</w:t>
      </w:r>
    </w:p>
    <w:p w14:paraId="46B061A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North Fork Deer Creek (Above Route 28/5)</w:t>
      </w:r>
    </w:p>
    <w:p w14:paraId="779F04D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Deer Creek</w:t>
      </w:r>
    </w:p>
    <w:p w14:paraId="2A8A207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Sitlington Creek</w:t>
      </w:r>
    </w:p>
    <w:p w14:paraId="100B9BF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Stoney Creek</w:t>
      </w:r>
    </w:p>
    <w:p w14:paraId="286C2C4D"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Swago Creek</w:t>
      </w:r>
    </w:p>
    <w:p w14:paraId="58EC5552"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Buffalo Fork (Impoundment)</w:t>
      </w:r>
    </w:p>
    <w:p w14:paraId="7D92125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Seneca (Impoundment)</w:t>
      </w:r>
    </w:p>
    <w:p w14:paraId="67D66E7E"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Greenbrier River (Above Hosterman)</w:t>
      </w:r>
    </w:p>
    <w:p w14:paraId="2859BE5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West Fork-Greenbrier River (Above the</w:t>
      </w:r>
    </w:p>
    <w:p w14:paraId="15E84FB9"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impoundment at the tannery)</w:t>
      </w:r>
    </w:p>
    <w:p w14:paraId="0C473B8F"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Little River-East Fork</w:t>
      </w:r>
    </w:p>
    <w:p w14:paraId="23C49E24"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Little River-West Fork</w:t>
      </w:r>
    </w:p>
    <w:p w14:paraId="48F37F9A"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Five Mile Run</w:t>
      </w:r>
    </w:p>
    <w:p w14:paraId="40731D73"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Mullenax Run</w:t>
      </w:r>
    </w:p>
    <w:p w14:paraId="1B3D8AD6"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Abes Run</w:t>
      </w:r>
    </w:p>
    <w:p w14:paraId="23040737"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C9589C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Mercer</w:t>
      </w:r>
      <w:r>
        <w:rPr>
          <w:sz w:val="20"/>
          <w:szCs w:val="20"/>
        </w:rPr>
        <w:tab/>
        <w:t>Marsh Fork</w:t>
      </w:r>
    </w:p>
    <w:p w14:paraId="3FD40F28"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r>
      <w:r>
        <w:rPr>
          <w:sz w:val="20"/>
          <w:szCs w:val="20"/>
        </w:rPr>
        <w:tab/>
        <w:t>"</w:t>
      </w:r>
      <w:r>
        <w:rPr>
          <w:sz w:val="20"/>
          <w:szCs w:val="20"/>
        </w:rPr>
        <w:tab/>
        <w:t>Camp Creek</w:t>
      </w:r>
    </w:p>
    <w:p w14:paraId="45564646"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9D2D5F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Wyoming</w:t>
      </w:r>
      <w:r>
        <w:rPr>
          <w:sz w:val="20"/>
          <w:szCs w:val="20"/>
        </w:rPr>
        <w:tab/>
        <w:t>Pinnacle creek</w:t>
      </w:r>
    </w:p>
    <w:p w14:paraId="4867BCE6"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EC69EAB" w14:textId="77777777" w:rsidR="006910D7"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McDowell</w:t>
      </w:r>
      <w:r>
        <w:rPr>
          <w:sz w:val="20"/>
          <w:szCs w:val="20"/>
        </w:rPr>
        <w:tab/>
        <w:t>Dry Fork (Above Canebrake)</w:t>
      </w:r>
    </w:p>
    <w:p w14:paraId="34C1DB2A" w14:textId="77777777" w:rsidR="006910D7" w:rsidRDefault="006910D7">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C01BA52" w14:textId="77777777" w:rsidR="006910D7" w:rsidRDefault="0000000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pPr>
      <w:r>
        <w:br w:type="page"/>
      </w:r>
      <w:r>
        <w:rPr>
          <w:sz w:val="28"/>
          <w:szCs w:val="28"/>
        </w:rPr>
        <w:t>APPENDIX B</w:t>
      </w:r>
    </w:p>
    <w:p w14:paraId="39558A05" w14:textId="77777777" w:rsidR="006910D7" w:rsidRDefault="006910D7">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19CBE6E" w14:textId="77777777" w:rsidR="006910D7" w:rsidRDefault="0000000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This list contains known waters used as public water supplies and is not intended to exclude any waters as described in Section 6.2, herein.</w:t>
      </w:r>
    </w:p>
    <w:p w14:paraId="154248EC" w14:textId="77777777" w:rsidR="006910D7" w:rsidRDefault="006910D7">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AF439B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Operating Company</w:t>
      </w:r>
      <w:r>
        <w:rPr>
          <w:sz w:val="20"/>
          <w:szCs w:val="20"/>
        </w:rPr>
        <w:tab/>
      </w:r>
      <w:r>
        <w:rPr>
          <w:sz w:val="20"/>
          <w:szCs w:val="20"/>
          <w:u w:val="single"/>
        </w:rPr>
        <w:t>Source</w:t>
      </w:r>
    </w:p>
    <w:p w14:paraId="7657BD61"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F093B8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Shenandoah River</w:t>
      </w:r>
    </w:p>
    <w:p w14:paraId="403CBB13"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4E1A15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S</w:t>
      </w:r>
      <w:r>
        <w:rPr>
          <w:sz w:val="20"/>
          <w:szCs w:val="20"/>
        </w:rPr>
        <w:tab/>
        <w:t>Jefferson</w:t>
      </w:r>
      <w:r>
        <w:rPr>
          <w:sz w:val="20"/>
          <w:szCs w:val="20"/>
        </w:rPr>
        <w:tab/>
        <w:t>Charlestown Water</w:t>
      </w:r>
      <w:r>
        <w:rPr>
          <w:sz w:val="20"/>
          <w:szCs w:val="20"/>
        </w:rPr>
        <w:tab/>
        <w:t>Shenandoah River</w:t>
      </w:r>
    </w:p>
    <w:p w14:paraId="0EF86858"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AC7BFA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0C11232C"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87F01D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Jefferson</w:t>
      </w:r>
      <w:r>
        <w:rPr>
          <w:sz w:val="20"/>
          <w:szCs w:val="20"/>
        </w:rPr>
        <w:tab/>
        <w:t>3-M Company</w:t>
      </w:r>
      <w:r>
        <w:rPr>
          <w:sz w:val="20"/>
          <w:szCs w:val="20"/>
        </w:rPr>
        <w:tab/>
        <w:t>Turkey Run</w:t>
      </w:r>
    </w:p>
    <w:p w14:paraId="0B773B9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Shepherdstown Water</w:t>
      </w:r>
      <w:r>
        <w:rPr>
          <w:sz w:val="20"/>
          <w:szCs w:val="20"/>
        </w:rPr>
        <w:tab/>
        <w:t>Potomac River</w:t>
      </w:r>
    </w:p>
    <w:p w14:paraId="78354A6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Harpers Ferry Water</w:t>
      </w:r>
      <w:r>
        <w:rPr>
          <w:sz w:val="20"/>
          <w:szCs w:val="20"/>
        </w:rPr>
        <w:tab/>
        <w:t>Elk Run</w:t>
      </w:r>
    </w:p>
    <w:p w14:paraId="2F73F64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Berkeley</w:t>
      </w:r>
      <w:r>
        <w:rPr>
          <w:sz w:val="20"/>
          <w:szCs w:val="20"/>
        </w:rPr>
        <w:tab/>
        <w:t>DuPont Potomac River</w:t>
      </w:r>
      <w:r>
        <w:rPr>
          <w:sz w:val="20"/>
          <w:szCs w:val="20"/>
        </w:rPr>
        <w:tab/>
        <w:t>Potomac River</w:t>
      </w:r>
    </w:p>
    <w:p w14:paraId="0EBC101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Works</w:t>
      </w:r>
    </w:p>
    <w:p w14:paraId="5FC1CCF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Berkeley County PSD</w:t>
      </w:r>
      <w:r>
        <w:rPr>
          <w:sz w:val="20"/>
          <w:szCs w:val="20"/>
        </w:rPr>
        <w:tab/>
        <w:t>Le Feure Spring</w:t>
      </w:r>
    </w:p>
    <w:p w14:paraId="28E2248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Opequon PSD</w:t>
      </w:r>
      <w:r>
        <w:rPr>
          <w:sz w:val="20"/>
          <w:szCs w:val="20"/>
        </w:rPr>
        <w:tab/>
        <w:t>Quarry Spring</w:t>
      </w:r>
    </w:p>
    <w:p w14:paraId="06A063B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Hedgesville PSD</w:t>
      </w:r>
      <w:r>
        <w:rPr>
          <w:sz w:val="20"/>
          <w:szCs w:val="20"/>
        </w:rPr>
        <w:tab/>
        <w:t>Speck Spring</w:t>
      </w:r>
    </w:p>
    <w:p w14:paraId="521DB24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Morgan</w:t>
      </w:r>
      <w:r>
        <w:rPr>
          <w:sz w:val="20"/>
          <w:szCs w:val="20"/>
        </w:rPr>
        <w:tab/>
        <w:t>Paw Paw Water</w:t>
      </w:r>
      <w:r>
        <w:rPr>
          <w:sz w:val="20"/>
          <w:szCs w:val="20"/>
        </w:rPr>
        <w:tab/>
        <w:t>Potomac River</w:t>
      </w:r>
    </w:p>
    <w:p w14:paraId="584C347D"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E86872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Hampshire</w:t>
      </w:r>
      <w:r>
        <w:rPr>
          <w:sz w:val="20"/>
          <w:szCs w:val="20"/>
        </w:rPr>
        <w:tab/>
        <w:t>Romney Water</w:t>
      </w:r>
      <w:r>
        <w:rPr>
          <w:sz w:val="20"/>
          <w:szCs w:val="20"/>
        </w:rPr>
        <w:tab/>
        <w:t>South Branch Potomac River</w:t>
      </w:r>
    </w:p>
    <w:p w14:paraId="09FD05D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w:t>
      </w:r>
      <w:r>
        <w:rPr>
          <w:sz w:val="20"/>
          <w:szCs w:val="20"/>
        </w:rPr>
        <w:tab/>
        <w:t>Peterkin Conference</w:t>
      </w:r>
      <w:r>
        <w:rPr>
          <w:sz w:val="20"/>
          <w:szCs w:val="20"/>
        </w:rPr>
        <w:tab/>
        <w:t>Mill Run</w:t>
      </w:r>
    </w:p>
    <w:p w14:paraId="4AD6EFC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Center</w:t>
      </w:r>
    </w:p>
    <w:p w14:paraId="32B9DF9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Hardy</w:t>
      </w:r>
      <w:r>
        <w:rPr>
          <w:sz w:val="20"/>
          <w:szCs w:val="20"/>
        </w:rPr>
        <w:tab/>
        <w:t>Moorefield Municipal</w:t>
      </w:r>
      <w:r>
        <w:rPr>
          <w:sz w:val="20"/>
          <w:szCs w:val="20"/>
        </w:rPr>
        <w:tab/>
        <w:t>South Fork River</w:t>
      </w:r>
    </w:p>
    <w:p w14:paraId="1FC2869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04B1D1D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t>U.S.  Naval Radio Sta.</w:t>
      </w:r>
      <w:r>
        <w:rPr>
          <w:sz w:val="20"/>
          <w:szCs w:val="20"/>
        </w:rPr>
        <w:tab/>
        <w:t>South Fork River</w:t>
      </w:r>
    </w:p>
    <w:p w14:paraId="34CC7C3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w:t>
      </w:r>
      <w:r>
        <w:rPr>
          <w:sz w:val="20"/>
          <w:szCs w:val="20"/>
        </w:rPr>
        <w:tab/>
        <w:t>Circleville Water Inc.</w:t>
      </w:r>
      <w:r>
        <w:rPr>
          <w:sz w:val="20"/>
          <w:szCs w:val="20"/>
        </w:rPr>
        <w:tab/>
        <w:t>North Fork of South Branch,</w:t>
      </w:r>
    </w:p>
    <w:p w14:paraId="23C6835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Potomac River</w:t>
      </w:r>
    </w:p>
    <w:p w14:paraId="11A9FC1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w:t>
      </w:r>
      <w:r>
        <w:rPr>
          <w:sz w:val="20"/>
          <w:szCs w:val="20"/>
        </w:rPr>
        <w:tab/>
        <w:t>Mountain Top PSD</w:t>
      </w:r>
      <w:r>
        <w:rPr>
          <w:sz w:val="20"/>
          <w:szCs w:val="20"/>
        </w:rPr>
        <w:tab/>
        <w:t>Mill Creek, Impoundment</w:t>
      </w:r>
    </w:p>
    <w:p w14:paraId="4138195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 xml:space="preserve">  "</w:t>
      </w:r>
      <w:r>
        <w:rPr>
          <w:sz w:val="20"/>
          <w:szCs w:val="20"/>
        </w:rPr>
        <w:tab/>
        <w:t>Petersburg Municipal</w:t>
      </w:r>
      <w:r>
        <w:rPr>
          <w:sz w:val="20"/>
          <w:szCs w:val="20"/>
        </w:rPr>
        <w:tab/>
        <w:t>South Branch, Potomac</w:t>
      </w:r>
    </w:p>
    <w:p w14:paraId="2031713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r>
        <w:rPr>
          <w:sz w:val="20"/>
          <w:szCs w:val="20"/>
        </w:rPr>
        <w:tab/>
        <w:t>River</w:t>
      </w:r>
    </w:p>
    <w:p w14:paraId="23D1AE9D"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E24902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Grant</w:t>
      </w:r>
      <w:r>
        <w:rPr>
          <w:sz w:val="20"/>
          <w:szCs w:val="20"/>
        </w:rPr>
        <w:tab/>
        <w:t>Island Creek Coal</w:t>
      </w:r>
      <w:r>
        <w:rPr>
          <w:sz w:val="20"/>
          <w:szCs w:val="20"/>
        </w:rPr>
        <w:tab/>
        <w:t>Impoundment</w:t>
      </w:r>
    </w:p>
    <w:p w14:paraId="1BBA2CB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Mineral</w:t>
      </w:r>
      <w:r>
        <w:rPr>
          <w:sz w:val="20"/>
          <w:szCs w:val="20"/>
        </w:rPr>
        <w:tab/>
        <w:t>Piedmont Municipal</w:t>
      </w:r>
      <w:r>
        <w:rPr>
          <w:sz w:val="20"/>
          <w:szCs w:val="20"/>
        </w:rPr>
        <w:tab/>
        <w:t>Savage River, Maryland</w:t>
      </w:r>
    </w:p>
    <w:p w14:paraId="5051289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548EFBB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w:t>
      </w:r>
      <w:r>
        <w:rPr>
          <w:sz w:val="20"/>
          <w:szCs w:val="20"/>
        </w:rPr>
        <w:tab/>
        <w:t>Keyser Water</w:t>
      </w:r>
      <w:r>
        <w:rPr>
          <w:sz w:val="20"/>
          <w:szCs w:val="20"/>
        </w:rPr>
        <w:tab/>
        <w:t>New Creek</w:t>
      </w:r>
    </w:p>
    <w:p w14:paraId="0C5BE45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w:t>
      </w:r>
      <w:r>
        <w:rPr>
          <w:sz w:val="20"/>
          <w:szCs w:val="20"/>
        </w:rPr>
        <w:tab/>
        <w:t>Fort Ashby PSD</w:t>
      </w:r>
      <w:r>
        <w:rPr>
          <w:sz w:val="20"/>
          <w:szCs w:val="20"/>
        </w:rPr>
        <w:tab/>
        <w:t>Lake</w:t>
      </w:r>
    </w:p>
    <w:p w14:paraId="3C549CCD"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510363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29FCE2B4"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591DD7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w:t>
      </w:r>
      <w:r>
        <w:rPr>
          <w:sz w:val="20"/>
          <w:szCs w:val="20"/>
        </w:rPr>
        <w:tab/>
        <w:t>Morgantown Water Comm.</w:t>
      </w:r>
      <w:r>
        <w:rPr>
          <w:sz w:val="20"/>
          <w:szCs w:val="20"/>
        </w:rPr>
        <w:tab/>
        <w:t>Colburn Creek &amp; Monongahela</w:t>
      </w:r>
    </w:p>
    <w:p w14:paraId="27EB1D4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River</w:t>
      </w:r>
    </w:p>
    <w:p w14:paraId="01CE822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Morgantown Ordinance</w:t>
      </w:r>
      <w:r>
        <w:rPr>
          <w:sz w:val="20"/>
          <w:szCs w:val="20"/>
        </w:rPr>
        <w:tab/>
        <w:t>Monongahela River</w:t>
      </w:r>
    </w:p>
    <w:p w14:paraId="6A642B2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Works</w:t>
      </w:r>
    </w:p>
    <w:p w14:paraId="1FD90D6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Preston</w:t>
      </w:r>
      <w:r>
        <w:rPr>
          <w:sz w:val="20"/>
          <w:szCs w:val="20"/>
        </w:rPr>
        <w:tab/>
        <w:t>Preston County PSD</w:t>
      </w:r>
      <w:r>
        <w:rPr>
          <w:sz w:val="20"/>
          <w:szCs w:val="20"/>
        </w:rPr>
        <w:tab/>
        <w:t>Deckers Creek</w:t>
      </w:r>
    </w:p>
    <w:p w14:paraId="64E31D4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w:t>
      </w:r>
      <w:r>
        <w:rPr>
          <w:sz w:val="20"/>
          <w:szCs w:val="20"/>
        </w:rPr>
        <w:tab/>
        <w:t>Blacksville # 1 Mine</w:t>
      </w:r>
      <w:r>
        <w:rPr>
          <w:sz w:val="20"/>
          <w:szCs w:val="20"/>
        </w:rPr>
        <w:tab/>
        <w:t>Impoundment</w:t>
      </w:r>
    </w:p>
    <w:p w14:paraId="77E6FAD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Loveridge Mine</w:t>
      </w:r>
      <w:r>
        <w:rPr>
          <w:sz w:val="20"/>
          <w:szCs w:val="20"/>
        </w:rPr>
        <w:tab/>
        <w:t>Impoundment</w:t>
      </w:r>
    </w:p>
    <w:p w14:paraId="7332FAD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 xml:space="preserve">Consolidation Coal Co.  </w:t>
      </w:r>
      <w:r>
        <w:rPr>
          <w:sz w:val="20"/>
          <w:szCs w:val="20"/>
        </w:rPr>
        <w:tab/>
        <w:t>Impoundment</w:t>
      </w:r>
    </w:p>
    <w:p w14:paraId="05CD6B5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Preston</w:t>
      </w:r>
      <w:r>
        <w:rPr>
          <w:sz w:val="20"/>
          <w:szCs w:val="20"/>
        </w:rPr>
        <w:tab/>
        <w:t>Mason Town Water</w:t>
      </w:r>
      <w:r>
        <w:rPr>
          <w:sz w:val="20"/>
          <w:szCs w:val="20"/>
        </w:rPr>
        <w:tab/>
        <w:t>Block Run</w:t>
      </w:r>
    </w:p>
    <w:p w14:paraId="349A9CE0"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A811BC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Fibair Inc.</w:t>
      </w:r>
      <w:r>
        <w:rPr>
          <w:sz w:val="20"/>
          <w:szCs w:val="20"/>
        </w:rPr>
        <w:tab/>
        <w:t>Impoundment</w:t>
      </w:r>
    </w:p>
    <w:p w14:paraId="3613C2C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Cheat Neck PSD</w:t>
      </w:r>
      <w:r>
        <w:rPr>
          <w:sz w:val="20"/>
          <w:szCs w:val="20"/>
        </w:rPr>
        <w:tab/>
        <w:t>Cheat Lake</w:t>
      </w:r>
    </w:p>
    <w:p w14:paraId="2F239D6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Lakeview Count</w:t>
      </w:r>
      <w:r>
        <w:rPr>
          <w:sz w:val="20"/>
          <w:szCs w:val="20"/>
          <w:u w:val="single"/>
        </w:rPr>
        <w:t>r</w:t>
      </w:r>
      <w:r>
        <w:rPr>
          <w:sz w:val="20"/>
          <w:szCs w:val="20"/>
        </w:rPr>
        <w:t>y Club</w:t>
      </w:r>
      <w:r>
        <w:rPr>
          <w:sz w:val="20"/>
          <w:szCs w:val="20"/>
        </w:rPr>
        <w:tab/>
        <w:t>Cheat Lake-Lake Lynn</w:t>
      </w:r>
    </w:p>
    <w:p w14:paraId="0459C40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u w:val="single"/>
        </w:rPr>
      </w:pPr>
      <w:r>
        <w:rPr>
          <w:strike/>
          <w:sz w:val="20"/>
          <w:szCs w:val="20"/>
          <w:u w:val="single"/>
        </w:rPr>
        <w:t>River Basin</w:t>
      </w:r>
      <w:r>
        <w:rPr>
          <w:strike/>
          <w:sz w:val="20"/>
          <w:szCs w:val="20"/>
        </w:rPr>
        <w:tab/>
      </w:r>
      <w:r>
        <w:rPr>
          <w:strike/>
          <w:sz w:val="20"/>
          <w:szCs w:val="20"/>
          <w:u w:val="single"/>
        </w:rPr>
        <w:t>County</w:t>
      </w:r>
      <w:r>
        <w:rPr>
          <w:strike/>
          <w:sz w:val="20"/>
          <w:szCs w:val="20"/>
        </w:rPr>
        <w:tab/>
      </w:r>
      <w:r>
        <w:rPr>
          <w:strike/>
          <w:sz w:val="20"/>
          <w:szCs w:val="20"/>
          <w:u w:val="single"/>
        </w:rPr>
        <w:t>Operating Company</w:t>
      </w:r>
      <w:r>
        <w:rPr>
          <w:strike/>
          <w:sz w:val="20"/>
          <w:szCs w:val="20"/>
        </w:rPr>
        <w:tab/>
      </w:r>
      <w:r>
        <w:rPr>
          <w:strike/>
          <w:sz w:val="20"/>
          <w:szCs w:val="20"/>
          <w:u w:val="single"/>
        </w:rPr>
        <w:t>Source</w:t>
      </w:r>
    </w:p>
    <w:p w14:paraId="02C2B51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rPr>
        <w:t>Monongahela River</w:t>
      </w:r>
    </w:p>
    <w:p w14:paraId="02AAC83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Union Distric</w:t>
      </w:r>
      <w:r>
        <w:rPr>
          <w:strike/>
          <w:sz w:val="20"/>
          <w:szCs w:val="20"/>
          <w:u w:val="single"/>
        </w:rPr>
        <w:t>k</w:t>
      </w:r>
      <w:r>
        <w:rPr>
          <w:sz w:val="20"/>
          <w:szCs w:val="20"/>
          <w:u w:val="single"/>
        </w:rPr>
        <w:t>t</w:t>
      </w:r>
      <w:r>
        <w:rPr>
          <w:sz w:val="20"/>
          <w:szCs w:val="20"/>
        </w:rPr>
        <w:t xml:space="preserve"> PSD</w:t>
      </w:r>
      <w:r>
        <w:rPr>
          <w:sz w:val="20"/>
          <w:szCs w:val="20"/>
        </w:rPr>
        <w:tab/>
        <w:t>Cheat Lake-Lake Lynn</w:t>
      </w:r>
    </w:p>
    <w:p w14:paraId="6CCFC60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Cooper</w:t>
      </w:r>
      <w:r>
        <w:rPr>
          <w:strike/>
          <w:sz w:val="20"/>
          <w:szCs w:val="20"/>
        </w:rPr>
        <w:t>'</w:t>
      </w:r>
      <w:r>
        <w:rPr>
          <w:sz w:val="20"/>
          <w:szCs w:val="20"/>
        </w:rPr>
        <w:t>s Rock State Park</w:t>
      </w:r>
      <w:r>
        <w:rPr>
          <w:sz w:val="20"/>
          <w:szCs w:val="20"/>
        </w:rPr>
        <w:tab/>
        <w:t>Impoundment</w:t>
      </w:r>
    </w:p>
    <w:p w14:paraId="79ED593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Kingwood Water</w:t>
      </w:r>
      <w:r>
        <w:rPr>
          <w:sz w:val="20"/>
          <w:szCs w:val="20"/>
        </w:rPr>
        <w:tab/>
        <w:t>Cheat River</w:t>
      </w:r>
    </w:p>
    <w:p w14:paraId="2184D22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Hopemount State Hosp.</w:t>
      </w:r>
      <w:r>
        <w:rPr>
          <w:sz w:val="20"/>
          <w:szCs w:val="20"/>
        </w:rPr>
        <w:tab/>
        <w:t>Snowy Creek</w:t>
      </w:r>
    </w:p>
    <w:p w14:paraId="7F7DD72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Rowlesburg Water</w:t>
      </w:r>
      <w:r>
        <w:rPr>
          <w:sz w:val="20"/>
          <w:szCs w:val="20"/>
        </w:rPr>
        <w:tab/>
        <w:t>Keyser Run &amp; Cheat River</w:t>
      </w:r>
    </w:p>
    <w:p w14:paraId="19B523C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Albright</w:t>
      </w:r>
      <w:r>
        <w:rPr>
          <w:sz w:val="20"/>
          <w:szCs w:val="20"/>
        </w:rPr>
        <w:tab/>
        <w:t>Cheat River</w:t>
      </w:r>
    </w:p>
    <w:p w14:paraId="552B67E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Tucker</w:t>
      </w:r>
      <w:r>
        <w:rPr>
          <w:sz w:val="20"/>
          <w:szCs w:val="20"/>
        </w:rPr>
        <w:tab/>
        <w:t>Parsons Water</w:t>
      </w:r>
      <w:r>
        <w:rPr>
          <w:sz w:val="20"/>
          <w:szCs w:val="20"/>
        </w:rPr>
        <w:tab/>
        <w:t>Shavers &amp; Elk Lick Fork</w:t>
      </w:r>
    </w:p>
    <w:p w14:paraId="7D3D1EF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Thomas Municipal</w:t>
      </w:r>
      <w:r>
        <w:rPr>
          <w:sz w:val="20"/>
          <w:szCs w:val="20"/>
        </w:rPr>
        <w:tab/>
        <w:t>Thomas Reservoir</w:t>
      </w:r>
    </w:p>
    <w:p w14:paraId="2CD9F01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Hamrick PSD</w:t>
      </w:r>
      <w:r>
        <w:rPr>
          <w:sz w:val="20"/>
          <w:szCs w:val="20"/>
        </w:rPr>
        <w:tab/>
        <w:t>Dry Fork</w:t>
      </w:r>
    </w:p>
    <w:p w14:paraId="3FDBFCF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Douglas Water System</w:t>
      </w:r>
      <w:r>
        <w:rPr>
          <w:sz w:val="20"/>
          <w:szCs w:val="20"/>
        </w:rPr>
        <w:tab/>
        <w:t>Long Run</w:t>
      </w:r>
    </w:p>
    <w:p w14:paraId="7584776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Davis Water</w:t>
      </w:r>
      <w:r>
        <w:rPr>
          <w:sz w:val="20"/>
          <w:szCs w:val="20"/>
        </w:rPr>
        <w:tab/>
        <w:t>Blackwater River</w:t>
      </w:r>
    </w:p>
    <w:p w14:paraId="75E69FC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Hambleton Water System</w:t>
      </w:r>
      <w:r>
        <w:rPr>
          <w:sz w:val="20"/>
          <w:szCs w:val="20"/>
        </w:rPr>
        <w:tab/>
        <w:t>Roaring Creek</w:t>
      </w:r>
    </w:p>
    <w:p w14:paraId="2B8CC05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Canaan Valley State</w:t>
      </w:r>
      <w:r>
        <w:rPr>
          <w:sz w:val="20"/>
          <w:szCs w:val="20"/>
        </w:rPr>
        <w:tab/>
        <w:t>Blackwater River Park</w:t>
      </w:r>
    </w:p>
    <w:p w14:paraId="51BC30E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Pocahontas</w:t>
      </w:r>
      <w:r>
        <w:rPr>
          <w:sz w:val="20"/>
          <w:szCs w:val="20"/>
        </w:rPr>
        <w:tab/>
        <w:t>Cheat Mt.  Sewer</w:t>
      </w:r>
      <w:r>
        <w:rPr>
          <w:sz w:val="20"/>
          <w:szCs w:val="20"/>
        </w:rPr>
        <w:tab/>
        <w:t>Shavers Lake</w:t>
      </w:r>
    </w:p>
    <w:p w14:paraId="3BAD29E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Snowshoe Co. Water</w:t>
      </w:r>
      <w:r>
        <w:rPr>
          <w:sz w:val="20"/>
          <w:szCs w:val="20"/>
        </w:rPr>
        <w:tab/>
        <w:t>Shavers Fork</w:t>
      </w:r>
    </w:p>
    <w:p w14:paraId="7D2DFCF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Womelsdorf Water</w:t>
      </w:r>
      <w:r>
        <w:rPr>
          <w:sz w:val="20"/>
          <w:szCs w:val="20"/>
        </w:rPr>
        <w:tab/>
        <w:t>Yokum Run</w:t>
      </w:r>
    </w:p>
    <w:p w14:paraId="684DFBA6"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2BBF56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t>Lumberport Water</w:t>
      </w:r>
      <w:r>
        <w:rPr>
          <w:sz w:val="20"/>
          <w:szCs w:val="20"/>
        </w:rPr>
        <w:tab/>
        <w:t>Jones Run</w:t>
      </w:r>
    </w:p>
    <w:p w14:paraId="4FC36CE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Clarksburg Water Bd.</w:t>
      </w:r>
      <w:r>
        <w:rPr>
          <w:sz w:val="20"/>
          <w:szCs w:val="20"/>
        </w:rPr>
        <w:tab/>
        <w:t>West Fork River</w:t>
      </w:r>
    </w:p>
    <w:p w14:paraId="1735C1F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Bridgeport Mun.  Water</w:t>
      </w:r>
      <w:r>
        <w:rPr>
          <w:sz w:val="20"/>
          <w:szCs w:val="20"/>
        </w:rPr>
        <w:tab/>
        <w:t>Deecons &amp; Hinkle Creek</w:t>
      </w:r>
    </w:p>
    <w:p w14:paraId="0460129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Salem Water Board</w:t>
      </w:r>
      <w:r>
        <w:rPr>
          <w:sz w:val="20"/>
          <w:szCs w:val="20"/>
        </w:rPr>
        <w:tab/>
        <w:t>Dog Run</w:t>
      </w:r>
    </w:p>
    <w:p w14:paraId="74B5816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West Milford Water</w:t>
      </w:r>
      <w:r>
        <w:rPr>
          <w:sz w:val="20"/>
          <w:szCs w:val="20"/>
        </w:rPr>
        <w:tab/>
        <w:t>West Fork River</w:t>
      </w:r>
    </w:p>
    <w:p w14:paraId="7232D4E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Lewis</w:t>
      </w:r>
      <w:r>
        <w:rPr>
          <w:sz w:val="20"/>
          <w:szCs w:val="20"/>
        </w:rPr>
        <w:tab/>
        <w:t>W.V.  Water-Weston</w:t>
      </w:r>
      <w:r>
        <w:rPr>
          <w:sz w:val="20"/>
          <w:szCs w:val="20"/>
        </w:rPr>
        <w:tab/>
        <w:t>West Fork River</w:t>
      </w:r>
    </w:p>
    <w:p w14:paraId="231EF65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District</w:t>
      </w:r>
    </w:p>
    <w:p w14:paraId="75DD3FA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Jackson's Mill Camp</w:t>
      </w:r>
      <w:r>
        <w:rPr>
          <w:sz w:val="20"/>
          <w:szCs w:val="20"/>
        </w:rPr>
        <w:tab/>
        <w:t>Impoundment</w:t>
      </w:r>
    </w:p>
    <w:p w14:paraId="43DF873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West Fork River PSD</w:t>
      </w:r>
      <w:r>
        <w:rPr>
          <w:sz w:val="20"/>
          <w:szCs w:val="20"/>
        </w:rPr>
        <w:tab/>
        <w:t>West Fork River</w:t>
      </w:r>
    </w:p>
    <w:p w14:paraId="71522C2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Kennedy Compress</w:t>
      </w:r>
      <w:r>
        <w:rPr>
          <w:strike/>
          <w:sz w:val="20"/>
          <w:szCs w:val="20"/>
        </w:rPr>
        <w:t>s</w:t>
      </w:r>
      <w:r>
        <w:rPr>
          <w:sz w:val="20"/>
          <w:szCs w:val="20"/>
        </w:rPr>
        <w:t>or</w:t>
      </w:r>
      <w:r>
        <w:rPr>
          <w:sz w:val="20"/>
          <w:szCs w:val="20"/>
        </w:rPr>
        <w:tab/>
        <w:t>West Fork River</w:t>
      </w:r>
    </w:p>
    <w:p w14:paraId="7874CDB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Station</w:t>
      </w:r>
    </w:p>
    <w:p w14:paraId="34043DD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Jane Lew Water Comm.</w:t>
      </w:r>
      <w:r>
        <w:rPr>
          <w:sz w:val="20"/>
          <w:szCs w:val="20"/>
        </w:rPr>
        <w:tab/>
        <w:t>Hackers Creek</w:t>
      </w:r>
    </w:p>
    <w:p w14:paraId="21C55E0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t xml:space="preserve">Bel-Meadow Country </w:t>
      </w:r>
      <w:r>
        <w:rPr>
          <w:sz w:val="20"/>
          <w:szCs w:val="20"/>
        </w:rPr>
        <w:tab/>
        <w:t>Lake</w:t>
      </w:r>
    </w:p>
    <w:p w14:paraId="2BB46B1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Club</w:t>
      </w:r>
    </w:p>
    <w:p w14:paraId="437C13B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Harrison Power Station</w:t>
      </w:r>
      <w:r>
        <w:rPr>
          <w:sz w:val="20"/>
          <w:szCs w:val="20"/>
        </w:rPr>
        <w:tab/>
        <w:t>West Fork River</w:t>
      </w:r>
    </w:p>
    <w:p w14:paraId="0A0D113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Oakdale Portal</w:t>
      </w:r>
      <w:r>
        <w:rPr>
          <w:sz w:val="20"/>
          <w:szCs w:val="20"/>
        </w:rPr>
        <w:tab/>
        <w:t>Impoundment</w:t>
      </w:r>
    </w:p>
    <w:p w14:paraId="325A84F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Robinson Port</w:t>
      </w:r>
      <w:r>
        <w:rPr>
          <w:sz w:val="20"/>
          <w:szCs w:val="20"/>
        </w:rPr>
        <w:tab/>
        <w:t>Impoundment</w:t>
      </w:r>
    </w:p>
    <w:p w14:paraId="55AB8F42"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1A3B22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Marion</w:t>
      </w:r>
      <w:r>
        <w:rPr>
          <w:sz w:val="20"/>
          <w:szCs w:val="20"/>
        </w:rPr>
        <w:tab/>
        <w:t>Fairmont Water Comm.</w:t>
      </w:r>
      <w:r>
        <w:rPr>
          <w:sz w:val="20"/>
          <w:szCs w:val="20"/>
        </w:rPr>
        <w:tab/>
        <w:t>Tygart River</w:t>
      </w:r>
    </w:p>
    <w:p w14:paraId="6FF6D14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Mannington Water</w:t>
      </w:r>
      <w:r>
        <w:rPr>
          <w:sz w:val="20"/>
          <w:szCs w:val="20"/>
        </w:rPr>
        <w:tab/>
        <w:t>Impoundment</w:t>
      </w:r>
    </w:p>
    <w:p w14:paraId="6AC7200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Monongah Water Works</w:t>
      </w:r>
      <w:r>
        <w:rPr>
          <w:sz w:val="20"/>
          <w:szCs w:val="20"/>
        </w:rPr>
        <w:tab/>
        <w:t>Tygart River</w:t>
      </w:r>
    </w:p>
    <w:p w14:paraId="74239B6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 xml:space="preserve">Eastern Assoc.  </w:t>
      </w:r>
      <w:r>
        <w:rPr>
          <w:sz w:val="20"/>
          <w:szCs w:val="20"/>
        </w:rPr>
        <w:tab/>
        <w:t>Coal Corp Impoundment</w:t>
      </w:r>
    </w:p>
    <w:p w14:paraId="150DC4E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Four States Water</w:t>
      </w:r>
      <w:r>
        <w:rPr>
          <w:sz w:val="20"/>
          <w:szCs w:val="20"/>
        </w:rPr>
        <w:tab/>
        <w:t>Impoundment</w:t>
      </w:r>
    </w:p>
    <w:p w14:paraId="4C4820A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Harrison</w:t>
      </w:r>
      <w:r>
        <w:rPr>
          <w:sz w:val="20"/>
          <w:szCs w:val="20"/>
        </w:rPr>
        <w:tab/>
        <w:t>Shinnston Water Dept.</w:t>
      </w:r>
      <w:r>
        <w:rPr>
          <w:sz w:val="20"/>
          <w:szCs w:val="20"/>
        </w:rPr>
        <w:tab/>
        <w:t>Tygart River</w:t>
      </w:r>
    </w:p>
    <w:p w14:paraId="0619396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Taylor</w:t>
      </w:r>
      <w:r>
        <w:rPr>
          <w:sz w:val="20"/>
          <w:szCs w:val="20"/>
        </w:rPr>
        <w:tab/>
        <w:t>Grafton Water</w:t>
      </w:r>
      <w:r>
        <w:rPr>
          <w:sz w:val="20"/>
          <w:szCs w:val="20"/>
        </w:rPr>
        <w:tab/>
        <w:t>Tygart River-Lake</w:t>
      </w:r>
    </w:p>
    <w:p w14:paraId="10BBE7A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Barbour</w:t>
      </w:r>
      <w:r>
        <w:rPr>
          <w:sz w:val="20"/>
          <w:szCs w:val="20"/>
        </w:rPr>
        <w:tab/>
        <w:t>Phillippi Water</w:t>
      </w:r>
      <w:r>
        <w:rPr>
          <w:sz w:val="20"/>
          <w:szCs w:val="20"/>
        </w:rPr>
        <w:tab/>
        <w:t>Tygart River</w:t>
      </w:r>
    </w:p>
    <w:p w14:paraId="13B1E2B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Bethlehem Mines Corp.</w:t>
      </w:r>
      <w:r>
        <w:rPr>
          <w:sz w:val="20"/>
          <w:szCs w:val="20"/>
        </w:rPr>
        <w:tab/>
        <w:t>Impoundment</w:t>
      </w:r>
    </w:p>
    <w:p w14:paraId="2A52FDB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Belington Water Works</w:t>
      </w:r>
      <w:r>
        <w:rPr>
          <w:sz w:val="20"/>
          <w:szCs w:val="20"/>
        </w:rPr>
        <w:tab/>
        <w:t>Tygart River &amp; Mill Run Lake</w:t>
      </w:r>
    </w:p>
    <w:p w14:paraId="4CDC25A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Elkins Municipal Water</w:t>
      </w:r>
      <w:r>
        <w:rPr>
          <w:sz w:val="20"/>
          <w:szCs w:val="20"/>
        </w:rPr>
        <w:tab/>
        <w:t>Tygart River</w:t>
      </w:r>
    </w:p>
    <w:p w14:paraId="349D5F2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Beverly Water</w:t>
      </w:r>
      <w:r>
        <w:rPr>
          <w:sz w:val="20"/>
          <w:szCs w:val="20"/>
        </w:rPr>
        <w:tab/>
        <w:t>Tygart River</w:t>
      </w:r>
    </w:p>
    <w:p w14:paraId="1457E25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Valley Water</w:t>
      </w:r>
      <w:r>
        <w:rPr>
          <w:sz w:val="20"/>
          <w:szCs w:val="20"/>
        </w:rPr>
        <w:tab/>
        <w:t>Tygart River</w:t>
      </w:r>
    </w:p>
    <w:p w14:paraId="0A93CE0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Huttonsville Medium</w:t>
      </w:r>
      <w:r>
        <w:rPr>
          <w:sz w:val="20"/>
          <w:szCs w:val="20"/>
        </w:rPr>
        <w:tab/>
        <w:t>Tygart River</w:t>
      </w:r>
    </w:p>
    <w:p w14:paraId="6354680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Security Prison</w:t>
      </w:r>
    </w:p>
    <w:p w14:paraId="382844F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 xml:space="preserve"> "</w:t>
      </w:r>
      <w:r>
        <w:rPr>
          <w:sz w:val="20"/>
          <w:szCs w:val="20"/>
        </w:rPr>
        <w:tab/>
        <w:t>Mill Creek Water</w:t>
      </w:r>
      <w:r>
        <w:rPr>
          <w:sz w:val="20"/>
          <w:szCs w:val="20"/>
        </w:rPr>
        <w:tab/>
        <w:t>Mill Creek</w:t>
      </w:r>
    </w:p>
    <w:p w14:paraId="7BEB7353"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2B43A0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Buckhannon Water Board</w:t>
      </w:r>
      <w:r>
        <w:rPr>
          <w:sz w:val="20"/>
          <w:szCs w:val="20"/>
        </w:rPr>
        <w:tab/>
        <w:t>Buckhannon River</w:t>
      </w:r>
    </w:p>
    <w:p w14:paraId="2723EB2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u w:val="single"/>
        </w:rPr>
        <w:t>River Basin</w:t>
      </w:r>
      <w:r>
        <w:rPr>
          <w:strike/>
          <w:sz w:val="20"/>
          <w:szCs w:val="20"/>
        </w:rPr>
        <w:tab/>
      </w:r>
      <w:r>
        <w:rPr>
          <w:strike/>
          <w:sz w:val="20"/>
          <w:szCs w:val="20"/>
          <w:u w:val="single"/>
        </w:rPr>
        <w:t>County</w:t>
      </w:r>
      <w:r>
        <w:rPr>
          <w:strike/>
          <w:sz w:val="20"/>
          <w:szCs w:val="20"/>
        </w:rPr>
        <w:tab/>
      </w:r>
      <w:r>
        <w:rPr>
          <w:strike/>
          <w:sz w:val="20"/>
          <w:szCs w:val="20"/>
          <w:u w:val="single"/>
        </w:rPr>
        <w:t>Operating Company</w:t>
      </w:r>
      <w:r>
        <w:rPr>
          <w:strike/>
          <w:sz w:val="20"/>
          <w:szCs w:val="20"/>
        </w:rPr>
        <w:tab/>
      </w:r>
      <w:r>
        <w:rPr>
          <w:strike/>
          <w:sz w:val="20"/>
          <w:szCs w:val="20"/>
          <w:u w:val="single"/>
        </w:rPr>
        <w:t>Source</w:t>
      </w:r>
    </w:p>
    <w:p w14:paraId="2800F642"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7F4199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Ohio River</w:t>
      </w:r>
    </w:p>
    <w:p w14:paraId="7A85B679"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6B6484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Zone 1</w:t>
      </w:r>
      <w:r>
        <w:rPr>
          <w:sz w:val="20"/>
          <w:szCs w:val="20"/>
        </w:rPr>
        <w:tab/>
        <w:t>Hancock</w:t>
      </w:r>
      <w:r>
        <w:rPr>
          <w:sz w:val="20"/>
          <w:szCs w:val="20"/>
        </w:rPr>
        <w:tab/>
        <w:t>Chester Water &amp; Sewer</w:t>
      </w:r>
      <w:r>
        <w:rPr>
          <w:sz w:val="20"/>
          <w:szCs w:val="20"/>
        </w:rPr>
        <w:tab/>
        <w:t>Ohio River</w:t>
      </w:r>
    </w:p>
    <w:p w14:paraId="49FEA8A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Brooke</w:t>
      </w:r>
      <w:r>
        <w:rPr>
          <w:sz w:val="20"/>
          <w:szCs w:val="20"/>
        </w:rPr>
        <w:tab/>
        <w:t>City of Weirton</w:t>
      </w:r>
      <w:r>
        <w:rPr>
          <w:sz w:val="20"/>
          <w:szCs w:val="20"/>
        </w:rPr>
        <w:tab/>
        <w:t>Ohio River</w:t>
      </w:r>
    </w:p>
    <w:p w14:paraId="4999BE3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r>
      <w:r>
        <w:rPr>
          <w:strike/>
          <w:sz w:val="20"/>
          <w:szCs w:val="20"/>
        </w:rPr>
        <w:t>Zone 1</w:t>
      </w:r>
      <w:r>
        <w:rPr>
          <w:sz w:val="20"/>
          <w:szCs w:val="20"/>
          <w:u w:val="single"/>
        </w:rPr>
        <w:t>"</w:t>
      </w:r>
      <w:r>
        <w:rPr>
          <w:sz w:val="20"/>
          <w:szCs w:val="20"/>
        </w:rPr>
        <w:tab/>
        <w:t>Brooke</w:t>
      </w:r>
      <w:r>
        <w:rPr>
          <w:sz w:val="20"/>
          <w:szCs w:val="20"/>
        </w:rPr>
        <w:tab/>
        <w:t>Weirton Steel Division</w:t>
      </w:r>
      <w:r>
        <w:rPr>
          <w:sz w:val="20"/>
          <w:szCs w:val="20"/>
        </w:rPr>
        <w:tab/>
        <w:t>Ohio River</w:t>
      </w:r>
    </w:p>
    <w:p w14:paraId="2A22A41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Ohio</w:t>
      </w:r>
      <w:r>
        <w:rPr>
          <w:sz w:val="20"/>
          <w:szCs w:val="20"/>
        </w:rPr>
        <w:tab/>
        <w:t>Wheeling Water</w:t>
      </w:r>
      <w:r>
        <w:rPr>
          <w:sz w:val="20"/>
          <w:szCs w:val="20"/>
        </w:rPr>
        <w:tab/>
        <w:t>Ohio River</w:t>
      </w:r>
    </w:p>
    <w:p w14:paraId="0DFCC51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Tyler</w:t>
      </w:r>
      <w:r>
        <w:rPr>
          <w:sz w:val="20"/>
          <w:szCs w:val="20"/>
        </w:rPr>
        <w:tab/>
        <w:t>Sistersville Mun.  Water</w:t>
      </w:r>
      <w:r>
        <w:rPr>
          <w:sz w:val="20"/>
          <w:szCs w:val="20"/>
        </w:rPr>
        <w:tab/>
        <w:t>Ohio River</w:t>
      </w:r>
    </w:p>
    <w:p w14:paraId="3522D86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Pleasants</w:t>
      </w:r>
      <w:r>
        <w:rPr>
          <w:sz w:val="20"/>
          <w:szCs w:val="20"/>
        </w:rPr>
        <w:tab/>
        <w:t>Pleasants Power Station</w:t>
      </w:r>
      <w:r>
        <w:rPr>
          <w:sz w:val="20"/>
          <w:szCs w:val="20"/>
        </w:rPr>
        <w:tab/>
        <w:t>Ohio River</w:t>
      </w:r>
    </w:p>
    <w:p w14:paraId="14D5C73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Cabell</w:t>
      </w:r>
      <w:r>
        <w:rPr>
          <w:sz w:val="20"/>
          <w:szCs w:val="20"/>
        </w:rPr>
        <w:tab/>
        <w:t>Huntington Water Corp.</w:t>
      </w:r>
      <w:r>
        <w:rPr>
          <w:sz w:val="20"/>
          <w:szCs w:val="20"/>
        </w:rPr>
        <w:tab/>
        <w:t>Ohio River</w:t>
      </w:r>
    </w:p>
    <w:p w14:paraId="68480E8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Marshall</w:t>
      </w:r>
      <w:r>
        <w:rPr>
          <w:sz w:val="20"/>
          <w:szCs w:val="20"/>
        </w:rPr>
        <w:tab/>
        <w:t>Mobay Chemical Co.</w:t>
      </w:r>
      <w:r>
        <w:rPr>
          <w:sz w:val="20"/>
          <w:szCs w:val="20"/>
        </w:rPr>
        <w:tab/>
        <w:t>Ohio River</w:t>
      </w:r>
    </w:p>
    <w:p w14:paraId="2F62157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Wood</w:t>
      </w:r>
      <w:r>
        <w:rPr>
          <w:sz w:val="20"/>
          <w:szCs w:val="20"/>
        </w:rPr>
        <w:tab/>
        <w:t>E.  I.  DuPont</w:t>
      </w:r>
      <w:r>
        <w:rPr>
          <w:sz w:val="20"/>
          <w:szCs w:val="20"/>
        </w:rPr>
        <w:tab/>
        <w:t>Ohio River</w:t>
      </w:r>
    </w:p>
    <w:p w14:paraId="60DDD6C2"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984C59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Zone 2</w:t>
      </w:r>
      <w:r>
        <w:rPr>
          <w:sz w:val="20"/>
          <w:szCs w:val="20"/>
        </w:rPr>
        <w:tab/>
        <w:t>Marshall</w:t>
      </w:r>
      <w:r>
        <w:rPr>
          <w:sz w:val="20"/>
          <w:szCs w:val="20"/>
        </w:rPr>
        <w:tab/>
        <w:t>Meron Water</w:t>
      </w:r>
      <w:r>
        <w:rPr>
          <w:sz w:val="20"/>
          <w:szCs w:val="20"/>
        </w:rPr>
        <w:tab/>
        <w:t>Glass House Hollow</w:t>
      </w:r>
    </w:p>
    <w:p w14:paraId="359D080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New Urindahana Water</w:t>
      </w:r>
      <w:r>
        <w:rPr>
          <w:sz w:val="20"/>
          <w:szCs w:val="20"/>
        </w:rPr>
        <w:tab/>
        <w:t>Wheeling Creek System</w:t>
      </w:r>
    </w:p>
    <w:p w14:paraId="6449A3A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Wetzel</w:t>
      </w:r>
      <w:r>
        <w:rPr>
          <w:sz w:val="20"/>
          <w:szCs w:val="20"/>
        </w:rPr>
        <w:tab/>
        <w:t>Pine Grove Water</w:t>
      </w:r>
      <w:r>
        <w:rPr>
          <w:sz w:val="20"/>
          <w:szCs w:val="20"/>
        </w:rPr>
        <w:tab/>
        <w:t>North Fork, Fishing Creek</w:t>
      </w:r>
    </w:p>
    <w:p w14:paraId="7818E0F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Marshall</w:t>
      </w:r>
      <w:r>
        <w:rPr>
          <w:sz w:val="20"/>
          <w:szCs w:val="20"/>
        </w:rPr>
        <w:tab/>
        <w:t>Consolidated Coal Co.</w:t>
      </w:r>
      <w:r>
        <w:rPr>
          <w:sz w:val="20"/>
          <w:szCs w:val="20"/>
        </w:rPr>
        <w:tab/>
        <w:t>Impoundment</w:t>
      </w:r>
    </w:p>
    <w:p w14:paraId="6D7C2C2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Tyler</w:t>
      </w:r>
      <w:r>
        <w:rPr>
          <w:sz w:val="20"/>
          <w:szCs w:val="20"/>
        </w:rPr>
        <w:tab/>
        <w:t>Middlebourne Water</w:t>
      </w:r>
      <w:r>
        <w:rPr>
          <w:sz w:val="20"/>
          <w:szCs w:val="20"/>
        </w:rPr>
        <w:tab/>
        <w:t>Middle Island Creek</w:t>
      </w:r>
    </w:p>
    <w:p w14:paraId="4FB6400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Doddridge</w:t>
      </w:r>
      <w:r>
        <w:rPr>
          <w:sz w:val="20"/>
          <w:szCs w:val="20"/>
        </w:rPr>
        <w:tab/>
        <w:t>West Union Mun.  Water</w:t>
      </w:r>
      <w:r>
        <w:rPr>
          <w:sz w:val="20"/>
          <w:szCs w:val="20"/>
        </w:rPr>
        <w:tab/>
        <w:t>Middle Island Creek</w:t>
      </w:r>
    </w:p>
    <w:p w14:paraId="1DC2925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Mason</w:t>
      </w:r>
      <w:r>
        <w:rPr>
          <w:sz w:val="20"/>
          <w:szCs w:val="20"/>
        </w:rPr>
        <w:tab/>
        <w:t>Hidden Valley Country</w:t>
      </w:r>
      <w:r>
        <w:rPr>
          <w:sz w:val="20"/>
          <w:szCs w:val="20"/>
        </w:rPr>
        <w:tab/>
        <w:t>Lake/Impoundment</w:t>
      </w:r>
    </w:p>
    <w:p w14:paraId="4C744ED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Jackson</w:t>
      </w:r>
      <w:r>
        <w:rPr>
          <w:sz w:val="20"/>
          <w:szCs w:val="20"/>
        </w:rPr>
        <w:tab/>
        <w:t>Ripley Water</w:t>
      </w:r>
      <w:r>
        <w:rPr>
          <w:sz w:val="20"/>
          <w:szCs w:val="20"/>
        </w:rPr>
        <w:tab/>
        <w:t>Mill Creek</w:t>
      </w:r>
    </w:p>
    <w:p w14:paraId="2500B1D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Wayne</w:t>
      </w:r>
      <w:r>
        <w:rPr>
          <w:sz w:val="20"/>
          <w:szCs w:val="20"/>
        </w:rPr>
        <w:tab/>
        <w:t>Wayne Municipal Water</w:t>
      </w:r>
      <w:r>
        <w:rPr>
          <w:sz w:val="20"/>
          <w:szCs w:val="20"/>
        </w:rPr>
        <w:tab/>
        <w:t>Twelve Pole Creek</w:t>
      </w:r>
    </w:p>
    <w:p w14:paraId="26B47AD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East Lynn Lake</w:t>
      </w:r>
      <w:r>
        <w:rPr>
          <w:sz w:val="20"/>
          <w:szCs w:val="20"/>
        </w:rPr>
        <w:tab/>
        <w:t>East Lynn Lake</w:t>
      </w:r>
    </w:p>
    <w:p w14:paraId="74D9B19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Monterey Coal Co.</w:t>
      </w:r>
      <w:r>
        <w:rPr>
          <w:sz w:val="20"/>
          <w:szCs w:val="20"/>
        </w:rPr>
        <w:tab/>
        <w:t>Impoundment</w:t>
      </w:r>
    </w:p>
    <w:p w14:paraId="5E7E069A"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3D036C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Little Kanawha</w:t>
      </w:r>
    </w:p>
    <w:p w14:paraId="05D19123"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3B9AB5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Wood</w:t>
      </w:r>
      <w:r>
        <w:rPr>
          <w:sz w:val="20"/>
          <w:szCs w:val="20"/>
        </w:rPr>
        <w:tab/>
        <w:t>Claywood Park PSD</w:t>
      </w:r>
      <w:r>
        <w:rPr>
          <w:sz w:val="20"/>
          <w:szCs w:val="20"/>
        </w:rPr>
        <w:tab/>
        <w:t>Little Kanawha River</w:t>
      </w:r>
    </w:p>
    <w:p w14:paraId="14EE978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Calhoun</w:t>
      </w:r>
      <w:r>
        <w:rPr>
          <w:sz w:val="20"/>
          <w:szCs w:val="20"/>
        </w:rPr>
        <w:tab/>
        <w:t>Grantsville Mun. Water</w:t>
      </w:r>
      <w:r>
        <w:rPr>
          <w:sz w:val="20"/>
          <w:szCs w:val="20"/>
        </w:rPr>
        <w:tab/>
        <w:t>Little Kanawha River</w:t>
      </w:r>
    </w:p>
    <w:p w14:paraId="2037B9A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Gilmer</w:t>
      </w:r>
      <w:r>
        <w:rPr>
          <w:sz w:val="20"/>
          <w:szCs w:val="20"/>
        </w:rPr>
        <w:tab/>
        <w:t>Glenville Utility</w:t>
      </w:r>
      <w:r>
        <w:rPr>
          <w:sz w:val="20"/>
          <w:szCs w:val="20"/>
        </w:rPr>
        <w:tab/>
        <w:t>Little Kanawha River</w:t>
      </w:r>
    </w:p>
    <w:p w14:paraId="14D9606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t>
      </w:r>
      <w:r>
        <w:rPr>
          <w:sz w:val="20"/>
          <w:szCs w:val="20"/>
        </w:rPr>
        <w:tab/>
        <w:t>Consolidated Gas</w:t>
      </w:r>
      <w:r>
        <w:rPr>
          <w:sz w:val="20"/>
          <w:szCs w:val="20"/>
        </w:rPr>
        <w:tab/>
        <w:t>Steer Creek</w:t>
      </w:r>
    </w:p>
    <w:p w14:paraId="7254467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Compressor</w:t>
      </w:r>
    </w:p>
    <w:p w14:paraId="2620A83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Braxton</w:t>
      </w:r>
      <w:r>
        <w:rPr>
          <w:sz w:val="20"/>
          <w:szCs w:val="20"/>
        </w:rPr>
        <w:tab/>
        <w:t>Burnsville Water Works</w:t>
      </w:r>
      <w:r>
        <w:rPr>
          <w:sz w:val="20"/>
          <w:szCs w:val="20"/>
        </w:rPr>
        <w:tab/>
        <w:t>Little Kanawha River</w:t>
      </w:r>
    </w:p>
    <w:p w14:paraId="4DE1FD0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Roane</w:t>
      </w:r>
      <w:r>
        <w:rPr>
          <w:sz w:val="20"/>
          <w:szCs w:val="20"/>
        </w:rPr>
        <w:tab/>
        <w:t>Spencer Water</w:t>
      </w:r>
      <w:r>
        <w:rPr>
          <w:sz w:val="20"/>
          <w:szCs w:val="20"/>
        </w:rPr>
        <w:tab/>
        <w:t>Spring Creek Mile Tree Reservoir</w:t>
      </w:r>
    </w:p>
    <w:p w14:paraId="71B5C8F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Wirt</w:t>
      </w:r>
      <w:r>
        <w:rPr>
          <w:sz w:val="20"/>
          <w:szCs w:val="20"/>
        </w:rPr>
        <w:tab/>
        <w:t>Elizabeth Water</w:t>
      </w:r>
      <w:r>
        <w:rPr>
          <w:sz w:val="20"/>
          <w:szCs w:val="20"/>
        </w:rPr>
        <w:tab/>
        <w:t>Little Kanawha River</w:t>
      </w:r>
    </w:p>
    <w:p w14:paraId="65EBA57D"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C388CB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Ritchie</w:t>
      </w:r>
      <w:r>
        <w:rPr>
          <w:sz w:val="20"/>
          <w:szCs w:val="20"/>
        </w:rPr>
        <w:tab/>
        <w:t>Cairo Water</w:t>
      </w:r>
      <w:r>
        <w:rPr>
          <w:sz w:val="20"/>
          <w:szCs w:val="20"/>
        </w:rPr>
        <w:tab/>
        <w:t>North Fork Hughes River</w:t>
      </w:r>
    </w:p>
    <w:p w14:paraId="407A4BC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w:t>
      </w:r>
      <w:r>
        <w:rPr>
          <w:sz w:val="20"/>
          <w:szCs w:val="20"/>
        </w:rPr>
        <w:tab/>
        <w:t>Harrisville Water</w:t>
      </w:r>
      <w:r>
        <w:rPr>
          <w:sz w:val="20"/>
          <w:szCs w:val="20"/>
        </w:rPr>
        <w:tab/>
        <w:t>North Fork Hughes River</w:t>
      </w:r>
    </w:p>
    <w:p w14:paraId="2EBAC7B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w:t>
      </w:r>
      <w:r>
        <w:rPr>
          <w:sz w:val="20"/>
          <w:szCs w:val="20"/>
        </w:rPr>
        <w:tab/>
        <w:t>Pennsboro Water</w:t>
      </w:r>
      <w:r>
        <w:rPr>
          <w:sz w:val="20"/>
          <w:szCs w:val="20"/>
        </w:rPr>
        <w:tab/>
        <w:t>North Fork Hughes River</w:t>
      </w:r>
    </w:p>
    <w:p w14:paraId="4E8CCC4A"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A8602A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5221B835"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2A4B1C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Putnam</w:t>
      </w:r>
      <w:r>
        <w:rPr>
          <w:sz w:val="20"/>
          <w:szCs w:val="20"/>
        </w:rPr>
        <w:tab/>
        <w:t>Buffalo Water</w:t>
      </w:r>
      <w:r>
        <w:rPr>
          <w:sz w:val="20"/>
          <w:szCs w:val="20"/>
        </w:rPr>
        <w:tab/>
        <w:t>Cross Creek</w:t>
      </w:r>
    </w:p>
    <w:p w14:paraId="3345080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Winfield Water</w:t>
      </w:r>
      <w:r>
        <w:rPr>
          <w:sz w:val="20"/>
          <w:szCs w:val="20"/>
        </w:rPr>
        <w:tab/>
        <w:t>Poplar Fork &amp; Crooked Creek</w:t>
      </w:r>
    </w:p>
    <w:p w14:paraId="7A52656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South Putnam PSD</w:t>
      </w:r>
      <w:r>
        <w:rPr>
          <w:sz w:val="20"/>
          <w:szCs w:val="20"/>
        </w:rPr>
        <w:tab/>
        <w:t>Poplar Fork &amp; Crooked Creek</w:t>
      </w:r>
    </w:p>
    <w:p w14:paraId="460A528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Kanawha</w:t>
      </w:r>
      <w:r>
        <w:rPr>
          <w:sz w:val="20"/>
          <w:szCs w:val="20"/>
        </w:rPr>
        <w:tab/>
        <w:t>Cedar Grove Water</w:t>
      </w:r>
      <w:r>
        <w:rPr>
          <w:sz w:val="20"/>
          <w:szCs w:val="20"/>
        </w:rPr>
        <w:tab/>
        <w:t>Kanawha River</w:t>
      </w:r>
    </w:p>
    <w:p w14:paraId="150DD58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Pratt Water</w:t>
      </w:r>
      <w:r>
        <w:rPr>
          <w:sz w:val="20"/>
          <w:szCs w:val="20"/>
        </w:rPr>
        <w:tab/>
        <w:t>Kanawha River</w:t>
      </w:r>
    </w:p>
    <w:p w14:paraId="4EC62C0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 xml:space="preserve">Armstrong PSD PO-K1-CO-EL </w:t>
      </w:r>
      <w:r>
        <w:rPr>
          <w:sz w:val="20"/>
          <w:szCs w:val="20"/>
        </w:rPr>
        <w:tab/>
        <w:t>Kanawha River &amp; Gum Hollow</w:t>
      </w:r>
    </w:p>
    <w:p w14:paraId="2394166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Kanawha Water Co.-</w:t>
      </w:r>
      <w:r>
        <w:rPr>
          <w:sz w:val="20"/>
          <w:szCs w:val="20"/>
        </w:rPr>
        <w:tab/>
        <w:t>Unnamed Tributary Kanawha</w:t>
      </w:r>
    </w:p>
    <w:p w14:paraId="032B818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Beards Fork</w:t>
      </w:r>
    </w:p>
    <w:p w14:paraId="3714B5F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Kanawha</w:t>
      </w:r>
      <w:r>
        <w:rPr>
          <w:sz w:val="20"/>
          <w:szCs w:val="20"/>
        </w:rPr>
        <w:tab/>
        <w:t>Midland Trail School</w:t>
      </w:r>
      <w:r>
        <w:rPr>
          <w:sz w:val="20"/>
          <w:szCs w:val="20"/>
        </w:rPr>
        <w:tab/>
        <w:t>Impoundment</w:t>
      </w:r>
    </w:p>
    <w:p w14:paraId="3094A43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Cedar Coal Co.</w:t>
      </w:r>
      <w:r>
        <w:rPr>
          <w:sz w:val="20"/>
          <w:szCs w:val="20"/>
        </w:rPr>
        <w:tab/>
        <w:t>Impoundment</w:t>
      </w:r>
    </w:p>
    <w:p w14:paraId="516D7FC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w:t>
      </w:r>
      <w:r>
        <w:rPr>
          <w:sz w:val="20"/>
          <w:szCs w:val="20"/>
        </w:rPr>
        <w:tab/>
        <w:t>Fayette</w:t>
      </w:r>
      <w:r>
        <w:rPr>
          <w:sz w:val="20"/>
          <w:szCs w:val="20"/>
        </w:rPr>
        <w:tab/>
        <w:t>Elkem Metals Co.</w:t>
      </w:r>
      <w:r>
        <w:rPr>
          <w:sz w:val="20"/>
          <w:szCs w:val="20"/>
        </w:rPr>
        <w:tab/>
        <w:t>Kanawha River</w:t>
      </w:r>
    </w:p>
    <w:p w14:paraId="70CC5B1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Deepwater PSD</w:t>
      </w:r>
      <w:r>
        <w:rPr>
          <w:sz w:val="20"/>
          <w:szCs w:val="20"/>
        </w:rPr>
        <w:tab/>
        <w:t>Kanawha River</w:t>
      </w:r>
    </w:p>
    <w:p w14:paraId="6ACFAB7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u w:val="single"/>
        </w:rPr>
      </w:pPr>
      <w:r>
        <w:rPr>
          <w:strike/>
          <w:sz w:val="20"/>
          <w:szCs w:val="20"/>
          <w:u w:val="single"/>
        </w:rPr>
        <w:t>River Basin</w:t>
      </w:r>
      <w:r>
        <w:rPr>
          <w:strike/>
          <w:sz w:val="20"/>
          <w:szCs w:val="20"/>
        </w:rPr>
        <w:tab/>
      </w:r>
      <w:r>
        <w:rPr>
          <w:strike/>
          <w:sz w:val="20"/>
          <w:szCs w:val="20"/>
          <w:u w:val="single"/>
        </w:rPr>
        <w:t>County</w:t>
      </w:r>
      <w:r>
        <w:rPr>
          <w:strike/>
          <w:sz w:val="20"/>
          <w:szCs w:val="20"/>
        </w:rPr>
        <w:tab/>
      </w:r>
      <w:r>
        <w:rPr>
          <w:strike/>
          <w:sz w:val="20"/>
          <w:szCs w:val="20"/>
          <w:u w:val="single"/>
        </w:rPr>
        <w:t>Operating Company</w:t>
      </w:r>
      <w:r>
        <w:rPr>
          <w:strike/>
          <w:sz w:val="20"/>
          <w:szCs w:val="20"/>
        </w:rPr>
        <w:tab/>
      </w:r>
      <w:r>
        <w:rPr>
          <w:strike/>
          <w:sz w:val="20"/>
          <w:szCs w:val="20"/>
          <w:u w:val="single"/>
        </w:rPr>
        <w:t>Source</w:t>
      </w:r>
    </w:p>
    <w:p w14:paraId="3BF0F47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rPr>
        <w:t>Kanawha River</w:t>
      </w:r>
    </w:p>
    <w:p w14:paraId="25DFD1D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Kanawha Falls PSD</w:t>
      </w:r>
      <w:r>
        <w:rPr>
          <w:sz w:val="20"/>
          <w:szCs w:val="20"/>
        </w:rPr>
        <w:tab/>
        <w:t>Kanawha River</w:t>
      </w:r>
    </w:p>
    <w:p w14:paraId="1682506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W.V. Water-Montgomery</w:t>
      </w:r>
      <w:r>
        <w:rPr>
          <w:sz w:val="20"/>
          <w:szCs w:val="20"/>
        </w:rPr>
        <w:tab/>
        <w:t>Kanawha River</w:t>
      </w:r>
    </w:p>
    <w:p w14:paraId="2052EF03"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8A8020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Pocatalico River</w:t>
      </w:r>
    </w:p>
    <w:p w14:paraId="5062D2BC"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A3B4A5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KP</w:t>
      </w:r>
      <w:r>
        <w:rPr>
          <w:sz w:val="20"/>
          <w:szCs w:val="20"/>
        </w:rPr>
        <w:tab/>
        <w:t>Kanawha</w:t>
      </w:r>
      <w:r>
        <w:rPr>
          <w:sz w:val="20"/>
          <w:szCs w:val="20"/>
        </w:rPr>
        <w:tab/>
        <w:t>Sissonville PSD</w:t>
      </w:r>
      <w:r>
        <w:rPr>
          <w:sz w:val="20"/>
          <w:szCs w:val="20"/>
        </w:rPr>
        <w:tab/>
        <w:t>Pocatalico River</w:t>
      </w:r>
    </w:p>
    <w:p w14:paraId="4FA0CA5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KP</w:t>
      </w:r>
      <w:r>
        <w:rPr>
          <w:sz w:val="20"/>
          <w:szCs w:val="20"/>
        </w:rPr>
        <w:tab/>
        <w:t>Roane</w:t>
      </w:r>
      <w:r>
        <w:rPr>
          <w:sz w:val="20"/>
          <w:szCs w:val="20"/>
        </w:rPr>
        <w:tab/>
        <w:t>Walton PSD</w:t>
      </w:r>
      <w:r>
        <w:rPr>
          <w:sz w:val="20"/>
          <w:szCs w:val="20"/>
        </w:rPr>
        <w:tab/>
        <w:t>Silcott Fork Dam</w:t>
      </w:r>
    </w:p>
    <w:p w14:paraId="667F75D9"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2D8E48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Coal River</w:t>
      </w:r>
    </w:p>
    <w:p w14:paraId="15C472C1"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C7309D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Kanawha</w:t>
      </w:r>
      <w:r>
        <w:rPr>
          <w:sz w:val="20"/>
          <w:szCs w:val="20"/>
        </w:rPr>
        <w:tab/>
        <w:t>St.  Albans Water</w:t>
      </w:r>
      <w:r>
        <w:rPr>
          <w:sz w:val="20"/>
          <w:szCs w:val="20"/>
        </w:rPr>
        <w:tab/>
        <w:t>Coal River</w:t>
      </w:r>
    </w:p>
    <w:p w14:paraId="544C572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Washington PSD</w:t>
      </w:r>
      <w:r>
        <w:rPr>
          <w:sz w:val="20"/>
          <w:szCs w:val="20"/>
        </w:rPr>
        <w:tab/>
        <w:t>Coal River</w:t>
      </w:r>
    </w:p>
    <w:p w14:paraId="0FB7CD1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Lincoln</w:t>
      </w:r>
      <w:r>
        <w:rPr>
          <w:sz w:val="20"/>
          <w:szCs w:val="20"/>
        </w:rPr>
        <w:tab/>
        <w:t>Lincoln PSD</w:t>
      </w:r>
      <w:r>
        <w:rPr>
          <w:sz w:val="20"/>
          <w:szCs w:val="20"/>
        </w:rPr>
        <w:tab/>
        <w:t>Coal River</w:t>
      </w:r>
    </w:p>
    <w:p w14:paraId="1944542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KC</w:t>
      </w:r>
      <w:r>
        <w:rPr>
          <w:sz w:val="20"/>
          <w:szCs w:val="20"/>
        </w:rPr>
        <w:tab/>
        <w:t>Boone</w:t>
      </w:r>
      <w:r>
        <w:rPr>
          <w:sz w:val="20"/>
          <w:szCs w:val="20"/>
        </w:rPr>
        <w:tab/>
        <w:t>Coal River PSD</w:t>
      </w:r>
      <w:r>
        <w:rPr>
          <w:sz w:val="20"/>
          <w:szCs w:val="20"/>
        </w:rPr>
        <w:tab/>
        <w:t>Coal River</w:t>
      </w:r>
    </w:p>
    <w:p w14:paraId="6D5D6A1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KC</w:t>
      </w:r>
      <w:r>
        <w:rPr>
          <w:sz w:val="20"/>
          <w:szCs w:val="20"/>
        </w:rPr>
        <w:tab/>
        <w:t>"</w:t>
      </w:r>
      <w:r>
        <w:rPr>
          <w:sz w:val="20"/>
          <w:szCs w:val="20"/>
        </w:rPr>
        <w:tab/>
        <w:t>Whitesville PSD</w:t>
      </w:r>
      <w:r>
        <w:rPr>
          <w:sz w:val="20"/>
          <w:szCs w:val="20"/>
        </w:rPr>
        <w:tab/>
        <w:t>Coal River</w:t>
      </w:r>
    </w:p>
    <w:p w14:paraId="33BB828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Armco Mine 10</w:t>
      </w:r>
      <w:r>
        <w:rPr>
          <w:sz w:val="20"/>
          <w:szCs w:val="20"/>
        </w:rPr>
        <w:tab/>
        <w:t>Marsh Fork</w:t>
      </w:r>
    </w:p>
    <w:p w14:paraId="3B8AE88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Armco Steel-Montc.</w:t>
      </w:r>
      <w:r>
        <w:rPr>
          <w:sz w:val="20"/>
          <w:szCs w:val="20"/>
        </w:rPr>
        <w:tab/>
        <w:t>Coal River</w:t>
      </w:r>
    </w:p>
    <w:p w14:paraId="5B07766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Stickney</w:t>
      </w:r>
    </w:p>
    <w:p w14:paraId="48574FA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Peabody Coal</w:t>
      </w:r>
      <w:r>
        <w:rPr>
          <w:sz w:val="20"/>
          <w:szCs w:val="20"/>
        </w:rPr>
        <w:tab/>
        <w:t>Coal River</w:t>
      </w:r>
    </w:p>
    <w:p w14:paraId="5898610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Stephens Lake Park</w:t>
      </w:r>
      <w:r>
        <w:rPr>
          <w:sz w:val="20"/>
          <w:szCs w:val="20"/>
        </w:rPr>
        <w:tab/>
        <w:t>Lake Stephens</w:t>
      </w:r>
    </w:p>
    <w:p w14:paraId="68CF712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Boone</w:t>
      </w:r>
      <w:r>
        <w:rPr>
          <w:sz w:val="20"/>
          <w:szCs w:val="20"/>
        </w:rPr>
        <w:tab/>
        <w:t>W.V.  Water-Madison Dist.</w:t>
      </w:r>
      <w:r>
        <w:rPr>
          <w:sz w:val="20"/>
          <w:szCs w:val="20"/>
        </w:rPr>
        <w:tab/>
        <w:t>Little Coal River</w:t>
      </w:r>
    </w:p>
    <w:p w14:paraId="7934F20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Van PSD</w:t>
      </w:r>
      <w:r>
        <w:rPr>
          <w:sz w:val="20"/>
          <w:szCs w:val="20"/>
        </w:rPr>
        <w:tab/>
        <w:t>Pond Fork</w:t>
      </w:r>
    </w:p>
    <w:p w14:paraId="7F36095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Consol.  Coal Co.</w:t>
      </w:r>
      <w:r>
        <w:rPr>
          <w:sz w:val="20"/>
          <w:szCs w:val="20"/>
        </w:rPr>
        <w:tab/>
        <w:t>Workman</w:t>
      </w:r>
      <w:r>
        <w:rPr>
          <w:strike/>
          <w:sz w:val="20"/>
          <w:szCs w:val="20"/>
        </w:rPr>
        <w:t>s</w:t>
      </w:r>
      <w:r>
        <w:rPr>
          <w:sz w:val="20"/>
          <w:szCs w:val="20"/>
        </w:rPr>
        <w:t xml:space="preserve"> Creek</w:t>
      </w:r>
    </w:p>
    <w:p w14:paraId="5710AF0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Boone</w:t>
      </w:r>
      <w:r>
        <w:rPr>
          <w:sz w:val="20"/>
          <w:szCs w:val="20"/>
        </w:rPr>
        <w:tab/>
        <w:t>Water Ways Park</w:t>
      </w:r>
      <w:r>
        <w:rPr>
          <w:sz w:val="20"/>
          <w:szCs w:val="20"/>
        </w:rPr>
        <w:tab/>
        <w:t>Coal River</w:t>
      </w:r>
    </w:p>
    <w:p w14:paraId="3618C0AB"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EA4416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Elk River</w:t>
      </w:r>
    </w:p>
    <w:p w14:paraId="2E6CF73D"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555A04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Kanawha</w:t>
      </w:r>
      <w:r>
        <w:rPr>
          <w:sz w:val="20"/>
          <w:szCs w:val="20"/>
        </w:rPr>
        <w:tab/>
        <w:t>Clendenin Water</w:t>
      </w:r>
      <w:r>
        <w:rPr>
          <w:sz w:val="20"/>
          <w:szCs w:val="20"/>
        </w:rPr>
        <w:tab/>
        <w:t>Elk River</w:t>
      </w:r>
    </w:p>
    <w:p w14:paraId="60F2715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Water-Kanawha</w:t>
      </w:r>
      <w:r>
        <w:rPr>
          <w:sz w:val="20"/>
          <w:szCs w:val="20"/>
        </w:rPr>
        <w:tab/>
        <w:t>Elk River</w:t>
      </w:r>
    </w:p>
    <w:p w14:paraId="4FF34DF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Valley District</w:t>
      </w:r>
    </w:p>
    <w:p w14:paraId="440275B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trike/>
          <w:sz w:val="20"/>
          <w:szCs w:val="20"/>
        </w:rPr>
        <w:t>Kanawha</w:t>
      </w:r>
      <w:r>
        <w:rPr>
          <w:sz w:val="20"/>
          <w:szCs w:val="20"/>
          <w:u w:val="single"/>
        </w:rPr>
        <w:t>"</w:t>
      </w:r>
      <w:r>
        <w:rPr>
          <w:sz w:val="20"/>
          <w:szCs w:val="20"/>
        </w:rPr>
        <w:tab/>
        <w:t>Pinch PSD</w:t>
      </w:r>
      <w:r>
        <w:rPr>
          <w:sz w:val="20"/>
          <w:szCs w:val="20"/>
        </w:rPr>
        <w:tab/>
        <w:t>Elk River</w:t>
      </w:r>
    </w:p>
    <w:p w14:paraId="2D69B7E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Clay</w:t>
      </w:r>
      <w:r>
        <w:rPr>
          <w:sz w:val="20"/>
          <w:szCs w:val="20"/>
        </w:rPr>
        <w:tab/>
        <w:t>Clay Waterworks</w:t>
      </w:r>
      <w:r>
        <w:rPr>
          <w:sz w:val="20"/>
          <w:szCs w:val="20"/>
        </w:rPr>
        <w:tab/>
        <w:t>Elk River</w:t>
      </w:r>
    </w:p>
    <w:p w14:paraId="4BC1FAE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Procious PSD</w:t>
      </w:r>
      <w:r>
        <w:rPr>
          <w:sz w:val="20"/>
          <w:szCs w:val="20"/>
        </w:rPr>
        <w:tab/>
        <w:t>Elk River</w:t>
      </w:r>
    </w:p>
    <w:p w14:paraId="6BC2664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Braxton</w:t>
      </w:r>
      <w:r>
        <w:rPr>
          <w:sz w:val="20"/>
          <w:szCs w:val="20"/>
        </w:rPr>
        <w:tab/>
        <w:t>Flatwoods-Canoe Run PSD</w:t>
      </w:r>
      <w:r>
        <w:rPr>
          <w:sz w:val="20"/>
          <w:szCs w:val="20"/>
        </w:rPr>
        <w:tab/>
        <w:t>Elk River</w:t>
      </w:r>
    </w:p>
    <w:p w14:paraId="1BDA71C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Sugar Creek PSD</w:t>
      </w:r>
      <w:r>
        <w:rPr>
          <w:sz w:val="20"/>
          <w:szCs w:val="20"/>
        </w:rPr>
        <w:tab/>
        <w:t>Elk River</w:t>
      </w:r>
    </w:p>
    <w:p w14:paraId="264BE44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Water-Gassaway Dist.</w:t>
      </w:r>
      <w:r>
        <w:rPr>
          <w:sz w:val="20"/>
          <w:szCs w:val="20"/>
        </w:rPr>
        <w:tab/>
        <w:t>Elk River</w:t>
      </w:r>
    </w:p>
    <w:p w14:paraId="4881D48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Water-Sutton Dist.</w:t>
      </w:r>
      <w:r>
        <w:rPr>
          <w:sz w:val="20"/>
          <w:szCs w:val="20"/>
        </w:rPr>
        <w:tab/>
        <w:t>Elk River</w:t>
      </w:r>
    </w:p>
    <w:p w14:paraId="37C3439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Webster</w:t>
      </w:r>
      <w:r>
        <w:rPr>
          <w:sz w:val="20"/>
          <w:szCs w:val="20"/>
        </w:rPr>
        <w:tab/>
        <w:t>W.V.  Water-Webster Springs</w:t>
      </w:r>
      <w:r>
        <w:rPr>
          <w:sz w:val="20"/>
          <w:szCs w:val="20"/>
        </w:rPr>
        <w:tab/>
        <w:t>Elk River</w:t>
      </w:r>
    </w:p>
    <w:p w14:paraId="5904DE0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u w:val="single"/>
        </w:rPr>
        <w:t>"</w:t>
      </w:r>
      <w:r>
        <w:rPr>
          <w:sz w:val="20"/>
          <w:szCs w:val="20"/>
        </w:rPr>
        <w:tab/>
        <w:t>Holly River State Park</w:t>
      </w:r>
      <w:r>
        <w:rPr>
          <w:sz w:val="20"/>
          <w:szCs w:val="20"/>
        </w:rPr>
        <w:tab/>
        <w:t>Holly River</w:t>
      </w:r>
    </w:p>
    <w:p w14:paraId="2AC7B600"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A9DDB9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Gauley River</w:t>
      </w:r>
    </w:p>
    <w:p w14:paraId="24FE1589"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28CEEE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Craigsville PSD</w:t>
      </w:r>
      <w:r>
        <w:rPr>
          <w:sz w:val="20"/>
          <w:szCs w:val="20"/>
        </w:rPr>
        <w:tab/>
        <w:t>Gauley River</w:t>
      </w:r>
    </w:p>
    <w:p w14:paraId="33B5EE5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t>
      </w:r>
      <w:r>
        <w:rPr>
          <w:sz w:val="20"/>
          <w:szCs w:val="20"/>
        </w:rPr>
        <w:tab/>
        <w:t>Summersville Water</w:t>
      </w:r>
      <w:r>
        <w:rPr>
          <w:sz w:val="20"/>
          <w:szCs w:val="20"/>
        </w:rPr>
        <w:tab/>
        <w:t>Impoundment/ Muddlety Creek</w:t>
      </w:r>
    </w:p>
    <w:p w14:paraId="6585FC1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t>
      </w:r>
      <w:r>
        <w:rPr>
          <w:sz w:val="20"/>
          <w:szCs w:val="20"/>
        </w:rPr>
        <w:tab/>
        <w:t>Nettie-Leivasy PSD</w:t>
      </w:r>
      <w:r>
        <w:rPr>
          <w:sz w:val="20"/>
          <w:szCs w:val="20"/>
        </w:rPr>
        <w:tab/>
        <w:t>Jim Branch</w:t>
      </w:r>
    </w:p>
    <w:p w14:paraId="6025C35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Webster</w:t>
      </w:r>
      <w:r>
        <w:rPr>
          <w:sz w:val="20"/>
          <w:szCs w:val="20"/>
        </w:rPr>
        <w:tab/>
        <w:t>Cowen PSD</w:t>
      </w:r>
      <w:r>
        <w:rPr>
          <w:sz w:val="20"/>
          <w:szCs w:val="20"/>
        </w:rPr>
        <w:tab/>
        <w:t>Gauley River</w:t>
      </w:r>
    </w:p>
    <w:p w14:paraId="23C2F20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KG</w:t>
      </w:r>
      <w:r>
        <w:rPr>
          <w:sz w:val="20"/>
          <w:szCs w:val="20"/>
        </w:rPr>
        <w:tab/>
        <w:t>Nicholas</w:t>
      </w:r>
      <w:r>
        <w:rPr>
          <w:sz w:val="20"/>
          <w:szCs w:val="20"/>
        </w:rPr>
        <w:tab/>
        <w:t>Wilderness PSD</w:t>
      </w:r>
      <w:r>
        <w:rPr>
          <w:sz w:val="20"/>
          <w:szCs w:val="20"/>
        </w:rPr>
        <w:tab/>
        <w:t>Anglins Creek &amp; Meadow River</w:t>
      </w:r>
    </w:p>
    <w:p w14:paraId="08CB330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KG</w:t>
      </w:r>
      <w:r>
        <w:rPr>
          <w:sz w:val="20"/>
          <w:szCs w:val="20"/>
        </w:rPr>
        <w:tab/>
        <w:t>"</w:t>
      </w:r>
      <w:r>
        <w:rPr>
          <w:sz w:val="20"/>
          <w:szCs w:val="20"/>
        </w:rPr>
        <w:tab/>
        <w:t>Richwood Water</w:t>
      </w:r>
      <w:r>
        <w:rPr>
          <w:sz w:val="20"/>
          <w:szCs w:val="20"/>
        </w:rPr>
        <w:tab/>
        <w:t>North Fork Cherry River</w:t>
      </w:r>
    </w:p>
    <w:p w14:paraId="7671A0DB"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p>
    <w:p w14:paraId="0034E16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Ames Heights Water</w:t>
      </w:r>
      <w:r>
        <w:rPr>
          <w:sz w:val="20"/>
          <w:szCs w:val="20"/>
        </w:rPr>
        <w:tab/>
        <w:t>Mill Creek</w:t>
      </w:r>
    </w:p>
    <w:p w14:paraId="07B8F3C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Mt.  Hope Water</w:t>
      </w:r>
      <w:r>
        <w:rPr>
          <w:sz w:val="20"/>
          <w:szCs w:val="20"/>
        </w:rPr>
        <w:tab/>
        <w:t>Impounded Mine (Surface)</w:t>
      </w:r>
    </w:p>
    <w:p w14:paraId="5D6D09A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r>
      <w:r>
        <w:rPr>
          <w:strike/>
          <w:sz w:val="20"/>
          <w:szCs w:val="20"/>
        </w:rPr>
        <w:t>Fayette</w:t>
      </w:r>
      <w:r>
        <w:rPr>
          <w:sz w:val="20"/>
          <w:szCs w:val="20"/>
          <w:u w:val="single"/>
        </w:rPr>
        <w:t>"</w:t>
      </w:r>
      <w:r>
        <w:rPr>
          <w:sz w:val="20"/>
          <w:szCs w:val="20"/>
        </w:rPr>
        <w:tab/>
        <w:t>Ansted Municipal Water</w:t>
      </w:r>
      <w:r>
        <w:rPr>
          <w:sz w:val="20"/>
          <w:szCs w:val="20"/>
        </w:rPr>
        <w:tab/>
        <w:t>Mill Creek</w:t>
      </w:r>
    </w:p>
    <w:p w14:paraId="3B19787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u w:val="single"/>
        </w:rPr>
        <w:t>River Basin</w:t>
      </w:r>
      <w:r>
        <w:rPr>
          <w:strike/>
          <w:sz w:val="20"/>
          <w:szCs w:val="20"/>
        </w:rPr>
        <w:tab/>
      </w:r>
      <w:r>
        <w:rPr>
          <w:strike/>
          <w:sz w:val="20"/>
          <w:szCs w:val="20"/>
          <w:u w:val="single"/>
        </w:rPr>
        <w:t>County</w:t>
      </w:r>
      <w:r>
        <w:rPr>
          <w:strike/>
          <w:sz w:val="20"/>
          <w:szCs w:val="20"/>
        </w:rPr>
        <w:tab/>
      </w:r>
      <w:r>
        <w:rPr>
          <w:strike/>
          <w:sz w:val="20"/>
          <w:szCs w:val="20"/>
          <w:u w:val="single"/>
        </w:rPr>
        <w:t>Operating Company</w:t>
      </w:r>
      <w:r>
        <w:rPr>
          <w:strike/>
          <w:sz w:val="20"/>
          <w:szCs w:val="20"/>
        </w:rPr>
        <w:tab/>
      </w:r>
      <w:r>
        <w:rPr>
          <w:strike/>
          <w:sz w:val="20"/>
          <w:szCs w:val="20"/>
          <w:u w:val="single"/>
        </w:rPr>
        <w:t>Source</w:t>
      </w:r>
    </w:p>
    <w:p w14:paraId="5B2F98D1"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C06621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New River</w:t>
      </w:r>
    </w:p>
    <w:p w14:paraId="2BEEEAB9"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7AF7C2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Fayette Co. Park</w:t>
      </w:r>
      <w:r>
        <w:rPr>
          <w:sz w:val="20"/>
          <w:szCs w:val="20"/>
        </w:rPr>
        <w:tab/>
        <w:t>Impoundment</w:t>
      </w:r>
    </w:p>
    <w:p w14:paraId="723B69F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New River Gorge Campground</w:t>
      </w:r>
      <w:r>
        <w:rPr>
          <w:sz w:val="20"/>
          <w:szCs w:val="20"/>
        </w:rPr>
        <w:tab/>
        <w:t>Impoundment</w:t>
      </w:r>
    </w:p>
    <w:p w14:paraId="6C5D1B9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Fayetteville Water</w:t>
      </w:r>
      <w:r>
        <w:rPr>
          <w:sz w:val="20"/>
          <w:szCs w:val="20"/>
        </w:rPr>
        <w:tab/>
        <w:t>Wolfe Creek</w:t>
      </w:r>
    </w:p>
    <w:p w14:paraId="4AF8819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Beckley Water</w:t>
      </w:r>
      <w:r>
        <w:rPr>
          <w:sz w:val="20"/>
          <w:szCs w:val="20"/>
        </w:rPr>
        <w:tab/>
        <w:t>Glade Creek</w:t>
      </w:r>
    </w:p>
    <w:p w14:paraId="3A9062E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Westmoreland Coal Co.</w:t>
      </w:r>
      <w:r>
        <w:rPr>
          <w:sz w:val="20"/>
          <w:szCs w:val="20"/>
        </w:rPr>
        <w:tab/>
        <w:t>Farley Branch</w:t>
      </w:r>
    </w:p>
    <w:p w14:paraId="503045F0"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6F7DD3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Bluestone River</w:t>
      </w:r>
    </w:p>
    <w:p w14:paraId="4DEF007E"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4F2B65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Summers</w:t>
      </w:r>
      <w:r>
        <w:rPr>
          <w:sz w:val="20"/>
          <w:szCs w:val="20"/>
        </w:rPr>
        <w:tab/>
        <w:t>Jumping Branch-Nimitz</w:t>
      </w:r>
      <w:r>
        <w:rPr>
          <w:sz w:val="20"/>
          <w:szCs w:val="20"/>
        </w:rPr>
        <w:tab/>
        <w:t>Mt.  Valley Lake</w:t>
      </w:r>
    </w:p>
    <w:p w14:paraId="4E4B10C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Bluestone Conf. Center</w:t>
      </w:r>
      <w:r>
        <w:rPr>
          <w:sz w:val="20"/>
          <w:szCs w:val="20"/>
        </w:rPr>
        <w:tab/>
        <w:t>Bluestone Lake</w:t>
      </w:r>
    </w:p>
    <w:p w14:paraId="30CECFC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Pipestem State Park</w:t>
      </w:r>
      <w:r>
        <w:rPr>
          <w:sz w:val="20"/>
          <w:szCs w:val="20"/>
        </w:rPr>
        <w:tab/>
        <w:t>Impoundment</w:t>
      </w:r>
    </w:p>
    <w:p w14:paraId="09069F7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Mercer</w:t>
      </w:r>
      <w:r>
        <w:rPr>
          <w:sz w:val="20"/>
          <w:szCs w:val="20"/>
        </w:rPr>
        <w:tab/>
        <w:t>Town of Athens</w:t>
      </w:r>
      <w:r>
        <w:rPr>
          <w:sz w:val="20"/>
          <w:szCs w:val="20"/>
        </w:rPr>
        <w:tab/>
        <w:t>Impoundment</w:t>
      </w:r>
    </w:p>
    <w:p w14:paraId="5E20C10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Bluewell PSD</w:t>
      </w:r>
      <w:r>
        <w:rPr>
          <w:sz w:val="20"/>
          <w:szCs w:val="20"/>
        </w:rPr>
        <w:tab/>
        <w:t>Impoundment</w:t>
      </w:r>
    </w:p>
    <w:p w14:paraId="299AA5E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Bramwell Water</w:t>
      </w:r>
      <w:r>
        <w:rPr>
          <w:sz w:val="20"/>
          <w:szCs w:val="20"/>
        </w:rPr>
        <w:tab/>
        <w:t>Impoundment</w:t>
      </w:r>
    </w:p>
    <w:p w14:paraId="2CDB5FC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Green Valley-Glenwood PSD</w:t>
      </w:r>
      <w:r>
        <w:rPr>
          <w:sz w:val="20"/>
          <w:szCs w:val="20"/>
        </w:rPr>
        <w:tab/>
        <w:t>Bailey Reservoir</w:t>
      </w:r>
    </w:p>
    <w:p w14:paraId="76F5BBA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Kelly's Tank</w:t>
      </w:r>
      <w:r>
        <w:rPr>
          <w:sz w:val="20"/>
          <w:szCs w:val="20"/>
        </w:rPr>
        <w:tab/>
        <w:t>Spring</w:t>
      </w:r>
    </w:p>
    <w:p w14:paraId="4C2D645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W.V. Water Princeton</w:t>
      </w:r>
      <w:r>
        <w:rPr>
          <w:sz w:val="20"/>
          <w:szCs w:val="20"/>
        </w:rPr>
        <w:tab/>
        <w:t>Impoundment/ Brus</w:t>
      </w:r>
      <w:r>
        <w:rPr>
          <w:strike/>
          <w:sz w:val="20"/>
          <w:szCs w:val="20"/>
        </w:rPr>
        <w:t>c</w:t>
      </w:r>
      <w:r>
        <w:rPr>
          <w:sz w:val="20"/>
          <w:szCs w:val="20"/>
        </w:rPr>
        <w:t>h Creek</w:t>
      </w:r>
    </w:p>
    <w:p w14:paraId="046E3F2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Lashmeet PSD</w:t>
      </w:r>
      <w:r>
        <w:rPr>
          <w:sz w:val="20"/>
          <w:szCs w:val="20"/>
        </w:rPr>
        <w:tab/>
        <w:t>Impoundment</w:t>
      </w:r>
    </w:p>
    <w:p w14:paraId="1478CEA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Pinnacle Water Assoc.</w:t>
      </w:r>
      <w:r>
        <w:rPr>
          <w:sz w:val="20"/>
          <w:szCs w:val="20"/>
        </w:rPr>
        <w:tab/>
        <w:t>Mine</w:t>
      </w:r>
    </w:p>
    <w:p w14:paraId="799D75B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W.V. Water Bluefield</w:t>
      </w:r>
      <w:r>
        <w:rPr>
          <w:sz w:val="20"/>
          <w:szCs w:val="20"/>
        </w:rPr>
        <w:tab/>
        <w:t>Impoundment</w:t>
      </w:r>
    </w:p>
    <w:p w14:paraId="28BA20DC"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78B6C1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Greenbrier River</w:t>
      </w:r>
    </w:p>
    <w:p w14:paraId="0ABDA158"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7E3664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Summers</w:t>
      </w:r>
      <w:r>
        <w:rPr>
          <w:sz w:val="20"/>
          <w:szCs w:val="20"/>
        </w:rPr>
        <w:tab/>
        <w:t>W.V. Water Hinton</w:t>
      </w:r>
      <w:r>
        <w:rPr>
          <w:sz w:val="20"/>
          <w:szCs w:val="20"/>
        </w:rPr>
        <w:tab/>
        <w:t>Greenbrier River &amp; New River</w:t>
      </w:r>
    </w:p>
    <w:p w14:paraId="59D7FCF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Big Bend PSD</w:t>
      </w:r>
      <w:r>
        <w:rPr>
          <w:sz w:val="20"/>
          <w:szCs w:val="20"/>
        </w:rPr>
        <w:tab/>
        <w:t>Greenbrier River</w:t>
      </w:r>
    </w:p>
    <w:p w14:paraId="4E11B3D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Alderson Water Dept.</w:t>
      </w:r>
      <w:r>
        <w:rPr>
          <w:sz w:val="20"/>
          <w:szCs w:val="20"/>
        </w:rPr>
        <w:tab/>
        <w:t>Greenbrier River</w:t>
      </w:r>
    </w:p>
    <w:p w14:paraId="182D9DA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KNG</w:t>
      </w:r>
      <w:r>
        <w:rPr>
          <w:sz w:val="20"/>
          <w:szCs w:val="20"/>
        </w:rPr>
        <w:tab/>
        <w:t>"</w:t>
      </w:r>
      <w:r>
        <w:rPr>
          <w:sz w:val="20"/>
          <w:szCs w:val="20"/>
        </w:rPr>
        <w:tab/>
        <w:t>Ronceverte Water</w:t>
      </w:r>
      <w:r>
        <w:rPr>
          <w:sz w:val="20"/>
          <w:szCs w:val="20"/>
        </w:rPr>
        <w:tab/>
        <w:t>Greenbrier River</w:t>
      </w:r>
    </w:p>
    <w:p w14:paraId="2905888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KNG</w:t>
      </w:r>
      <w:r>
        <w:rPr>
          <w:sz w:val="20"/>
          <w:szCs w:val="20"/>
        </w:rPr>
        <w:tab/>
        <w:t>"</w:t>
      </w:r>
      <w:r>
        <w:rPr>
          <w:sz w:val="20"/>
          <w:szCs w:val="20"/>
        </w:rPr>
        <w:tab/>
        <w:t>Lewisburg Water</w:t>
      </w:r>
      <w:r>
        <w:rPr>
          <w:sz w:val="20"/>
          <w:szCs w:val="20"/>
        </w:rPr>
        <w:tab/>
        <w:t>Greenbrier River</w:t>
      </w:r>
    </w:p>
    <w:p w14:paraId="5454593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Pocahontas</w:t>
      </w:r>
      <w:r>
        <w:rPr>
          <w:sz w:val="20"/>
          <w:szCs w:val="20"/>
        </w:rPr>
        <w:tab/>
        <w:t>Denmar State Hospital</w:t>
      </w:r>
      <w:r>
        <w:rPr>
          <w:sz w:val="20"/>
          <w:szCs w:val="20"/>
        </w:rPr>
        <w:tab/>
        <w:t>Greenbrier River</w:t>
      </w:r>
    </w:p>
    <w:p w14:paraId="42F09F6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2420F4C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 xml:space="preserve"> "</w:t>
      </w:r>
      <w:r>
        <w:rPr>
          <w:sz w:val="20"/>
          <w:szCs w:val="20"/>
        </w:rPr>
        <w:tab/>
        <w:t>City of Marlinton Water</w:t>
      </w:r>
      <w:r>
        <w:rPr>
          <w:sz w:val="20"/>
          <w:szCs w:val="20"/>
        </w:rPr>
        <w:tab/>
        <w:t>Knapp Creek</w:t>
      </w:r>
    </w:p>
    <w:p w14:paraId="1F5AA05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 xml:space="preserve"> "</w:t>
      </w:r>
      <w:r>
        <w:rPr>
          <w:sz w:val="20"/>
          <w:szCs w:val="20"/>
        </w:rPr>
        <w:tab/>
        <w:t>Cass Scenic Railroad</w:t>
      </w:r>
      <w:r>
        <w:rPr>
          <w:sz w:val="20"/>
          <w:szCs w:val="20"/>
        </w:rPr>
        <w:tab/>
        <w:t>Leatherbark Creek</w:t>
      </w:r>
    </w:p>
    <w:p w14:paraId="72C6696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Upper Greenbrier PSD</w:t>
      </w:r>
      <w:r>
        <w:rPr>
          <w:sz w:val="20"/>
          <w:szCs w:val="20"/>
        </w:rPr>
        <w:tab/>
        <w:t>Greenbrier River</w:t>
      </w:r>
    </w:p>
    <w:p w14:paraId="40C72E1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The Hermitage</w:t>
      </w:r>
      <w:r>
        <w:rPr>
          <w:sz w:val="20"/>
          <w:szCs w:val="20"/>
        </w:rPr>
        <w:tab/>
        <w:t>Greenbrier River</w:t>
      </w:r>
    </w:p>
    <w:p w14:paraId="343F60A6"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E6BA0A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Guyandotte River</w:t>
      </w:r>
    </w:p>
    <w:p w14:paraId="01FF63DE"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DA6E17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Cabell</w:t>
      </w:r>
      <w:r>
        <w:rPr>
          <w:sz w:val="20"/>
          <w:szCs w:val="20"/>
        </w:rPr>
        <w:tab/>
        <w:t>Salt Rock PSD</w:t>
      </w:r>
      <w:r>
        <w:rPr>
          <w:sz w:val="20"/>
          <w:szCs w:val="20"/>
        </w:rPr>
        <w:tab/>
        <w:t>Guyandotte River</w:t>
      </w:r>
    </w:p>
    <w:p w14:paraId="462547D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Lincoln</w:t>
      </w:r>
      <w:r>
        <w:rPr>
          <w:sz w:val="20"/>
          <w:szCs w:val="20"/>
        </w:rPr>
        <w:tab/>
        <w:t>West Hamlin Water</w:t>
      </w:r>
      <w:r>
        <w:rPr>
          <w:sz w:val="20"/>
          <w:szCs w:val="20"/>
        </w:rPr>
        <w:tab/>
        <w:t>Guyandotte River</w:t>
      </w:r>
    </w:p>
    <w:p w14:paraId="1F41BBE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Logan</w:t>
      </w:r>
      <w:r>
        <w:rPr>
          <w:sz w:val="20"/>
          <w:szCs w:val="20"/>
        </w:rPr>
        <w:tab/>
        <w:t>Logan Water Board</w:t>
      </w:r>
      <w:r>
        <w:rPr>
          <w:sz w:val="20"/>
          <w:szCs w:val="20"/>
        </w:rPr>
        <w:tab/>
        <w:t>Guyandotte River</w:t>
      </w:r>
    </w:p>
    <w:p w14:paraId="37D25A9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Man Water Works</w:t>
      </w:r>
      <w:r>
        <w:rPr>
          <w:sz w:val="20"/>
          <w:szCs w:val="20"/>
        </w:rPr>
        <w:tab/>
        <w:t>Guyandotte River</w:t>
      </w:r>
    </w:p>
    <w:p w14:paraId="1BEB471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Buffalo Creek PSD</w:t>
      </w:r>
      <w:r>
        <w:rPr>
          <w:sz w:val="20"/>
          <w:szCs w:val="20"/>
        </w:rPr>
        <w:tab/>
        <w:t>Buffalo Creek/ Mine/Wells</w:t>
      </w:r>
    </w:p>
    <w:p w14:paraId="2C1372E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r>
      <w:r>
        <w:rPr>
          <w:strike/>
          <w:sz w:val="20"/>
          <w:szCs w:val="20"/>
        </w:rPr>
        <w:t>Logan</w:t>
      </w:r>
      <w:r>
        <w:rPr>
          <w:sz w:val="20"/>
          <w:szCs w:val="20"/>
          <w:u w:val="single"/>
        </w:rPr>
        <w:t>"</w:t>
      </w:r>
      <w:r>
        <w:rPr>
          <w:sz w:val="20"/>
          <w:szCs w:val="20"/>
        </w:rPr>
        <w:tab/>
        <w:t>Chapmanville</w:t>
      </w:r>
      <w:r>
        <w:rPr>
          <w:sz w:val="20"/>
          <w:szCs w:val="20"/>
        </w:rPr>
        <w:tab/>
        <w:t>Guyandotte River</w:t>
      </w:r>
    </w:p>
    <w:p w14:paraId="012C0C8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Logan PSD</w:t>
      </w:r>
      <w:r>
        <w:rPr>
          <w:sz w:val="20"/>
          <w:szCs w:val="20"/>
        </w:rPr>
        <w:tab/>
        <w:t>Whitman Creek/ Guyandotte River</w:t>
      </w:r>
    </w:p>
    <w:p w14:paraId="11E9F74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Mingo</w:t>
      </w:r>
      <w:r>
        <w:rPr>
          <w:sz w:val="20"/>
          <w:szCs w:val="20"/>
        </w:rPr>
        <w:tab/>
        <w:t>Gilbert Water</w:t>
      </w:r>
      <w:r>
        <w:rPr>
          <w:sz w:val="20"/>
          <w:szCs w:val="20"/>
        </w:rPr>
        <w:tab/>
        <w:t>Guyandotte River</w:t>
      </w:r>
    </w:p>
    <w:p w14:paraId="57C137C3"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Wyoming</w:t>
      </w:r>
      <w:r>
        <w:rPr>
          <w:sz w:val="20"/>
          <w:szCs w:val="20"/>
        </w:rPr>
        <w:tab/>
        <w:t>Oceana Water</w:t>
      </w:r>
      <w:r>
        <w:rPr>
          <w:sz w:val="20"/>
          <w:szCs w:val="20"/>
        </w:rPr>
        <w:tab/>
        <w:t>Laurel Fork</w:t>
      </w:r>
    </w:p>
    <w:p w14:paraId="2A8523A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 xml:space="preserve"> "</w:t>
      </w:r>
      <w:r>
        <w:rPr>
          <w:sz w:val="20"/>
          <w:szCs w:val="20"/>
        </w:rPr>
        <w:tab/>
        <w:t>Glen Rogers PSD</w:t>
      </w:r>
      <w:r>
        <w:rPr>
          <w:sz w:val="20"/>
          <w:szCs w:val="20"/>
        </w:rPr>
        <w:tab/>
        <w:t>Impoundment</w:t>
      </w:r>
    </w:p>
    <w:p w14:paraId="50B647F6"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r>
      <w:r>
        <w:rPr>
          <w:strike/>
          <w:sz w:val="20"/>
          <w:szCs w:val="20"/>
        </w:rPr>
        <w:t>Wyoming</w:t>
      </w:r>
      <w:r>
        <w:rPr>
          <w:sz w:val="20"/>
          <w:szCs w:val="20"/>
          <w:u w:val="single"/>
        </w:rPr>
        <w:t>"</w:t>
      </w:r>
      <w:r>
        <w:rPr>
          <w:sz w:val="20"/>
          <w:szCs w:val="20"/>
        </w:rPr>
        <w:tab/>
        <w:t>Pineville Water</w:t>
      </w:r>
      <w:r>
        <w:rPr>
          <w:sz w:val="20"/>
          <w:szCs w:val="20"/>
        </w:rPr>
        <w:tab/>
        <w:t>Pinnacle Creek</w:t>
      </w:r>
    </w:p>
    <w:p w14:paraId="7BF3975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Raleigh</w:t>
      </w:r>
      <w:r>
        <w:rPr>
          <w:sz w:val="20"/>
          <w:szCs w:val="20"/>
        </w:rPr>
        <w:tab/>
        <w:t>Raleigh Co. PSD-Amigo</w:t>
      </w:r>
      <w:r>
        <w:rPr>
          <w:sz w:val="20"/>
          <w:szCs w:val="20"/>
        </w:rPr>
        <w:tab/>
        <w:t>Tommy Creek</w:t>
      </w:r>
    </w:p>
    <w:p w14:paraId="4B019875"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7428EA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Cabell</w:t>
      </w:r>
      <w:r>
        <w:rPr>
          <w:sz w:val="20"/>
          <w:szCs w:val="20"/>
        </w:rPr>
        <w:tab/>
        <w:t>Milton Water Works</w:t>
      </w:r>
      <w:r>
        <w:rPr>
          <w:sz w:val="20"/>
          <w:szCs w:val="20"/>
        </w:rPr>
        <w:tab/>
        <w:t>Guyandotte River</w:t>
      </w:r>
    </w:p>
    <w:p w14:paraId="6F6787D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w:t>
      </w:r>
      <w:r>
        <w:rPr>
          <w:sz w:val="20"/>
          <w:szCs w:val="20"/>
        </w:rPr>
        <w:tab/>
        <w:t>Culloden PSD</w:t>
      </w:r>
      <w:r>
        <w:rPr>
          <w:sz w:val="20"/>
          <w:szCs w:val="20"/>
        </w:rPr>
        <w:tab/>
        <w:t>Indian Fork Creek</w:t>
      </w:r>
    </w:p>
    <w:p w14:paraId="71D22D0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u w:val="single"/>
        </w:rPr>
        <w:t>River Basin</w:t>
      </w:r>
      <w:r>
        <w:rPr>
          <w:strike/>
          <w:sz w:val="20"/>
          <w:szCs w:val="20"/>
        </w:rPr>
        <w:tab/>
      </w:r>
      <w:r>
        <w:rPr>
          <w:strike/>
          <w:sz w:val="20"/>
          <w:szCs w:val="20"/>
          <w:u w:val="single"/>
        </w:rPr>
        <w:t>County</w:t>
      </w:r>
      <w:r>
        <w:rPr>
          <w:strike/>
          <w:sz w:val="20"/>
          <w:szCs w:val="20"/>
        </w:rPr>
        <w:tab/>
      </w:r>
      <w:r>
        <w:rPr>
          <w:strike/>
          <w:sz w:val="20"/>
          <w:szCs w:val="20"/>
          <w:u w:val="single"/>
        </w:rPr>
        <w:t>Operating Company</w:t>
      </w:r>
      <w:r>
        <w:rPr>
          <w:strike/>
          <w:sz w:val="20"/>
          <w:szCs w:val="20"/>
        </w:rPr>
        <w:tab/>
      </w:r>
      <w:r>
        <w:rPr>
          <w:strike/>
          <w:sz w:val="20"/>
          <w:szCs w:val="20"/>
          <w:u w:val="single"/>
        </w:rPr>
        <w:t>Source</w:t>
      </w:r>
    </w:p>
    <w:p w14:paraId="27161FC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rPr>
        <w:t>Guyandotte River</w:t>
      </w:r>
    </w:p>
    <w:p w14:paraId="16CD5AE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Putnam</w:t>
      </w:r>
      <w:r>
        <w:rPr>
          <w:sz w:val="20"/>
          <w:szCs w:val="20"/>
        </w:rPr>
        <w:tab/>
        <w:t>Hurricane Municipal Water</w:t>
      </w:r>
      <w:r>
        <w:rPr>
          <w:sz w:val="20"/>
          <w:szCs w:val="20"/>
        </w:rPr>
        <w:tab/>
        <w:t>Impoundment</w:t>
      </w:r>
    </w:p>
    <w:p w14:paraId="5F25FCD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Putnam</w:t>
      </w:r>
      <w:r>
        <w:rPr>
          <w:sz w:val="20"/>
          <w:szCs w:val="20"/>
        </w:rPr>
        <w:tab/>
        <w:t>Lake Washington PSD</w:t>
      </w:r>
      <w:r>
        <w:rPr>
          <w:sz w:val="20"/>
          <w:szCs w:val="20"/>
        </w:rPr>
        <w:tab/>
        <w:t>Lake Washington</w:t>
      </w:r>
    </w:p>
    <w:p w14:paraId="4F613CD6"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067C63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Big Sandy River</w:t>
      </w:r>
    </w:p>
    <w:p w14:paraId="082B2796"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A9A5A8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w:t>
      </w:r>
      <w:r>
        <w:rPr>
          <w:sz w:val="20"/>
          <w:szCs w:val="20"/>
        </w:rPr>
        <w:tab/>
        <w:t>Wayne</w:t>
      </w:r>
      <w:r>
        <w:rPr>
          <w:sz w:val="20"/>
          <w:szCs w:val="20"/>
        </w:rPr>
        <w:tab/>
        <w:t>Kenova Municipal Water</w:t>
      </w:r>
      <w:r>
        <w:rPr>
          <w:sz w:val="20"/>
          <w:szCs w:val="20"/>
        </w:rPr>
        <w:tab/>
        <w:t>Big Sandy River</w:t>
      </w:r>
    </w:p>
    <w:p w14:paraId="0E90510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w:t>
      </w:r>
      <w:r>
        <w:rPr>
          <w:sz w:val="20"/>
          <w:szCs w:val="20"/>
        </w:rPr>
        <w:tab/>
        <w:t>"</w:t>
      </w:r>
      <w:r>
        <w:rPr>
          <w:sz w:val="20"/>
          <w:szCs w:val="20"/>
        </w:rPr>
        <w:tab/>
        <w:t>Fort Gay Water</w:t>
      </w:r>
      <w:r>
        <w:rPr>
          <w:sz w:val="20"/>
          <w:szCs w:val="20"/>
        </w:rPr>
        <w:tab/>
        <w:t>Tug Fork</w:t>
      </w:r>
    </w:p>
    <w:p w14:paraId="51822F5F"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A602C9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Mingo</w:t>
      </w:r>
      <w:r>
        <w:rPr>
          <w:sz w:val="20"/>
          <w:szCs w:val="20"/>
        </w:rPr>
        <w:tab/>
        <w:t>Kermit Water</w:t>
      </w:r>
      <w:r>
        <w:rPr>
          <w:sz w:val="20"/>
          <w:szCs w:val="20"/>
        </w:rPr>
        <w:tab/>
        <w:t>Tug Fork</w:t>
      </w:r>
    </w:p>
    <w:p w14:paraId="269ACDC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w:t>
      </w:r>
      <w:r>
        <w:rPr>
          <w:sz w:val="20"/>
          <w:szCs w:val="20"/>
        </w:rPr>
        <w:tab/>
        <w:t>Matewan Water</w:t>
      </w:r>
      <w:r>
        <w:rPr>
          <w:sz w:val="20"/>
          <w:szCs w:val="20"/>
        </w:rPr>
        <w:tab/>
        <w:t>Tug Fork</w:t>
      </w:r>
    </w:p>
    <w:p w14:paraId="1BD63FD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 xml:space="preserve">BST </w:t>
      </w:r>
      <w:r>
        <w:rPr>
          <w:sz w:val="20"/>
          <w:szCs w:val="20"/>
        </w:rPr>
        <w:tab/>
        <w:t>"</w:t>
      </w:r>
      <w:r>
        <w:rPr>
          <w:sz w:val="20"/>
          <w:szCs w:val="20"/>
        </w:rPr>
        <w:tab/>
        <w:t>A &amp; H Coal Co., Inc.</w:t>
      </w:r>
      <w:r>
        <w:rPr>
          <w:sz w:val="20"/>
          <w:szCs w:val="20"/>
        </w:rPr>
        <w:tab/>
        <w:t>Impoundment</w:t>
      </w:r>
    </w:p>
    <w:p w14:paraId="055BD31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BST</w:t>
      </w:r>
      <w:r>
        <w:rPr>
          <w:sz w:val="20"/>
          <w:szCs w:val="20"/>
        </w:rPr>
        <w:tab/>
        <w:t>"</w:t>
      </w:r>
      <w:r>
        <w:rPr>
          <w:sz w:val="20"/>
          <w:szCs w:val="20"/>
        </w:rPr>
        <w:tab/>
        <w:t>Williamson Water</w:t>
      </w:r>
      <w:r>
        <w:rPr>
          <w:sz w:val="20"/>
          <w:szCs w:val="20"/>
        </w:rPr>
        <w:tab/>
        <w:t>Impoundment</w:t>
      </w:r>
    </w:p>
    <w:p w14:paraId="2EBD740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McDowell</w:t>
      </w:r>
      <w:r>
        <w:rPr>
          <w:sz w:val="20"/>
          <w:szCs w:val="20"/>
        </w:rPr>
        <w:tab/>
        <w:t>City of Welch</w:t>
      </w:r>
      <w:r>
        <w:rPr>
          <w:sz w:val="20"/>
          <w:szCs w:val="20"/>
        </w:rPr>
        <w:tab/>
        <w:t>Impoundment/Wells</w:t>
      </w:r>
    </w:p>
    <w:p w14:paraId="3519924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w:t>
      </w:r>
      <w:r>
        <w:rPr>
          <w:sz w:val="20"/>
          <w:szCs w:val="20"/>
        </w:rPr>
        <w:tab/>
        <w:t>City of Gary</w:t>
      </w:r>
      <w:r>
        <w:rPr>
          <w:sz w:val="20"/>
          <w:szCs w:val="20"/>
        </w:rPr>
        <w:tab/>
        <w:t>Impoundment/Mine</w:t>
      </w:r>
    </w:p>
    <w:p w14:paraId="310E78AD"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br w:type="page"/>
      </w:r>
    </w:p>
    <w:p w14:paraId="1338637C"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754D4F54"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31E94E1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C</w:t>
      </w:r>
    </w:p>
    <w:p w14:paraId="5E64A217"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8"/>
          <w:szCs w:val="28"/>
        </w:rPr>
      </w:pPr>
      <w:r>
        <w:rPr>
          <w:b/>
          <w:sz w:val="28"/>
          <w:szCs w:val="28"/>
        </w:rPr>
        <w:t>CATEGORY E-3 - POWER PRODUCTION</w:t>
      </w:r>
    </w:p>
    <w:p w14:paraId="55AB23DF"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218C01D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This list contains known power production facilities and is not intended to exclude any waters as described in Section 6.6.</w:t>
      </w:r>
      <w:r>
        <w:rPr>
          <w:strike/>
          <w:sz w:val="20"/>
          <w:szCs w:val="20"/>
        </w:rPr>
        <w:t>c</w:t>
      </w:r>
      <w:r>
        <w:rPr>
          <w:sz w:val="20"/>
          <w:szCs w:val="20"/>
          <w:u w:val="single"/>
        </w:rPr>
        <w:t>3</w:t>
      </w:r>
      <w:r>
        <w:rPr>
          <w:sz w:val="20"/>
          <w:szCs w:val="20"/>
        </w:rPr>
        <w:t>, herein.</w:t>
      </w:r>
    </w:p>
    <w:p w14:paraId="132FA186"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2554544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u w:val="single"/>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Station Name</w:t>
      </w:r>
      <w:r>
        <w:rPr>
          <w:sz w:val="20"/>
          <w:szCs w:val="20"/>
        </w:rPr>
        <w:tab/>
      </w:r>
      <w:r>
        <w:rPr>
          <w:sz w:val="20"/>
          <w:szCs w:val="20"/>
          <w:u w:val="single"/>
        </w:rPr>
        <w:t>Operating Company</w:t>
      </w:r>
    </w:p>
    <w:p w14:paraId="2F328715"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4074EF3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Monongahela River</w:t>
      </w:r>
    </w:p>
    <w:p w14:paraId="61091E57"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5DDCCE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w:t>
      </w:r>
      <w:r>
        <w:rPr>
          <w:sz w:val="20"/>
          <w:szCs w:val="20"/>
        </w:rPr>
        <w:tab/>
        <w:t>Monongalia</w:t>
      </w:r>
      <w:r>
        <w:rPr>
          <w:sz w:val="20"/>
          <w:szCs w:val="20"/>
        </w:rPr>
        <w:tab/>
        <w:t>Fort Martin Power Station</w:t>
      </w:r>
      <w:r>
        <w:rPr>
          <w:sz w:val="20"/>
          <w:szCs w:val="20"/>
        </w:rPr>
        <w:tab/>
        <w:t>Monongahela Power</w:t>
      </w:r>
    </w:p>
    <w:p w14:paraId="190A262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w:t>
      </w:r>
      <w:r>
        <w:rPr>
          <w:sz w:val="20"/>
          <w:szCs w:val="20"/>
        </w:rPr>
        <w:tab/>
        <w:t>Marion</w:t>
      </w:r>
      <w:r>
        <w:rPr>
          <w:sz w:val="20"/>
          <w:szCs w:val="20"/>
        </w:rPr>
        <w:tab/>
        <w:t>Rivesville Station</w:t>
      </w:r>
      <w:r>
        <w:rPr>
          <w:sz w:val="20"/>
          <w:szCs w:val="20"/>
        </w:rPr>
        <w:tab/>
        <w:t>Monongahela Power</w:t>
      </w:r>
    </w:p>
    <w:p w14:paraId="3565E85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MC</w:t>
      </w:r>
      <w:r>
        <w:rPr>
          <w:sz w:val="20"/>
          <w:szCs w:val="20"/>
        </w:rPr>
        <w:tab/>
        <w:t>Preston</w:t>
      </w:r>
      <w:r>
        <w:rPr>
          <w:sz w:val="20"/>
          <w:szCs w:val="20"/>
        </w:rPr>
        <w:tab/>
        <w:t>Albright Station</w:t>
      </w:r>
      <w:r>
        <w:rPr>
          <w:sz w:val="20"/>
          <w:szCs w:val="20"/>
        </w:rPr>
        <w:tab/>
        <w:t>Monongahela Power</w:t>
      </w:r>
    </w:p>
    <w:p w14:paraId="218FA428"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E9955B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Potomac</w:t>
      </w:r>
      <w:r>
        <w:rPr>
          <w:sz w:val="20"/>
          <w:szCs w:val="20"/>
        </w:rPr>
        <w:tab/>
        <w:t>Grant</w:t>
      </w:r>
      <w:r>
        <w:rPr>
          <w:sz w:val="20"/>
          <w:szCs w:val="20"/>
        </w:rPr>
        <w:tab/>
        <w:t>Mt. Storm Power Station</w:t>
      </w:r>
      <w:r>
        <w:rPr>
          <w:sz w:val="20"/>
          <w:szCs w:val="20"/>
        </w:rPr>
        <w:tab/>
        <w:t>Virginia Electric &amp; Power Company</w:t>
      </w:r>
    </w:p>
    <w:p w14:paraId="7B7B313D"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401CDB7C"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Ohio River</w:t>
      </w:r>
    </w:p>
    <w:p w14:paraId="2E1CF44C"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27D4CFB1"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Zone 1</w:t>
      </w:r>
      <w:r>
        <w:rPr>
          <w:sz w:val="20"/>
          <w:szCs w:val="20"/>
        </w:rPr>
        <w:tab/>
        <w:t>Wetzel</w:t>
      </w:r>
      <w:r>
        <w:rPr>
          <w:sz w:val="20"/>
          <w:szCs w:val="20"/>
        </w:rPr>
        <w:tab/>
        <w:t>Hannibal (Hydro)</w:t>
      </w:r>
      <w:r>
        <w:rPr>
          <w:sz w:val="20"/>
          <w:szCs w:val="20"/>
        </w:rPr>
        <w:tab/>
        <w:t>Ohio Power</w:t>
      </w:r>
    </w:p>
    <w:p w14:paraId="2A30891A"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Marshall</w:t>
      </w:r>
      <w:r>
        <w:rPr>
          <w:sz w:val="20"/>
          <w:szCs w:val="20"/>
        </w:rPr>
        <w:tab/>
        <w:t>Kammer</w:t>
      </w:r>
      <w:r>
        <w:rPr>
          <w:sz w:val="20"/>
          <w:szCs w:val="20"/>
        </w:rPr>
        <w:tab/>
        <w:t>Ohio Power</w:t>
      </w:r>
    </w:p>
    <w:p w14:paraId="23086F15"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w:t>
      </w:r>
      <w:r>
        <w:rPr>
          <w:sz w:val="20"/>
          <w:szCs w:val="20"/>
        </w:rPr>
        <w:tab/>
        <w:t>Mitchell</w:t>
      </w:r>
      <w:r>
        <w:rPr>
          <w:sz w:val="20"/>
          <w:szCs w:val="20"/>
        </w:rPr>
        <w:tab/>
        <w:t>Ohio Power</w:t>
      </w:r>
    </w:p>
    <w:p w14:paraId="159A3AC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 xml:space="preserve">O    "   "  </w:t>
      </w:r>
      <w:r>
        <w:rPr>
          <w:sz w:val="20"/>
          <w:szCs w:val="20"/>
        </w:rPr>
        <w:tab/>
        <w:t>Pleasants</w:t>
      </w:r>
      <w:r>
        <w:rPr>
          <w:sz w:val="20"/>
          <w:szCs w:val="20"/>
        </w:rPr>
        <w:tab/>
        <w:t>Pleasants Station</w:t>
      </w:r>
      <w:r>
        <w:rPr>
          <w:sz w:val="20"/>
          <w:szCs w:val="20"/>
        </w:rPr>
        <w:tab/>
        <w:t>Monongahela Power</w:t>
      </w:r>
    </w:p>
    <w:p w14:paraId="58CE402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w:t>
      </w:r>
      <w:r>
        <w:rPr>
          <w:sz w:val="20"/>
          <w:szCs w:val="20"/>
        </w:rPr>
        <w:tab/>
        <w:t>Willow Island Station</w:t>
      </w:r>
      <w:r>
        <w:rPr>
          <w:sz w:val="20"/>
          <w:szCs w:val="20"/>
        </w:rPr>
        <w:tab/>
        <w:t>Monongahela Power</w:t>
      </w:r>
    </w:p>
    <w:p w14:paraId="7B7F2FA4"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Mason</w:t>
      </w:r>
      <w:r>
        <w:rPr>
          <w:sz w:val="20"/>
          <w:szCs w:val="20"/>
        </w:rPr>
        <w:tab/>
        <w:t>Phillip Sporn Plant</w:t>
      </w:r>
      <w:r>
        <w:rPr>
          <w:sz w:val="20"/>
          <w:szCs w:val="20"/>
        </w:rPr>
        <w:tab/>
        <w:t>Central Operating (AEP)</w:t>
      </w:r>
    </w:p>
    <w:p w14:paraId="595397DE"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 xml:space="preserve"> "</w:t>
      </w:r>
      <w:r>
        <w:rPr>
          <w:sz w:val="20"/>
          <w:szCs w:val="20"/>
        </w:rPr>
        <w:tab/>
        <w:t>Racine (Hydro)</w:t>
      </w:r>
      <w:r>
        <w:rPr>
          <w:sz w:val="20"/>
          <w:szCs w:val="20"/>
        </w:rPr>
        <w:tab/>
        <w:t>Ohio Power</w:t>
      </w:r>
    </w:p>
    <w:p w14:paraId="76F6121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 xml:space="preserve"> "</w:t>
      </w:r>
      <w:r>
        <w:rPr>
          <w:sz w:val="20"/>
          <w:szCs w:val="20"/>
        </w:rPr>
        <w:tab/>
        <w:t>Mountaineer</w:t>
      </w:r>
      <w:r>
        <w:rPr>
          <w:sz w:val="20"/>
          <w:szCs w:val="20"/>
        </w:rPr>
        <w:tab/>
        <w:t>Appalachian Power Co.</w:t>
      </w:r>
    </w:p>
    <w:p w14:paraId="591FD7A9"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Putnam</w:t>
      </w:r>
      <w:r>
        <w:rPr>
          <w:sz w:val="20"/>
          <w:szCs w:val="20"/>
        </w:rPr>
        <w:tab/>
        <w:t>Winfield (Hydro)</w:t>
      </w:r>
      <w:r>
        <w:rPr>
          <w:sz w:val="20"/>
          <w:szCs w:val="20"/>
        </w:rPr>
        <w:tab/>
        <w:t>Appalachian Power Co.</w:t>
      </w:r>
    </w:p>
    <w:p w14:paraId="35A1654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Kanawha</w:t>
      </w:r>
      <w:r>
        <w:rPr>
          <w:sz w:val="20"/>
          <w:szCs w:val="20"/>
        </w:rPr>
        <w:tab/>
        <w:t>Marmet (Hydro)</w:t>
      </w:r>
      <w:r>
        <w:rPr>
          <w:sz w:val="20"/>
          <w:szCs w:val="20"/>
        </w:rPr>
        <w:tab/>
        <w:t>Appalachian Power Co.</w:t>
      </w:r>
    </w:p>
    <w:p w14:paraId="0BB8454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London (Hydro)</w:t>
      </w:r>
      <w:r>
        <w:rPr>
          <w:sz w:val="20"/>
          <w:szCs w:val="20"/>
        </w:rPr>
        <w:tab/>
        <w:t>Appalachian Power Co.</w:t>
      </w:r>
    </w:p>
    <w:p w14:paraId="37470D9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Kanawha River</w:t>
      </w:r>
      <w:r>
        <w:rPr>
          <w:sz w:val="20"/>
          <w:szCs w:val="20"/>
        </w:rPr>
        <w:tab/>
        <w:t>Appalachian Power Co.</w:t>
      </w:r>
    </w:p>
    <w:p w14:paraId="3BE01372"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John E. Amos</w:t>
      </w:r>
      <w:r>
        <w:rPr>
          <w:sz w:val="20"/>
          <w:szCs w:val="20"/>
        </w:rPr>
        <w:tab/>
        <w:t>Appalachian Power Co.</w:t>
      </w:r>
    </w:p>
    <w:p w14:paraId="1E56D6DB"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br w:type="page"/>
      </w:r>
    </w:p>
    <w:p w14:paraId="047D4C41"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55E31209"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0337B47F"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D</w:t>
      </w:r>
    </w:p>
    <w:p w14:paraId="0B141BB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8"/>
          <w:szCs w:val="28"/>
        </w:rPr>
        <w:t>CATEGORY C - WATER CONTACT RECREATION</w:t>
      </w:r>
    </w:p>
    <w:p w14:paraId="1D782270"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b/>
          <w:sz w:val="20"/>
          <w:szCs w:val="20"/>
        </w:rPr>
        <w:tab/>
      </w:r>
      <w:r>
        <w:rPr>
          <w:sz w:val="20"/>
          <w:szCs w:val="20"/>
        </w:rPr>
        <w:t>This list contains waters known to be used for water contact recreation and is not intended to exclude any waters as described in section 6.4, herein.</w:t>
      </w:r>
    </w:p>
    <w:p w14:paraId="24CDDCD3" w14:textId="77777777" w:rsidR="006910D7" w:rsidRDefault="006910D7">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089D537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u w:val="single"/>
        </w:rPr>
        <w:t>River Basin</w:t>
      </w:r>
      <w:r>
        <w:rPr>
          <w:sz w:val="20"/>
          <w:szCs w:val="20"/>
        </w:rPr>
        <w:tab/>
      </w:r>
      <w:r>
        <w:rPr>
          <w:sz w:val="20"/>
          <w:szCs w:val="20"/>
          <w:u w:val="single"/>
        </w:rPr>
        <w:t>Stream Code</w:t>
      </w:r>
      <w:r>
        <w:rPr>
          <w:sz w:val="20"/>
          <w:szCs w:val="20"/>
        </w:rPr>
        <w:tab/>
      </w:r>
      <w:r>
        <w:rPr>
          <w:sz w:val="20"/>
          <w:szCs w:val="20"/>
          <w:u w:val="single"/>
        </w:rPr>
        <w:t>Stream</w:t>
      </w:r>
      <w:r>
        <w:rPr>
          <w:sz w:val="20"/>
          <w:szCs w:val="20"/>
        </w:rPr>
        <w:tab/>
      </w:r>
      <w:r>
        <w:rPr>
          <w:sz w:val="20"/>
          <w:szCs w:val="20"/>
          <w:u w:val="single"/>
        </w:rPr>
        <w:t>County</w:t>
      </w:r>
    </w:p>
    <w:p w14:paraId="169714D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D085FA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Shenandoah</w:t>
      </w:r>
      <w:r>
        <w:rPr>
          <w:sz w:val="20"/>
          <w:szCs w:val="20"/>
        </w:rPr>
        <w:tab/>
        <w:t>S</w:t>
      </w:r>
      <w:r>
        <w:rPr>
          <w:sz w:val="20"/>
          <w:szCs w:val="20"/>
        </w:rPr>
        <w:tab/>
        <w:t>Shenandoah River</w:t>
      </w:r>
      <w:r>
        <w:rPr>
          <w:sz w:val="20"/>
          <w:szCs w:val="20"/>
        </w:rPr>
        <w:tab/>
        <w:t>Jefferson</w:t>
      </w:r>
    </w:p>
    <w:p w14:paraId="054B5BF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712A72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Potomac</w:t>
      </w:r>
      <w:r>
        <w:rPr>
          <w:sz w:val="20"/>
          <w:szCs w:val="20"/>
        </w:rPr>
        <w:tab/>
        <w:t>P</w:t>
      </w:r>
      <w:r>
        <w:rPr>
          <w:sz w:val="20"/>
          <w:szCs w:val="20"/>
        </w:rPr>
        <w:tab/>
        <w:t>Potomac River</w:t>
      </w:r>
      <w:r>
        <w:rPr>
          <w:sz w:val="20"/>
          <w:szCs w:val="20"/>
        </w:rPr>
        <w:tab/>
        <w:t>Jefferson</w:t>
      </w:r>
    </w:p>
    <w:p w14:paraId="61A3805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Hampshire</w:t>
      </w:r>
    </w:p>
    <w:p w14:paraId="5880AA5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Berkeley</w:t>
      </w:r>
    </w:p>
    <w:p w14:paraId="5B1449D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Morgan</w:t>
      </w:r>
    </w:p>
    <w:p w14:paraId="34617C5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P-9</w:t>
      </w:r>
      <w:r>
        <w:rPr>
          <w:sz w:val="20"/>
          <w:szCs w:val="20"/>
        </w:rPr>
        <w:tab/>
        <w:t>Sleepy Creek &amp;</w:t>
      </w:r>
      <w:r>
        <w:rPr>
          <w:sz w:val="20"/>
          <w:szCs w:val="20"/>
        </w:rPr>
        <w:tab/>
        <w:t>Berkeley</w:t>
      </w:r>
    </w:p>
    <w:p w14:paraId="1AEC218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Meadow Branch</w:t>
      </w:r>
    </w:p>
    <w:p w14:paraId="6FCDE3B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P-9-G-1</w:t>
      </w:r>
      <w:r>
        <w:rPr>
          <w:sz w:val="20"/>
          <w:szCs w:val="20"/>
        </w:rPr>
        <w:tab/>
        <w:t>North Fork of</w:t>
      </w:r>
      <w:r>
        <w:rPr>
          <w:sz w:val="20"/>
          <w:szCs w:val="20"/>
        </w:rPr>
        <w:tab/>
        <w:t>Morgan</w:t>
      </w:r>
    </w:p>
    <w:p w14:paraId="48A5065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Indian Run</w:t>
      </w:r>
    </w:p>
    <w:p w14:paraId="7DF1405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2B3E832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South Branch</w:t>
      </w:r>
      <w:r>
        <w:rPr>
          <w:sz w:val="20"/>
          <w:szCs w:val="20"/>
        </w:rPr>
        <w:tab/>
        <w:t>PSB</w:t>
      </w:r>
      <w:r>
        <w:rPr>
          <w:sz w:val="20"/>
          <w:szCs w:val="20"/>
        </w:rPr>
        <w:tab/>
        <w:t>South Branch of</w:t>
      </w:r>
      <w:r>
        <w:rPr>
          <w:sz w:val="20"/>
          <w:szCs w:val="20"/>
        </w:rPr>
        <w:tab/>
        <w:t>Hampshire</w:t>
      </w:r>
    </w:p>
    <w:p w14:paraId="183958F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6B15C1C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w:t>
      </w:r>
      <w:r>
        <w:rPr>
          <w:sz w:val="20"/>
          <w:szCs w:val="20"/>
        </w:rPr>
        <w:tab/>
        <w:t xml:space="preserve">   "      "</w:t>
      </w:r>
      <w:r>
        <w:rPr>
          <w:sz w:val="20"/>
          <w:szCs w:val="20"/>
        </w:rPr>
        <w:tab/>
        <w:t>Hardy</w:t>
      </w:r>
    </w:p>
    <w:p w14:paraId="3CB70FC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w:t>
      </w:r>
      <w:r>
        <w:rPr>
          <w:sz w:val="20"/>
          <w:szCs w:val="20"/>
        </w:rPr>
        <w:tab/>
        <w:t xml:space="preserve">   "      "</w:t>
      </w:r>
      <w:r>
        <w:rPr>
          <w:sz w:val="20"/>
          <w:szCs w:val="20"/>
        </w:rPr>
        <w:tab/>
        <w:t>Grant</w:t>
      </w:r>
    </w:p>
    <w:p w14:paraId="55E46F0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PSB-21-X</w:t>
      </w:r>
      <w:r>
        <w:rPr>
          <w:sz w:val="20"/>
          <w:szCs w:val="20"/>
        </w:rPr>
        <w:tab/>
        <w:t>Hawes Run</w:t>
      </w:r>
      <w:r>
        <w:rPr>
          <w:sz w:val="20"/>
          <w:szCs w:val="20"/>
        </w:rPr>
        <w:tab/>
        <w:t>Pendleton</w:t>
      </w:r>
    </w:p>
    <w:p w14:paraId="37851CF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PSB-25-C-2</w:t>
      </w:r>
      <w:r>
        <w:rPr>
          <w:sz w:val="20"/>
          <w:szCs w:val="20"/>
        </w:rPr>
        <w:tab/>
        <w:t>Spring Run</w:t>
      </w:r>
      <w:r>
        <w:rPr>
          <w:sz w:val="20"/>
          <w:szCs w:val="20"/>
        </w:rPr>
        <w:tab/>
        <w:t>Grant</w:t>
      </w:r>
    </w:p>
    <w:p w14:paraId="08B40D8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PSB-28</w:t>
      </w:r>
      <w:r>
        <w:rPr>
          <w:sz w:val="20"/>
          <w:szCs w:val="20"/>
        </w:rPr>
        <w:tab/>
        <w:t>North Fork South Branch</w:t>
      </w:r>
      <w:r>
        <w:rPr>
          <w:sz w:val="20"/>
          <w:szCs w:val="20"/>
        </w:rPr>
        <w:tab/>
        <w:t>Grant</w:t>
      </w:r>
    </w:p>
    <w:p w14:paraId="7E772AC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3CB0625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55B8916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North Branch</w:t>
      </w:r>
      <w:r>
        <w:rPr>
          <w:sz w:val="20"/>
          <w:szCs w:val="20"/>
        </w:rPr>
        <w:tab/>
        <w:t>PNB</w:t>
      </w:r>
      <w:r>
        <w:rPr>
          <w:sz w:val="20"/>
          <w:szCs w:val="20"/>
        </w:rPr>
        <w:tab/>
        <w:t>North Branch of</w:t>
      </w:r>
      <w:r>
        <w:rPr>
          <w:sz w:val="20"/>
          <w:szCs w:val="20"/>
        </w:rPr>
        <w:tab/>
        <w:t>Mineral</w:t>
      </w:r>
    </w:p>
    <w:p w14:paraId="24AFA77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01B841C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PNB-4-EE</w:t>
      </w:r>
      <w:r>
        <w:rPr>
          <w:sz w:val="20"/>
          <w:szCs w:val="20"/>
        </w:rPr>
        <w:tab/>
        <w:t>North Fork</w:t>
      </w:r>
      <w:r>
        <w:rPr>
          <w:sz w:val="20"/>
          <w:szCs w:val="20"/>
        </w:rPr>
        <w:tab/>
        <w:t>Grant</w:t>
      </w:r>
    </w:p>
    <w:p w14:paraId="14C0E01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Patterson Creek</w:t>
      </w:r>
    </w:p>
    <w:p w14:paraId="46628A6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PNB-7-H</w:t>
      </w:r>
      <w:r>
        <w:rPr>
          <w:sz w:val="20"/>
          <w:szCs w:val="20"/>
        </w:rPr>
        <w:tab/>
        <w:t>Linton Creek</w:t>
      </w:r>
      <w:r>
        <w:rPr>
          <w:sz w:val="20"/>
          <w:szCs w:val="20"/>
        </w:rPr>
        <w:tab/>
        <w:t>Grant</w:t>
      </w:r>
    </w:p>
    <w:p w14:paraId="4D65A34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PNB-17</w:t>
      </w:r>
      <w:r>
        <w:rPr>
          <w:sz w:val="20"/>
          <w:szCs w:val="20"/>
        </w:rPr>
        <w:tab/>
        <w:t>Stoney River-Mt. Storm</w:t>
      </w:r>
      <w:r>
        <w:rPr>
          <w:sz w:val="20"/>
          <w:szCs w:val="20"/>
        </w:rPr>
        <w:tab/>
        <w:t>Grant</w:t>
      </w:r>
    </w:p>
    <w:p w14:paraId="4F34FA2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w:t>
      </w:r>
    </w:p>
    <w:p w14:paraId="3E6CDE6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PC</w:t>
      </w:r>
      <w:r>
        <w:rPr>
          <w:sz w:val="20"/>
          <w:szCs w:val="20"/>
        </w:rPr>
        <w:tab/>
        <w:t>Cacapon River</w:t>
      </w:r>
      <w:r>
        <w:rPr>
          <w:sz w:val="20"/>
          <w:szCs w:val="20"/>
        </w:rPr>
        <w:tab/>
        <w:t>Hampshire</w:t>
      </w:r>
    </w:p>
    <w:p w14:paraId="719D703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FE68A1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0A4BFF9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209984B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C85758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6FA074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Monongalia</w:t>
      </w:r>
    </w:p>
    <w:p w14:paraId="20F6A6E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16CEF6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Cheat</w:t>
      </w:r>
      <w:r>
        <w:rPr>
          <w:sz w:val="20"/>
          <w:szCs w:val="20"/>
        </w:rPr>
        <w:tab/>
        <w:t>MC</w:t>
      </w:r>
      <w:r>
        <w:rPr>
          <w:sz w:val="20"/>
          <w:szCs w:val="20"/>
        </w:rPr>
        <w:tab/>
        <w:t xml:space="preserve">Cheat Lake/Cheat </w:t>
      </w:r>
      <w:r>
        <w:rPr>
          <w:strike/>
          <w:sz w:val="20"/>
          <w:szCs w:val="20"/>
        </w:rPr>
        <w:t>r</w:t>
      </w:r>
      <w:r>
        <w:rPr>
          <w:sz w:val="20"/>
          <w:szCs w:val="20"/>
          <w:u w:val="single"/>
        </w:rPr>
        <w:t>R</w:t>
      </w:r>
      <w:r>
        <w:rPr>
          <w:sz w:val="20"/>
          <w:szCs w:val="20"/>
        </w:rPr>
        <w:t>iver</w:t>
      </w:r>
      <w:r>
        <w:rPr>
          <w:sz w:val="20"/>
          <w:szCs w:val="20"/>
        </w:rPr>
        <w:tab/>
        <w:t>Monongalia/Preston</w:t>
      </w:r>
    </w:p>
    <w:p w14:paraId="3B28872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w:t>
      </w:r>
      <w:r>
        <w:rPr>
          <w:sz w:val="20"/>
          <w:szCs w:val="20"/>
        </w:rPr>
        <w:tab/>
        <w:t>Alpine Lake</w:t>
      </w:r>
      <w:r>
        <w:rPr>
          <w:sz w:val="20"/>
          <w:szCs w:val="20"/>
        </w:rPr>
        <w:tab/>
        <w:t>Preston</w:t>
      </w:r>
    </w:p>
    <w:p w14:paraId="1CD5A30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MC-6</w:t>
      </w:r>
      <w:r>
        <w:rPr>
          <w:sz w:val="20"/>
          <w:szCs w:val="20"/>
        </w:rPr>
        <w:tab/>
        <w:t>Coopers Rock Lake/</w:t>
      </w:r>
      <w:r>
        <w:rPr>
          <w:sz w:val="20"/>
          <w:szCs w:val="20"/>
        </w:rPr>
        <w:tab/>
        <w:t>Monongalia</w:t>
      </w:r>
    </w:p>
    <w:p w14:paraId="4ADB544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Quarry Run</w:t>
      </w:r>
    </w:p>
    <w:p w14:paraId="5B3CE56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MC-12</w:t>
      </w:r>
      <w:r>
        <w:rPr>
          <w:sz w:val="20"/>
          <w:szCs w:val="20"/>
        </w:rPr>
        <w:tab/>
        <w:t>Big Sandy Creek</w:t>
      </w:r>
      <w:r>
        <w:rPr>
          <w:sz w:val="20"/>
          <w:szCs w:val="20"/>
        </w:rPr>
        <w:tab/>
        <w:t>Preston</w:t>
      </w:r>
    </w:p>
    <w:p w14:paraId="4A38C64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MSC</w:t>
      </w:r>
      <w:r>
        <w:rPr>
          <w:sz w:val="20"/>
          <w:szCs w:val="20"/>
        </w:rPr>
        <w:tab/>
        <w:t>Shavers Fork</w:t>
      </w:r>
      <w:r>
        <w:rPr>
          <w:sz w:val="20"/>
          <w:szCs w:val="20"/>
        </w:rPr>
        <w:tab/>
        <w:t>Randolph</w:t>
      </w:r>
    </w:p>
    <w:p w14:paraId="7F1B7E4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MTN</w:t>
      </w:r>
      <w:r>
        <w:rPr>
          <w:sz w:val="20"/>
          <w:szCs w:val="20"/>
        </w:rPr>
        <w:tab/>
        <w:t>Middle Fork River</w:t>
      </w:r>
      <w:r>
        <w:rPr>
          <w:sz w:val="20"/>
          <w:szCs w:val="20"/>
        </w:rPr>
        <w:tab/>
        <w:t>Barbour/Randolph/Upshur</w:t>
      </w:r>
    </w:p>
    <w:p w14:paraId="5CC8B75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MW</w:t>
      </w:r>
      <w:r>
        <w:rPr>
          <w:sz w:val="20"/>
          <w:szCs w:val="20"/>
        </w:rPr>
        <w:tab/>
        <w:t>West Fork River</w:t>
      </w:r>
      <w:r>
        <w:rPr>
          <w:sz w:val="20"/>
          <w:szCs w:val="20"/>
        </w:rPr>
        <w:tab/>
        <w:t>Harrison</w:t>
      </w:r>
    </w:p>
    <w:p w14:paraId="1B2DA7E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MW-18</w:t>
      </w:r>
      <w:r>
        <w:rPr>
          <w:sz w:val="20"/>
          <w:szCs w:val="20"/>
        </w:rPr>
        <w:tab/>
        <w:t>Stonecoal Creek/</w:t>
      </w:r>
      <w:r>
        <w:rPr>
          <w:sz w:val="20"/>
          <w:szCs w:val="20"/>
        </w:rPr>
        <w:tab/>
        <w:t>Lewis</w:t>
      </w:r>
    </w:p>
    <w:p w14:paraId="418FC82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Stonecoal Lake</w:t>
      </w:r>
    </w:p>
    <w:p w14:paraId="43FD40B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0"/>
          <w:szCs w:val="20"/>
        </w:rPr>
      </w:pPr>
      <w:r>
        <w:rPr>
          <w:strike/>
          <w:sz w:val="20"/>
          <w:szCs w:val="20"/>
          <w:u w:val="single"/>
        </w:rPr>
        <w:t>River Basin</w:t>
      </w:r>
      <w:r>
        <w:rPr>
          <w:strike/>
          <w:sz w:val="20"/>
          <w:szCs w:val="20"/>
        </w:rPr>
        <w:tab/>
      </w:r>
      <w:r>
        <w:rPr>
          <w:strike/>
          <w:sz w:val="20"/>
          <w:szCs w:val="20"/>
          <w:u w:val="single"/>
        </w:rPr>
        <w:t>Stream Code</w:t>
      </w:r>
      <w:r>
        <w:rPr>
          <w:strike/>
          <w:sz w:val="20"/>
          <w:szCs w:val="20"/>
        </w:rPr>
        <w:tab/>
      </w:r>
      <w:r>
        <w:rPr>
          <w:strike/>
          <w:sz w:val="20"/>
          <w:szCs w:val="20"/>
          <w:u w:val="single"/>
        </w:rPr>
        <w:t>Stream</w:t>
      </w:r>
      <w:r>
        <w:rPr>
          <w:strike/>
          <w:sz w:val="20"/>
          <w:szCs w:val="20"/>
        </w:rPr>
        <w:tab/>
      </w:r>
      <w:r>
        <w:rPr>
          <w:strike/>
          <w:sz w:val="20"/>
          <w:szCs w:val="20"/>
          <w:u w:val="single"/>
        </w:rPr>
        <w:t>County</w:t>
      </w:r>
    </w:p>
    <w:p w14:paraId="65A8F5E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DEDE8E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Ohio</w:t>
      </w:r>
      <w:r>
        <w:rPr>
          <w:sz w:val="20"/>
          <w:szCs w:val="20"/>
        </w:rPr>
        <w:tab/>
        <w:t>O</w:t>
      </w:r>
      <w:r>
        <w:rPr>
          <w:sz w:val="20"/>
          <w:szCs w:val="20"/>
        </w:rPr>
        <w:tab/>
        <w:t>Ohio River</w:t>
      </w:r>
      <w:r>
        <w:rPr>
          <w:sz w:val="20"/>
          <w:szCs w:val="20"/>
        </w:rPr>
        <w:tab/>
        <w:t>Brooke/Cabell/</w:t>
      </w:r>
    </w:p>
    <w:p w14:paraId="4B0C747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Hancock/Jackson/</w:t>
      </w:r>
    </w:p>
    <w:p w14:paraId="37DC691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Marshall/Mason/Ohio/</w:t>
      </w:r>
    </w:p>
    <w:p w14:paraId="1DB9A21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Pleasants/Tyler/</w:t>
      </w:r>
    </w:p>
    <w:p w14:paraId="758BAE9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Wayne/Wood/Wetzel</w:t>
      </w:r>
    </w:p>
    <w:p w14:paraId="0AB66C3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O-2-H</w:t>
      </w:r>
      <w:r>
        <w:rPr>
          <w:sz w:val="20"/>
          <w:szCs w:val="20"/>
        </w:rPr>
        <w:tab/>
        <w:t>Beech Fork of</w:t>
      </w:r>
      <w:r>
        <w:rPr>
          <w:sz w:val="20"/>
          <w:szCs w:val="20"/>
        </w:rPr>
        <w:tab/>
        <w:t>Wayne</w:t>
      </w:r>
    </w:p>
    <w:p w14:paraId="13634AC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Twelvepole Creek/Beech</w:t>
      </w:r>
    </w:p>
    <w:p w14:paraId="6338C6B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Fork Lake</w:t>
      </w:r>
    </w:p>
    <w:p w14:paraId="142BBE6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O-2-Q</w:t>
      </w:r>
      <w:r>
        <w:rPr>
          <w:sz w:val="20"/>
          <w:szCs w:val="20"/>
        </w:rPr>
        <w:tab/>
        <w:t xml:space="preserve">East Fork of </w:t>
      </w:r>
      <w:r>
        <w:rPr>
          <w:sz w:val="20"/>
          <w:szCs w:val="20"/>
        </w:rPr>
        <w:tab/>
        <w:t>Wayne</w:t>
      </w:r>
    </w:p>
    <w:p w14:paraId="6D338B0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Twelvepole Creek/East</w:t>
      </w:r>
    </w:p>
    <w:p w14:paraId="6D691B5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Lynn Lake</w:t>
      </w:r>
    </w:p>
    <w:p w14:paraId="744B321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O-3</w:t>
      </w:r>
      <w:r>
        <w:rPr>
          <w:sz w:val="20"/>
          <w:szCs w:val="20"/>
        </w:rPr>
        <w:tab/>
        <w:t>Fourpole Creek</w:t>
      </w:r>
      <w:r>
        <w:rPr>
          <w:sz w:val="20"/>
          <w:szCs w:val="20"/>
        </w:rPr>
        <w:tab/>
        <w:t>Cabell</w:t>
      </w:r>
    </w:p>
    <w:p w14:paraId="03CEB4C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O-21</w:t>
      </w:r>
      <w:r>
        <w:rPr>
          <w:sz w:val="20"/>
          <w:szCs w:val="20"/>
        </w:rPr>
        <w:tab/>
        <w:t>Old Town Creek/</w:t>
      </w:r>
      <w:r>
        <w:rPr>
          <w:sz w:val="20"/>
          <w:szCs w:val="20"/>
        </w:rPr>
        <w:tab/>
        <w:t>Mason</w:t>
      </w:r>
    </w:p>
    <w:p w14:paraId="2BFA880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McClintic Ponds</w:t>
      </w:r>
    </w:p>
    <w:p w14:paraId="4540EB1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OMI</w:t>
      </w:r>
      <w:r>
        <w:rPr>
          <w:sz w:val="20"/>
          <w:szCs w:val="20"/>
        </w:rPr>
        <w:tab/>
        <w:t>Middle Island Creek/</w:t>
      </w:r>
      <w:r>
        <w:rPr>
          <w:sz w:val="20"/>
          <w:szCs w:val="20"/>
        </w:rPr>
        <w:tab/>
        <w:t>Doddridge</w:t>
      </w:r>
    </w:p>
    <w:p w14:paraId="668822A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Crystal Lake</w:t>
      </w:r>
    </w:p>
    <w:p w14:paraId="0FA560B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w:t>
      </w:r>
      <w:r>
        <w:rPr>
          <w:sz w:val="20"/>
          <w:szCs w:val="20"/>
        </w:rPr>
        <w:tab/>
        <w:t>Guyandotte River</w:t>
      </w:r>
      <w:r>
        <w:rPr>
          <w:sz w:val="20"/>
          <w:szCs w:val="20"/>
        </w:rPr>
        <w:tab/>
        <w:t>Cabell</w:t>
      </w:r>
    </w:p>
    <w:p w14:paraId="567B36D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w:t>
      </w:r>
      <w:r>
        <w:rPr>
          <w:sz w:val="20"/>
          <w:szCs w:val="20"/>
        </w:rPr>
        <w:tab/>
        <w:t>Guyandotte River/</w:t>
      </w:r>
      <w:r>
        <w:rPr>
          <w:sz w:val="20"/>
          <w:szCs w:val="20"/>
        </w:rPr>
        <w:tab/>
        <w:t>Wyoming</w:t>
      </w:r>
    </w:p>
    <w:p w14:paraId="4FF406C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R. D. Bailey Lake</w:t>
      </w:r>
    </w:p>
    <w:p w14:paraId="5FB532B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OGM</w:t>
      </w:r>
      <w:r>
        <w:rPr>
          <w:sz w:val="20"/>
          <w:szCs w:val="20"/>
        </w:rPr>
        <w:tab/>
        <w:t>Mud River</w:t>
      </w:r>
      <w:r>
        <w:rPr>
          <w:sz w:val="20"/>
          <w:szCs w:val="20"/>
        </w:rPr>
        <w:tab/>
        <w:t>Cabell</w:t>
      </w:r>
    </w:p>
    <w:p w14:paraId="4566C32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259D65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Little Kanawha</w:t>
      </w:r>
      <w:r>
        <w:rPr>
          <w:sz w:val="20"/>
          <w:szCs w:val="20"/>
        </w:rPr>
        <w:tab/>
        <w:t>LK</w:t>
      </w:r>
      <w:r>
        <w:rPr>
          <w:sz w:val="20"/>
          <w:szCs w:val="20"/>
        </w:rPr>
        <w:tab/>
        <w:t>Little Kanawha River/</w:t>
      </w:r>
      <w:r>
        <w:rPr>
          <w:sz w:val="20"/>
          <w:szCs w:val="20"/>
        </w:rPr>
        <w:tab/>
        <w:t>Braxton</w:t>
      </w:r>
    </w:p>
    <w:p w14:paraId="1B805DF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Burnsville Lake</w:t>
      </w:r>
    </w:p>
    <w:p w14:paraId="26A0789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753FC9E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Kanawha</w:t>
      </w:r>
      <w:r>
        <w:rPr>
          <w:sz w:val="20"/>
          <w:szCs w:val="20"/>
        </w:rPr>
        <w:tab/>
        <w:t>K</w:t>
      </w:r>
      <w:r>
        <w:rPr>
          <w:sz w:val="20"/>
          <w:szCs w:val="20"/>
        </w:rPr>
        <w:tab/>
        <w:t>Kanawha River</w:t>
      </w:r>
      <w:r>
        <w:rPr>
          <w:sz w:val="20"/>
          <w:szCs w:val="20"/>
        </w:rPr>
        <w:tab/>
        <w:t>Fayette/Kanawha/</w:t>
      </w:r>
    </w:p>
    <w:p w14:paraId="2B312C2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Mason/Putnam</w:t>
      </w:r>
    </w:p>
    <w:p w14:paraId="1876FB6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K-1</w:t>
      </w:r>
      <w:r>
        <w:rPr>
          <w:sz w:val="20"/>
          <w:szCs w:val="20"/>
        </w:rPr>
        <w:tab/>
        <w:t>Unnamed Tributary</w:t>
      </w:r>
      <w:r>
        <w:rPr>
          <w:sz w:val="20"/>
          <w:szCs w:val="20"/>
        </w:rPr>
        <w:tab/>
        <w:t>Mason</w:t>
      </w:r>
    </w:p>
    <w:p w14:paraId="279688B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Krodel Lake</w:t>
      </w:r>
    </w:p>
    <w:p w14:paraId="55078B1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D704E3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KC</w:t>
      </w:r>
      <w:r>
        <w:rPr>
          <w:sz w:val="20"/>
          <w:szCs w:val="20"/>
        </w:rPr>
        <w:tab/>
        <w:t>Coal River</w:t>
      </w:r>
      <w:r>
        <w:rPr>
          <w:sz w:val="20"/>
          <w:szCs w:val="20"/>
        </w:rPr>
        <w:tab/>
        <w:t>Kanawha</w:t>
      </w:r>
    </w:p>
    <w:p w14:paraId="78768CA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KC-45-Q</w:t>
      </w:r>
      <w:r>
        <w:rPr>
          <w:sz w:val="20"/>
          <w:szCs w:val="20"/>
        </w:rPr>
        <w:tab/>
        <w:t>Stephens Branch/</w:t>
      </w:r>
      <w:r>
        <w:rPr>
          <w:sz w:val="20"/>
          <w:szCs w:val="20"/>
        </w:rPr>
        <w:tab/>
        <w:t>Raleigh</w:t>
      </w:r>
    </w:p>
    <w:p w14:paraId="76FE73E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 Stephens</w:t>
      </w:r>
    </w:p>
    <w:p w14:paraId="1AB1365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KE</w:t>
      </w:r>
      <w:r>
        <w:rPr>
          <w:sz w:val="20"/>
          <w:szCs w:val="20"/>
        </w:rPr>
        <w:tab/>
        <w:t>Elk River</w:t>
      </w:r>
      <w:r>
        <w:rPr>
          <w:sz w:val="20"/>
          <w:szCs w:val="20"/>
        </w:rPr>
        <w:tab/>
        <w:t>Kanawha/Clay/</w:t>
      </w:r>
    </w:p>
    <w:p w14:paraId="1B7F78B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Braxton/Webster/Randolph</w:t>
      </w:r>
    </w:p>
    <w:p w14:paraId="0446995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KE</w:t>
      </w:r>
      <w:r>
        <w:rPr>
          <w:sz w:val="20"/>
          <w:szCs w:val="20"/>
        </w:rPr>
        <w:tab/>
        <w:t>Sutton Lake</w:t>
      </w:r>
      <w:r>
        <w:rPr>
          <w:sz w:val="20"/>
          <w:szCs w:val="20"/>
        </w:rPr>
        <w:tab/>
        <w:t>Braxton</w:t>
      </w:r>
    </w:p>
    <w:p w14:paraId="2374589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w:t>
      </w:r>
      <w:r>
        <w:rPr>
          <w:sz w:val="20"/>
          <w:szCs w:val="20"/>
        </w:rPr>
        <w:tab/>
        <w:t>New River</w:t>
      </w:r>
      <w:r>
        <w:rPr>
          <w:sz w:val="20"/>
          <w:szCs w:val="20"/>
        </w:rPr>
        <w:tab/>
        <w:t>Fayette/Raleigh/</w:t>
      </w:r>
    </w:p>
    <w:p w14:paraId="4176AFF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Summers</w:t>
      </w:r>
    </w:p>
    <w:p w14:paraId="0149187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KN-26-F</w:t>
      </w:r>
      <w:r>
        <w:rPr>
          <w:sz w:val="20"/>
          <w:szCs w:val="20"/>
        </w:rPr>
        <w:tab/>
        <w:t>Little Beaver Creek</w:t>
      </w:r>
      <w:r>
        <w:rPr>
          <w:sz w:val="20"/>
          <w:szCs w:val="20"/>
        </w:rPr>
        <w:tab/>
        <w:t>Raleigh</w:t>
      </w:r>
    </w:p>
    <w:p w14:paraId="6C3BFAC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w:t>
      </w:r>
      <w:r>
        <w:rPr>
          <w:sz w:val="20"/>
          <w:szCs w:val="20"/>
        </w:rPr>
        <w:tab/>
        <w:t>Greenbrier River</w:t>
      </w:r>
      <w:r>
        <w:rPr>
          <w:sz w:val="20"/>
          <w:szCs w:val="20"/>
        </w:rPr>
        <w:tab/>
        <w:t>Greenbrier/</w:t>
      </w:r>
    </w:p>
    <w:p w14:paraId="54114A1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Pocahontas/Summers</w:t>
      </w:r>
    </w:p>
    <w:p w14:paraId="36541B9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KNG-23-E-1</w:t>
      </w:r>
      <w:r>
        <w:rPr>
          <w:sz w:val="20"/>
          <w:szCs w:val="20"/>
        </w:rPr>
        <w:tab/>
        <w:t>Little Devil Creek/</w:t>
      </w:r>
      <w:r>
        <w:rPr>
          <w:sz w:val="20"/>
          <w:szCs w:val="20"/>
        </w:rPr>
        <w:tab/>
        <w:t>Monroe</w:t>
      </w:r>
    </w:p>
    <w:p w14:paraId="53B425E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Moncove Lake</w:t>
      </w:r>
    </w:p>
    <w:p w14:paraId="411F273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KNG-28</w:t>
      </w:r>
      <w:r>
        <w:rPr>
          <w:sz w:val="20"/>
          <w:szCs w:val="20"/>
        </w:rPr>
        <w:tab/>
        <w:t>Anthony Creek</w:t>
      </w:r>
      <w:r>
        <w:rPr>
          <w:sz w:val="20"/>
          <w:szCs w:val="20"/>
        </w:rPr>
        <w:tab/>
        <w:t>Greenbrier</w:t>
      </w:r>
    </w:p>
    <w:p w14:paraId="6331804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KNG-28-P</w:t>
      </w:r>
      <w:r>
        <w:rPr>
          <w:sz w:val="20"/>
          <w:szCs w:val="20"/>
        </w:rPr>
        <w:tab/>
        <w:t>Meadow Creek/</w:t>
      </w:r>
      <w:r>
        <w:rPr>
          <w:sz w:val="20"/>
          <w:szCs w:val="20"/>
        </w:rPr>
        <w:tab/>
        <w:t>Greenbrier</w:t>
      </w:r>
    </w:p>
    <w:p w14:paraId="7D13800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 Sherwood</w:t>
      </w:r>
    </w:p>
    <w:p w14:paraId="7022A07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0"/>
          <w:szCs w:val="20"/>
        </w:rPr>
      </w:pPr>
      <w:r>
        <w:rPr>
          <w:strike/>
          <w:sz w:val="20"/>
          <w:szCs w:val="20"/>
          <w:u w:val="single"/>
        </w:rPr>
        <w:t>River Basin</w:t>
      </w:r>
      <w:r>
        <w:rPr>
          <w:strike/>
          <w:sz w:val="20"/>
          <w:szCs w:val="20"/>
        </w:rPr>
        <w:tab/>
      </w:r>
      <w:r>
        <w:rPr>
          <w:strike/>
          <w:sz w:val="20"/>
          <w:szCs w:val="20"/>
          <w:u w:val="single"/>
        </w:rPr>
        <w:t>Stream Code</w:t>
      </w:r>
      <w:r>
        <w:rPr>
          <w:strike/>
          <w:sz w:val="20"/>
          <w:szCs w:val="20"/>
        </w:rPr>
        <w:tab/>
      </w:r>
      <w:r>
        <w:rPr>
          <w:strike/>
          <w:sz w:val="20"/>
          <w:szCs w:val="20"/>
          <w:u w:val="single"/>
        </w:rPr>
        <w:t>Stream</w:t>
      </w:r>
      <w:r>
        <w:rPr>
          <w:strike/>
          <w:sz w:val="20"/>
          <w:szCs w:val="20"/>
        </w:rPr>
        <w:tab/>
      </w:r>
      <w:r>
        <w:rPr>
          <w:strike/>
          <w:sz w:val="20"/>
          <w:szCs w:val="20"/>
          <w:u w:val="single"/>
        </w:rPr>
        <w:t>County</w:t>
      </w:r>
    </w:p>
    <w:p w14:paraId="7B7404F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2CEFA06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KNB</w:t>
      </w:r>
      <w:r>
        <w:rPr>
          <w:sz w:val="20"/>
          <w:szCs w:val="20"/>
        </w:rPr>
        <w:tab/>
        <w:t>Bluestone River/</w:t>
      </w:r>
      <w:r>
        <w:rPr>
          <w:sz w:val="20"/>
          <w:szCs w:val="20"/>
        </w:rPr>
        <w:tab/>
        <w:t>Summers</w:t>
      </w:r>
    </w:p>
    <w:p w14:paraId="7FE917B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Bluestone Lake</w:t>
      </w:r>
    </w:p>
    <w:p w14:paraId="2C40675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DC9E2C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KG</w:t>
      </w:r>
      <w:r>
        <w:rPr>
          <w:sz w:val="20"/>
          <w:szCs w:val="20"/>
        </w:rPr>
        <w:tab/>
        <w:t>Gauley River</w:t>
      </w:r>
      <w:r>
        <w:rPr>
          <w:sz w:val="20"/>
          <w:szCs w:val="20"/>
        </w:rPr>
        <w:tab/>
        <w:t>Webster</w:t>
      </w:r>
    </w:p>
    <w:p w14:paraId="050EBD0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Kanawha</w:t>
      </w:r>
      <w:r>
        <w:rPr>
          <w:sz w:val="20"/>
          <w:szCs w:val="20"/>
        </w:rPr>
        <w:tab/>
        <w:t>KG</w:t>
      </w:r>
      <w:r>
        <w:rPr>
          <w:sz w:val="20"/>
          <w:szCs w:val="20"/>
        </w:rPr>
        <w:tab/>
        <w:t>Gauley River/</w:t>
      </w:r>
      <w:r>
        <w:rPr>
          <w:sz w:val="20"/>
          <w:szCs w:val="20"/>
        </w:rPr>
        <w:tab/>
        <w:t>Nicholas</w:t>
      </w:r>
    </w:p>
    <w:p w14:paraId="21764DE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Summersville Lake</w:t>
      </w:r>
    </w:p>
    <w:p w14:paraId="5297254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20BEC74C" w14:textId="533022C6"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KGW</w:t>
      </w:r>
      <w:r>
        <w:rPr>
          <w:sz w:val="20"/>
          <w:szCs w:val="20"/>
        </w:rPr>
        <w:tab/>
        <w:t>Williams River</w:t>
      </w:r>
      <w:r>
        <w:rPr>
          <w:sz w:val="20"/>
          <w:szCs w:val="20"/>
        </w:rPr>
        <w:tab/>
        <w:t>Webster</w:t>
      </w:r>
      <w:r>
        <w:br w:type="page"/>
      </w:r>
    </w:p>
    <w:tbl>
      <w:tblPr>
        <w:tblStyle w:val="a3"/>
        <w:tblW w:w="13954" w:type="dxa"/>
        <w:tblInd w:w="-476" w:type="dxa"/>
        <w:tblBorders>
          <w:top w:val="nil"/>
          <w:left w:val="nil"/>
          <w:bottom w:val="nil"/>
          <w:right w:val="nil"/>
          <w:insideH w:val="nil"/>
          <w:insideV w:val="nil"/>
        </w:tblBorders>
        <w:tblLayout w:type="fixed"/>
        <w:tblLook w:val="0000" w:firstRow="0" w:lastRow="0" w:firstColumn="0" w:lastColumn="0" w:noHBand="0" w:noVBand="0"/>
      </w:tblPr>
      <w:tblGrid>
        <w:gridCol w:w="4355"/>
        <w:gridCol w:w="1284"/>
        <w:gridCol w:w="1288"/>
        <w:gridCol w:w="1284"/>
        <w:gridCol w:w="1284"/>
        <w:gridCol w:w="1338"/>
        <w:gridCol w:w="1427"/>
        <w:gridCol w:w="1694"/>
      </w:tblGrid>
      <w:tr w:rsidR="006910D7" w14:paraId="25F8A1D3" w14:textId="77777777">
        <w:trPr>
          <w:cantSplit/>
          <w:trHeight w:val="270"/>
          <w:tblHeader/>
        </w:trPr>
        <w:tc>
          <w:tcPr>
            <w:tcW w:w="13954" w:type="dxa"/>
            <w:gridSpan w:val="8"/>
            <w:tcBorders>
              <w:top w:val="nil"/>
              <w:left w:val="nil"/>
              <w:bottom w:val="single" w:sz="8" w:space="0" w:color="000000"/>
              <w:right w:val="nil"/>
            </w:tcBorders>
            <w:tcMar>
              <w:left w:w="170" w:type="dxa"/>
              <w:right w:w="137" w:type="dxa"/>
            </w:tcMar>
            <w:vAlign w:val="center"/>
          </w:tcPr>
          <w:p w14:paraId="51F08334" w14:textId="77777777" w:rsidR="006910D7" w:rsidRDefault="006910D7">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p>
          <w:p w14:paraId="12E63E81" w14:textId="77777777" w:rsidR="006910D7"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r>
              <w:rPr>
                <w:b/>
              </w:rPr>
              <w:t>APPENDIX E, TABLE 1</w:t>
            </w:r>
          </w:p>
        </w:tc>
      </w:tr>
      <w:tr w:rsidR="006910D7" w14:paraId="02727006" w14:textId="77777777">
        <w:trPr>
          <w:cantSplit/>
          <w:tblHeader/>
        </w:trPr>
        <w:tc>
          <w:tcPr>
            <w:tcW w:w="4355" w:type="dxa"/>
            <w:vMerge w:val="restart"/>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4E64CFA7" w14:textId="77777777" w:rsidR="006910D7" w:rsidRDefault="0000000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center"/>
              <w:rPr>
                <w:sz w:val="20"/>
                <w:szCs w:val="20"/>
              </w:rPr>
            </w:pPr>
            <w:r>
              <w:t>PARAMETER</w:t>
            </w:r>
          </w:p>
        </w:tc>
        <w:tc>
          <w:tcPr>
            <w:tcW w:w="9599" w:type="dxa"/>
            <w:gridSpan w:val="7"/>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0C7F15C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USE DESIGNATION</w:t>
            </w:r>
          </w:p>
        </w:tc>
      </w:tr>
      <w:tr w:rsidR="006910D7" w14:paraId="5C4F111B"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7B4040A9" w14:textId="77777777" w:rsidR="006910D7" w:rsidRDefault="006910D7">
            <w:pPr>
              <w:widowControl w:val="0"/>
              <w:pBdr>
                <w:top w:val="nil"/>
                <w:left w:val="nil"/>
                <w:bottom w:val="nil"/>
                <w:right w:val="nil"/>
                <w:between w:val="nil"/>
              </w:pBdr>
              <w:spacing w:line="276" w:lineRule="auto"/>
              <w:rPr>
                <w:sz w:val="20"/>
                <w:szCs w:val="20"/>
              </w:rPr>
            </w:pPr>
          </w:p>
        </w:tc>
        <w:tc>
          <w:tcPr>
            <w:tcW w:w="5140" w:type="dxa"/>
            <w:gridSpan w:val="4"/>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6AFD933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AQUATIC LIFE</w:t>
            </w:r>
          </w:p>
        </w:tc>
        <w:tc>
          <w:tcPr>
            <w:tcW w:w="2765" w:type="dxa"/>
            <w:gridSpan w:val="2"/>
            <w:tcBorders>
              <w:top w:val="single" w:sz="8" w:space="0" w:color="000000"/>
              <w:left w:val="single" w:sz="8" w:space="0" w:color="000000"/>
              <w:bottom w:val="single" w:sz="8" w:space="0" w:color="000000"/>
              <w:right w:val="single" w:sz="8" w:space="0" w:color="000000"/>
            </w:tcBorders>
            <w:tcMar>
              <w:left w:w="170" w:type="dxa"/>
            </w:tcMar>
          </w:tcPr>
          <w:p w14:paraId="1D05DDF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HUMAN HEALTH</w:t>
            </w:r>
          </w:p>
        </w:tc>
        <w:tc>
          <w:tcPr>
            <w:tcW w:w="1694" w:type="dxa"/>
            <w:vMerge w:val="restart"/>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0521ABCC" w14:textId="77777777" w:rsidR="006910D7"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00" w:after="52"/>
              <w:jc w:val="center"/>
            </w:pPr>
            <w:r>
              <w:t>ALL OTHER</w:t>
            </w:r>
          </w:p>
          <w:p w14:paraId="77C85AC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USES</w:t>
            </w:r>
          </w:p>
        </w:tc>
      </w:tr>
      <w:tr w:rsidR="006910D7" w14:paraId="046087E7"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6050150B" w14:textId="77777777" w:rsidR="006910D7" w:rsidRDefault="006910D7">
            <w:pPr>
              <w:widowControl w:val="0"/>
              <w:pBdr>
                <w:top w:val="nil"/>
                <w:left w:val="nil"/>
                <w:bottom w:val="nil"/>
                <w:right w:val="nil"/>
                <w:between w:val="nil"/>
              </w:pBdr>
              <w:spacing w:line="276" w:lineRule="auto"/>
              <w:rPr>
                <w:sz w:val="20"/>
                <w:szCs w:val="20"/>
              </w:rPr>
            </w:pPr>
          </w:p>
        </w:tc>
        <w:tc>
          <w:tcPr>
            <w:tcW w:w="2572" w:type="dxa"/>
            <w:gridSpan w:val="2"/>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7B4437D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B1, B4</w:t>
            </w:r>
          </w:p>
        </w:tc>
        <w:tc>
          <w:tcPr>
            <w:tcW w:w="2568" w:type="dxa"/>
            <w:gridSpan w:val="2"/>
            <w:tcBorders>
              <w:top w:val="single" w:sz="8" w:space="0" w:color="000000"/>
              <w:left w:val="single" w:sz="8" w:space="0" w:color="000000"/>
              <w:bottom w:val="single" w:sz="8" w:space="0" w:color="000000"/>
              <w:right w:val="single" w:sz="8" w:space="0" w:color="000000"/>
            </w:tcBorders>
            <w:tcMar>
              <w:left w:w="170" w:type="dxa"/>
            </w:tcMar>
            <w:vAlign w:val="center"/>
          </w:tcPr>
          <w:p w14:paraId="031EFBB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B2</w:t>
            </w:r>
          </w:p>
        </w:tc>
        <w:tc>
          <w:tcPr>
            <w:tcW w:w="1338" w:type="dxa"/>
            <w:vMerge w:val="restart"/>
            <w:tcBorders>
              <w:top w:val="single" w:sz="8" w:space="0" w:color="000000"/>
              <w:left w:val="single" w:sz="8" w:space="0" w:color="000000"/>
              <w:bottom w:val="single" w:sz="8" w:space="0" w:color="000000"/>
              <w:right w:val="single" w:sz="8" w:space="0" w:color="000000"/>
            </w:tcBorders>
            <w:tcMar>
              <w:left w:w="170" w:type="dxa"/>
            </w:tcMar>
          </w:tcPr>
          <w:p w14:paraId="56AB4F6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C³</w:t>
            </w:r>
          </w:p>
        </w:tc>
        <w:tc>
          <w:tcPr>
            <w:tcW w:w="1427" w:type="dxa"/>
            <w:vMerge w:val="restart"/>
            <w:tcBorders>
              <w:top w:val="single" w:sz="8" w:space="0" w:color="000000"/>
              <w:left w:val="single" w:sz="8" w:space="0" w:color="000000"/>
              <w:bottom w:val="single" w:sz="8" w:space="0" w:color="000000"/>
              <w:right w:val="single" w:sz="8" w:space="0" w:color="000000"/>
            </w:tcBorders>
            <w:tcMar>
              <w:left w:w="170" w:type="dxa"/>
            </w:tcMar>
          </w:tcPr>
          <w:p w14:paraId="05121DE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A</w:t>
            </w:r>
            <w:r>
              <w:rPr>
                <w:vertAlign w:val="superscript"/>
              </w:rPr>
              <w:t>4</w:t>
            </w:r>
          </w:p>
        </w:tc>
        <w:tc>
          <w:tcPr>
            <w:tcW w:w="1694" w:type="dxa"/>
            <w:vMerge/>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2311FE96" w14:textId="77777777" w:rsidR="006910D7" w:rsidRDefault="006910D7">
            <w:pPr>
              <w:widowControl w:val="0"/>
              <w:pBdr>
                <w:top w:val="nil"/>
                <w:left w:val="nil"/>
                <w:bottom w:val="nil"/>
                <w:right w:val="nil"/>
                <w:between w:val="nil"/>
              </w:pBdr>
              <w:spacing w:line="276" w:lineRule="auto"/>
              <w:rPr>
                <w:sz w:val="20"/>
                <w:szCs w:val="20"/>
              </w:rPr>
            </w:pPr>
          </w:p>
        </w:tc>
      </w:tr>
      <w:tr w:rsidR="006910D7" w14:paraId="16E9310B"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064A605E" w14:textId="77777777" w:rsidR="006910D7" w:rsidRDefault="006910D7">
            <w:pPr>
              <w:widowControl w:val="0"/>
              <w:pBdr>
                <w:top w:val="nil"/>
                <w:left w:val="nil"/>
                <w:bottom w:val="nil"/>
                <w:right w:val="nil"/>
                <w:between w:val="nil"/>
              </w:pBdr>
              <w:spacing w:line="276" w:lineRule="auto"/>
              <w:rPr>
                <w:sz w:val="20"/>
                <w:szCs w:val="20"/>
              </w:rPr>
            </w:pPr>
          </w:p>
        </w:tc>
        <w:tc>
          <w:tcPr>
            <w:tcW w:w="1284" w:type="dxa"/>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6E5FB98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ACUTE</w:t>
            </w:r>
            <w:r>
              <w:rPr>
                <w:vertAlign w:val="superscript"/>
              </w:rPr>
              <w:t>1</w:t>
            </w:r>
          </w:p>
        </w:tc>
        <w:tc>
          <w:tcPr>
            <w:tcW w:w="1288" w:type="dxa"/>
            <w:tcBorders>
              <w:top w:val="single" w:sz="8" w:space="0" w:color="000000"/>
              <w:left w:val="single" w:sz="8" w:space="0" w:color="000000"/>
              <w:bottom w:val="single" w:sz="8" w:space="0" w:color="000000"/>
              <w:right w:val="single" w:sz="8" w:space="0" w:color="000000"/>
            </w:tcBorders>
            <w:tcMar>
              <w:left w:w="170" w:type="dxa"/>
            </w:tcMar>
            <w:vAlign w:val="center"/>
          </w:tcPr>
          <w:p w14:paraId="695C956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CHRON</w:t>
            </w:r>
            <w:r>
              <w:rPr>
                <w:vertAlign w:val="superscript"/>
              </w:rPr>
              <w:t>2</w:t>
            </w:r>
          </w:p>
        </w:tc>
        <w:tc>
          <w:tcPr>
            <w:tcW w:w="1284" w:type="dxa"/>
            <w:tcBorders>
              <w:top w:val="single" w:sz="8" w:space="0" w:color="000000"/>
              <w:left w:val="single" w:sz="8" w:space="0" w:color="000000"/>
              <w:bottom w:val="single" w:sz="8" w:space="0" w:color="000000"/>
              <w:right w:val="single" w:sz="8" w:space="0" w:color="000000"/>
            </w:tcBorders>
            <w:tcMar>
              <w:left w:w="170" w:type="dxa"/>
            </w:tcMar>
            <w:vAlign w:val="center"/>
          </w:tcPr>
          <w:p w14:paraId="1FDB8C7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ACUTE</w:t>
            </w:r>
            <w:r>
              <w:rPr>
                <w:vertAlign w:val="superscript"/>
              </w:rPr>
              <w:t>1</w:t>
            </w:r>
          </w:p>
        </w:tc>
        <w:tc>
          <w:tcPr>
            <w:tcW w:w="1284" w:type="dxa"/>
            <w:tcBorders>
              <w:top w:val="single" w:sz="8" w:space="0" w:color="000000"/>
              <w:left w:val="single" w:sz="8" w:space="0" w:color="000000"/>
              <w:bottom w:val="single" w:sz="8" w:space="0" w:color="000000"/>
              <w:right w:val="single" w:sz="8" w:space="0" w:color="000000"/>
            </w:tcBorders>
            <w:tcMar>
              <w:left w:w="170" w:type="dxa"/>
            </w:tcMar>
            <w:vAlign w:val="center"/>
          </w:tcPr>
          <w:p w14:paraId="44A8B67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CHRON</w:t>
            </w:r>
            <w:r>
              <w:rPr>
                <w:vertAlign w:val="superscript"/>
              </w:rPr>
              <w:t>2</w:t>
            </w:r>
          </w:p>
        </w:tc>
        <w:tc>
          <w:tcPr>
            <w:tcW w:w="1338" w:type="dxa"/>
            <w:vMerge/>
            <w:tcBorders>
              <w:top w:val="single" w:sz="8" w:space="0" w:color="000000"/>
              <w:left w:val="single" w:sz="8" w:space="0" w:color="000000"/>
              <w:bottom w:val="single" w:sz="8" w:space="0" w:color="000000"/>
              <w:right w:val="single" w:sz="8" w:space="0" w:color="000000"/>
            </w:tcBorders>
            <w:tcMar>
              <w:left w:w="170" w:type="dxa"/>
            </w:tcMar>
          </w:tcPr>
          <w:p w14:paraId="176C5856" w14:textId="77777777" w:rsidR="006910D7" w:rsidRDefault="006910D7">
            <w:pPr>
              <w:widowControl w:val="0"/>
              <w:pBdr>
                <w:top w:val="nil"/>
                <w:left w:val="nil"/>
                <w:bottom w:val="nil"/>
                <w:right w:val="nil"/>
                <w:between w:val="nil"/>
              </w:pBdr>
              <w:spacing w:line="276" w:lineRule="auto"/>
              <w:rPr>
                <w:sz w:val="20"/>
                <w:szCs w:val="20"/>
              </w:rPr>
            </w:pPr>
          </w:p>
        </w:tc>
        <w:tc>
          <w:tcPr>
            <w:tcW w:w="1427" w:type="dxa"/>
            <w:vMerge/>
            <w:tcBorders>
              <w:top w:val="single" w:sz="8" w:space="0" w:color="000000"/>
              <w:left w:val="single" w:sz="8" w:space="0" w:color="000000"/>
              <w:bottom w:val="single" w:sz="8" w:space="0" w:color="000000"/>
              <w:right w:val="single" w:sz="8" w:space="0" w:color="000000"/>
            </w:tcBorders>
            <w:tcMar>
              <w:left w:w="170" w:type="dxa"/>
            </w:tcMar>
          </w:tcPr>
          <w:p w14:paraId="328586B4" w14:textId="77777777" w:rsidR="006910D7" w:rsidRDefault="006910D7">
            <w:pPr>
              <w:widowControl w:val="0"/>
              <w:pBdr>
                <w:top w:val="nil"/>
                <w:left w:val="nil"/>
                <w:bottom w:val="nil"/>
                <w:right w:val="nil"/>
                <w:between w:val="nil"/>
              </w:pBdr>
              <w:spacing w:line="276" w:lineRule="auto"/>
              <w:rPr>
                <w:sz w:val="20"/>
                <w:szCs w:val="20"/>
              </w:rPr>
            </w:pPr>
          </w:p>
        </w:tc>
        <w:tc>
          <w:tcPr>
            <w:tcW w:w="1694" w:type="dxa"/>
            <w:vMerge/>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478D685A" w14:textId="77777777" w:rsidR="006910D7" w:rsidRDefault="006910D7">
            <w:pPr>
              <w:widowControl w:val="0"/>
              <w:pBdr>
                <w:top w:val="nil"/>
                <w:left w:val="nil"/>
                <w:bottom w:val="nil"/>
                <w:right w:val="nil"/>
                <w:between w:val="nil"/>
              </w:pBdr>
              <w:spacing w:line="276" w:lineRule="auto"/>
              <w:rPr>
                <w:sz w:val="20"/>
                <w:szCs w:val="20"/>
              </w:rPr>
            </w:pPr>
          </w:p>
        </w:tc>
      </w:tr>
      <w:tr w:rsidR="006910D7" w14:paraId="1C152F34" w14:textId="77777777">
        <w:trPr>
          <w:cantSplit/>
          <w:trHeight w:val="569"/>
          <w:tblHeader/>
        </w:trPr>
        <w:tc>
          <w:tcPr>
            <w:tcW w:w="4355" w:type="dxa"/>
            <w:tcBorders>
              <w:top w:val="single" w:sz="8" w:space="0" w:color="000000"/>
              <w:left w:val="nil"/>
              <w:bottom w:val="single" w:sz="8" w:space="0" w:color="000000"/>
              <w:right w:val="nil"/>
            </w:tcBorders>
            <w:tcMar>
              <w:left w:w="170" w:type="dxa"/>
              <w:right w:w="137" w:type="dxa"/>
            </w:tcMar>
            <w:vAlign w:val="center"/>
          </w:tcPr>
          <w:p w14:paraId="0B0B3F80" w14:textId="77777777" w:rsidR="006910D7" w:rsidRDefault="006910D7">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szCs w:val="20"/>
              </w:rPr>
            </w:pPr>
          </w:p>
        </w:tc>
        <w:tc>
          <w:tcPr>
            <w:tcW w:w="1284" w:type="dxa"/>
            <w:tcBorders>
              <w:top w:val="single" w:sz="8" w:space="0" w:color="000000"/>
              <w:left w:val="nil"/>
              <w:bottom w:val="single" w:sz="8" w:space="0" w:color="000000"/>
              <w:right w:val="nil"/>
            </w:tcBorders>
            <w:tcMar>
              <w:left w:w="137" w:type="dxa"/>
              <w:right w:w="137" w:type="dxa"/>
            </w:tcMar>
            <w:vAlign w:val="center"/>
          </w:tcPr>
          <w:p w14:paraId="498FD66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8" w:type="dxa"/>
            <w:tcBorders>
              <w:top w:val="single" w:sz="8" w:space="0" w:color="000000"/>
              <w:left w:val="nil"/>
              <w:bottom w:val="single" w:sz="8" w:space="0" w:color="000000"/>
              <w:right w:val="nil"/>
            </w:tcBorders>
            <w:tcMar>
              <w:left w:w="170" w:type="dxa"/>
            </w:tcMar>
            <w:vAlign w:val="center"/>
          </w:tcPr>
          <w:p w14:paraId="2E223E5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8" w:space="0" w:color="000000"/>
              <w:left w:val="nil"/>
              <w:bottom w:val="single" w:sz="8" w:space="0" w:color="000000"/>
              <w:right w:val="nil"/>
            </w:tcBorders>
            <w:tcMar>
              <w:left w:w="170" w:type="dxa"/>
            </w:tcMar>
            <w:vAlign w:val="center"/>
          </w:tcPr>
          <w:p w14:paraId="72BF27A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8" w:space="0" w:color="000000"/>
              <w:left w:val="nil"/>
              <w:bottom w:val="single" w:sz="8" w:space="0" w:color="000000"/>
              <w:right w:val="nil"/>
            </w:tcBorders>
            <w:tcMar>
              <w:left w:w="170" w:type="dxa"/>
            </w:tcMar>
            <w:vAlign w:val="center"/>
          </w:tcPr>
          <w:p w14:paraId="2A6263B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8" w:space="0" w:color="000000"/>
              <w:left w:val="nil"/>
              <w:bottom w:val="single" w:sz="8" w:space="0" w:color="000000"/>
              <w:right w:val="nil"/>
            </w:tcBorders>
            <w:tcMar>
              <w:left w:w="170" w:type="dxa"/>
            </w:tcMar>
          </w:tcPr>
          <w:p w14:paraId="1B98B9D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427" w:type="dxa"/>
            <w:tcBorders>
              <w:top w:val="single" w:sz="8" w:space="0" w:color="000000"/>
              <w:left w:val="nil"/>
              <w:bottom w:val="single" w:sz="8" w:space="0" w:color="000000"/>
              <w:right w:val="nil"/>
            </w:tcBorders>
            <w:tcMar>
              <w:left w:w="170" w:type="dxa"/>
            </w:tcMar>
          </w:tcPr>
          <w:p w14:paraId="4D1EAD8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694" w:type="dxa"/>
            <w:tcBorders>
              <w:top w:val="single" w:sz="8" w:space="0" w:color="000000"/>
              <w:left w:val="nil"/>
              <w:bottom w:val="single" w:sz="8" w:space="0" w:color="000000"/>
              <w:right w:val="nil"/>
            </w:tcBorders>
            <w:tcMar>
              <w:left w:w="137" w:type="dxa"/>
              <w:right w:w="170" w:type="dxa"/>
            </w:tcMar>
          </w:tcPr>
          <w:p w14:paraId="2CF3B28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6910D7" w14:paraId="003047D1" w14:textId="77777777">
        <w:trPr>
          <w:cantSplit/>
        </w:trPr>
        <w:tc>
          <w:tcPr>
            <w:tcW w:w="4355" w:type="dxa"/>
            <w:tcBorders>
              <w:top w:val="single" w:sz="8" w:space="0" w:color="000000"/>
              <w:left w:val="single" w:sz="7" w:space="0" w:color="000000"/>
              <w:bottom w:val="single" w:sz="4" w:space="0" w:color="000000"/>
              <w:right w:val="single" w:sz="4" w:space="0" w:color="000000"/>
            </w:tcBorders>
            <w:tcMar>
              <w:left w:w="170" w:type="dxa"/>
              <w:right w:w="137" w:type="dxa"/>
            </w:tcMar>
            <w:vAlign w:val="center"/>
          </w:tcPr>
          <w:p w14:paraId="73C093E9" w14:textId="77777777" w:rsidR="006910D7" w:rsidRDefault="0000000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szCs w:val="20"/>
              </w:rPr>
            </w:pPr>
            <w:bookmarkStart w:id="0" w:name="bookmark=id.1fob9te" w:colFirst="0" w:colLast="0"/>
            <w:bookmarkEnd w:id="0"/>
            <w:r>
              <w:rPr>
                <w:sz w:val="20"/>
                <w:szCs w:val="20"/>
              </w:rPr>
              <w:t>8.1 Dissolved Aluminum (µ</w:t>
            </w:r>
            <w:r>
              <w:rPr>
                <w:sz w:val="20"/>
                <w:szCs w:val="20"/>
                <w:u w:val="single"/>
              </w:rPr>
              <w:t>g</w:t>
            </w:r>
            <w:r>
              <w:rPr>
                <w:sz w:val="20"/>
                <w:szCs w:val="20"/>
              </w:rPr>
              <w:t>/l)</w:t>
            </w:r>
          </w:p>
          <w:p w14:paraId="3DF7506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r>
              <w:rPr>
                <w:sz w:val="20"/>
                <w:szCs w:val="20"/>
              </w:rPr>
              <w:t>For water with pH &lt;6.5 or &gt;9.0</w:t>
            </w:r>
          </w:p>
        </w:tc>
        <w:tc>
          <w:tcPr>
            <w:tcW w:w="1284" w:type="dxa"/>
            <w:tcBorders>
              <w:top w:val="single" w:sz="8" w:space="0" w:color="000000"/>
              <w:left w:val="single" w:sz="4" w:space="0" w:color="000000"/>
              <w:bottom w:val="single" w:sz="4" w:space="0" w:color="000000"/>
              <w:right w:val="single" w:sz="4" w:space="0" w:color="000000"/>
            </w:tcBorders>
            <w:tcMar>
              <w:left w:w="137" w:type="dxa"/>
              <w:right w:w="137" w:type="dxa"/>
            </w:tcMar>
            <w:vAlign w:val="center"/>
          </w:tcPr>
          <w:p w14:paraId="53D525F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8" w:type="dxa"/>
            <w:tcBorders>
              <w:top w:val="single" w:sz="8" w:space="0" w:color="000000"/>
              <w:left w:val="single" w:sz="4" w:space="0" w:color="000000"/>
              <w:bottom w:val="single" w:sz="4" w:space="0" w:color="000000"/>
              <w:right w:val="single" w:sz="4" w:space="0" w:color="000000"/>
            </w:tcBorders>
            <w:tcMar>
              <w:left w:w="170" w:type="dxa"/>
            </w:tcMar>
            <w:vAlign w:val="center"/>
          </w:tcPr>
          <w:p w14:paraId="331E295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4" w:type="dxa"/>
            <w:tcBorders>
              <w:top w:val="single" w:sz="8" w:space="0" w:color="000000"/>
              <w:left w:val="single" w:sz="4" w:space="0" w:color="000000"/>
              <w:bottom w:val="single" w:sz="4" w:space="0" w:color="000000"/>
              <w:right w:val="single" w:sz="4" w:space="0" w:color="000000"/>
            </w:tcBorders>
            <w:tcMar>
              <w:left w:w="170" w:type="dxa"/>
            </w:tcMar>
            <w:vAlign w:val="center"/>
          </w:tcPr>
          <w:p w14:paraId="272468F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4" w:type="dxa"/>
            <w:tcBorders>
              <w:top w:val="single" w:sz="8" w:space="0" w:color="000000"/>
              <w:left w:val="single" w:sz="4" w:space="0" w:color="000000"/>
              <w:bottom w:val="single" w:sz="4" w:space="0" w:color="000000"/>
              <w:right w:val="single" w:sz="4" w:space="0" w:color="000000"/>
            </w:tcBorders>
            <w:tcMar>
              <w:left w:w="170" w:type="dxa"/>
            </w:tcMar>
            <w:vAlign w:val="center"/>
          </w:tcPr>
          <w:p w14:paraId="3ADC73D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87xCF</w:t>
            </w:r>
            <w:r>
              <w:rPr>
                <w:sz w:val="20"/>
                <w:szCs w:val="20"/>
                <w:vertAlign w:val="superscript"/>
              </w:rPr>
              <w:t>5</w:t>
            </w:r>
          </w:p>
        </w:tc>
        <w:tc>
          <w:tcPr>
            <w:tcW w:w="1338" w:type="dxa"/>
            <w:tcBorders>
              <w:top w:val="single" w:sz="8" w:space="0" w:color="000000"/>
              <w:left w:val="single" w:sz="4" w:space="0" w:color="000000"/>
              <w:bottom w:val="single" w:sz="4" w:space="0" w:color="000000"/>
              <w:right w:val="single" w:sz="4" w:space="0" w:color="000000"/>
            </w:tcBorders>
            <w:tcMar>
              <w:left w:w="170" w:type="dxa"/>
            </w:tcMar>
          </w:tcPr>
          <w:p w14:paraId="36551FA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427" w:type="dxa"/>
            <w:tcBorders>
              <w:top w:val="single" w:sz="8" w:space="0" w:color="000000"/>
              <w:left w:val="single" w:sz="4" w:space="0" w:color="000000"/>
              <w:bottom w:val="single" w:sz="4" w:space="0" w:color="000000"/>
              <w:right w:val="single" w:sz="4" w:space="0" w:color="000000"/>
            </w:tcBorders>
            <w:tcMar>
              <w:left w:w="170" w:type="dxa"/>
            </w:tcMar>
          </w:tcPr>
          <w:p w14:paraId="7AAD138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694" w:type="dxa"/>
            <w:tcBorders>
              <w:top w:val="single" w:sz="8" w:space="0" w:color="000000"/>
              <w:left w:val="single" w:sz="4" w:space="0" w:color="000000"/>
              <w:bottom w:val="single" w:sz="4" w:space="0" w:color="000000"/>
              <w:right w:val="single" w:sz="7" w:space="0" w:color="000000"/>
            </w:tcBorders>
            <w:tcMar>
              <w:left w:w="137" w:type="dxa"/>
              <w:right w:w="170" w:type="dxa"/>
            </w:tcMar>
          </w:tcPr>
          <w:p w14:paraId="5CD205A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6910D7" w14:paraId="43B50CC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73FD67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8.1.1 Dissolved Aluminum (µ</w:t>
            </w:r>
            <w:r>
              <w:rPr>
                <w:sz w:val="20"/>
                <w:szCs w:val="20"/>
                <w:u w:val="single"/>
              </w:rPr>
              <w:t>g</w:t>
            </w:r>
            <w:r>
              <w:rPr>
                <w:sz w:val="20"/>
                <w:szCs w:val="20"/>
              </w:rPr>
              <w:t>/l)</w:t>
            </w:r>
          </w:p>
          <w:p w14:paraId="4713A69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sdt>
              <w:sdtPr>
                <w:tag w:val="goog_rdk_0"/>
                <w:id w:val="116729200"/>
              </w:sdtPr>
              <w:sdtContent>
                <w:r>
                  <w:rPr>
                    <w:rFonts w:ascii="Gungsuh" w:eastAsia="Gungsuh" w:hAnsi="Gungsuh" w:cs="Gungsuh"/>
                    <w:sz w:val="20"/>
                    <w:szCs w:val="20"/>
                  </w:rPr>
                  <w:t>For water with pH ≥ 6.5 and ≤ 9.0, the four-day average concentration of dissolved aluminum determined by the following equation</w:t>
                </w:r>
              </w:sdtContent>
            </w:sdt>
            <w:r>
              <w:rPr>
                <w:sz w:val="20"/>
                <w:szCs w:val="20"/>
                <w:vertAlign w:val="superscript"/>
              </w:rPr>
              <w:t>e</w:t>
            </w:r>
            <w:r>
              <w:rPr>
                <w:sz w:val="20"/>
                <w:szCs w:val="20"/>
              </w:rPr>
              <w:t>:</w:t>
            </w:r>
          </w:p>
          <w:p w14:paraId="57EBC84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 = e</w:t>
            </w:r>
            <w:r>
              <w:rPr>
                <w:sz w:val="20"/>
                <w:szCs w:val="20"/>
                <w:vertAlign w:val="superscript"/>
              </w:rPr>
              <w:t>(1.3695[ln(hardness)]+0.9121)</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B6F0D3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5A73A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14DAB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1765A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A3F3A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C7907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0FEA2B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170881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3B77D3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8.1.2 Dissolved Aluminum (µ</w:t>
            </w:r>
            <w:r>
              <w:rPr>
                <w:sz w:val="20"/>
                <w:szCs w:val="20"/>
                <w:u w:val="single"/>
              </w:rPr>
              <w:t>g</w:t>
            </w:r>
            <w:r>
              <w:rPr>
                <w:sz w:val="20"/>
                <w:szCs w:val="20"/>
              </w:rPr>
              <w:t>/l)</w:t>
            </w:r>
          </w:p>
          <w:p w14:paraId="014B8D4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sdt>
              <w:sdtPr>
                <w:tag w:val="goog_rdk_1"/>
                <w:id w:val="-2111805549"/>
              </w:sdtPr>
              <w:sdtContent>
                <w:r>
                  <w:rPr>
                    <w:rFonts w:ascii="Gungsuh" w:eastAsia="Gungsuh" w:hAnsi="Gungsuh" w:cs="Gungsuh"/>
                    <w:sz w:val="20"/>
                    <w:szCs w:val="20"/>
                  </w:rPr>
                  <w:t>For water with pH ≥ 6.5 and ≤ 9.0, the one-hour average concentration of dissolved aluminum determined by the following equation</w:t>
                </w:r>
              </w:sdtContent>
            </w:sdt>
            <w:r>
              <w:rPr>
                <w:sz w:val="20"/>
                <w:szCs w:val="20"/>
                <w:vertAlign w:val="superscript"/>
              </w:rPr>
              <w:t>e</w:t>
            </w:r>
            <w:r>
              <w:rPr>
                <w:sz w:val="20"/>
                <w:szCs w:val="20"/>
              </w:rPr>
              <w:t>:</w:t>
            </w:r>
          </w:p>
          <w:p w14:paraId="4A76F47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 = e</w:t>
            </w:r>
            <w:r>
              <w:rPr>
                <w:sz w:val="20"/>
                <w:szCs w:val="20"/>
                <w:vertAlign w:val="superscript"/>
              </w:rPr>
              <w:t>(1.3695[ln(hardness)]+1.8268)</w:t>
            </w:r>
            <w:r>
              <w:rPr>
                <w:sz w:val="20"/>
                <w:szCs w:val="20"/>
              </w:rPr>
              <w:t xml:space="preserve"> x CF</w:t>
            </w:r>
            <w:r>
              <w:rPr>
                <w:sz w:val="20"/>
                <w:szCs w:val="20"/>
                <w:vertAlign w:val="superscript"/>
              </w:rPr>
              <w:t>5</w:t>
            </w:r>
            <w:r>
              <w:rPr>
                <w:sz w:val="20"/>
                <w:szCs w:val="20"/>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08E659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DCDCD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106B9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FD1B2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07DC6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9FDD9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A05F40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B035DF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521AD7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w:t>
            </w:r>
            <w:r>
              <w:rPr>
                <w:strike/>
                <w:sz w:val="20"/>
                <w:szCs w:val="20"/>
              </w:rPr>
              <w:t>.</w:t>
            </w:r>
            <w:r>
              <w:rPr>
                <w:sz w:val="20"/>
                <w:szCs w:val="20"/>
              </w:rPr>
              <w:t xml:space="preserve"> Acute and chronic aquatic life criteria for ammonia shall be determined using the National Criterion for Ammonia in Fresh Water</w:t>
            </w:r>
            <w:r>
              <w:rPr>
                <w:sz w:val="20"/>
                <w:szCs w:val="20"/>
                <w:vertAlign w:val="superscript"/>
              </w:rPr>
              <w:t>d</w:t>
            </w:r>
            <w:r>
              <w:rPr>
                <w:sz w:val="20"/>
                <w:szCs w:val="20"/>
              </w:rPr>
              <w:t xml:space="preserve"> from U</w:t>
            </w:r>
            <w:r>
              <w:rPr>
                <w:sz w:val="20"/>
                <w:szCs w:val="20"/>
                <w:u w:val="single"/>
              </w:rPr>
              <w:t>.</w:t>
            </w:r>
            <w:r>
              <w:rPr>
                <w:sz w:val="20"/>
                <w:szCs w:val="20"/>
              </w:rPr>
              <w:t>S</w:t>
            </w:r>
            <w:r>
              <w:rPr>
                <w:sz w:val="20"/>
                <w:szCs w:val="20"/>
                <w:u w:val="single"/>
              </w:rPr>
              <w:t>.</w:t>
            </w:r>
            <w:r>
              <w:rPr>
                <w:sz w:val="20"/>
                <w:szCs w:val="20"/>
                <w:highlight w:val="yellow"/>
                <w:u w:val="single"/>
              </w:rPr>
              <w:t xml:space="preserve"> </w:t>
            </w:r>
            <w:r>
              <w:rPr>
                <w:sz w:val="20"/>
                <w:szCs w:val="20"/>
              </w:rPr>
              <w:t>EPA’s 1999 Update of Ambient Water Quality Criteria for Ammonia (EPA-822-R-99-014, December 1999)</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807FF7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5E0B7F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FE9E5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0CD24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ECF9B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34B33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3CC988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509E71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B37883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 Antimony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C70AEF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F6356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6B257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89A59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A27DC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w:t>
            </w:r>
            <w:r>
              <w:rPr>
                <w:sz w:val="20"/>
                <w:szCs w:val="20"/>
                <w:u w:val="single"/>
              </w:rPr>
              <w:t>,</w:t>
            </w:r>
            <w:r>
              <w:rPr>
                <w:sz w:val="20"/>
                <w:szCs w:val="20"/>
              </w:rPr>
              <w:t>300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BF1E2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7F5354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3C28AE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7F358A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8.4 Arsenic (µ</w:t>
            </w:r>
            <w:r>
              <w:rPr>
                <w:sz w:val="20"/>
                <w:szCs w:val="20"/>
                <w:u w:val="single"/>
              </w:rPr>
              <w:t>g</w:t>
            </w:r>
            <w:r>
              <w:rPr>
                <w:sz w:val="20"/>
                <w:szCs w:val="20"/>
              </w:rPr>
              <w:t xml:space="preserve">/l )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D9E310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CBB24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826A3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318A7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99999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A750E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6D7E6E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r>
      <w:tr w:rsidR="006910D7" w14:paraId="762037E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957AF5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8.4.1 Dissolved Trivalent Arsenic  (µ</w:t>
            </w:r>
            <w:r>
              <w:rPr>
                <w:sz w:val="20"/>
                <w:szCs w:val="20"/>
                <w:u w:val="single"/>
              </w:rPr>
              <w:t>g</w:t>
            </w:r>
            <w:r>
              <w:rPr>
                <w:sz w:val="20"/>
                <w:szCs w:val="20"/>
              </w:rPr>
              <w:t>/l)</w:t>
            </w:r>
          </w:p>
          <w:p w14:paraId="63EE53E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915A0B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340</w:t>
            </w:r>
          </w:p>
          <w:p w14:paraId="5DC306C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E82E5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w:t>
            </w:r>
          </w:p>
          <w:p w14:paraId="6F470AA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70D8A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340</w:t>
            </w:r>
          </w:p>
          <w:p w14:paraId="6B35323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D58D1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w:t>
            </w:r>
          </w:p>
          <w:p w14:paraId="05920B3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C4F37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74BC850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47455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3CDE1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E94231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0E3B6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8.5 Barium (µ</w:t>
            </w:r>
            <w:r>
              <w:rPr>
                <w:sz w:val="20"/>
                <w:szCs w:val="20"/>
                <w:u w:val="single"/>
              </w:rPr>
              <w:t>g</w:t>
            </w:r>
            <w:r>
              <w:rPr>
                <w:sz w:val="20"/>
                <w:szCs w:val="20"/>
              </w:rPr>
              <w:t>/l)</w:t>
            </w:r>
          </w:p>
          <w:p w14:paraId="360A33E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075784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93724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94537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52699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A8FD7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10F95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D39D45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D38A92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412EB2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8.6 Beryllium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4D3B05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21323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90CA7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B4FB2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139D3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82707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4.0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D205A6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57BAD23"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01BD726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8.7 Cadmium (µ</w:t>
            </w:r>
            <w:r>
              <w:rPr>
                <w:sz w:val="20"/>
                <w:szCs w:val="20"/>
                <w:u w:val="single"/>
              </w:rPr>
              <w:t>g</w:t>
            </w:r>
            <w:r>
              <w:rPr>
                <w:sz w:val="20"/>
                <w:szCs w:val="20"/>
              </w:rPr>
              <w:t>/l)</w:t>
            </w:r>
          </w:p>
          <w:p w14:paraId="5BDA35A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Hardness</w:t>
            </w:r>
            <w:r>
              <w:rPr>
                <w:sz w:val="20"/>
                <w:szCs w:val="20"/>
              </w:rPr>
              <w:tab/>
              <w:t>Soluble Cd</w:t>
            </w:r>
          </w:p>
          <w:p w14:paraId="5D4A156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(mg/l CaCO</w:t>
            </w:r>
            <w:r>
              <w:rPr>
                <w:sz w:val="20"/>
                <w:szCs w:val="20"/>
                <w:vertAlign w:val="subscript"/>
              </w:rPr>
              <w:t>3</w:t>
            </w:r>
            <w:r>
              <w:rPr>
                <w:sz w:val="20"/>
                <w:szCs w:val="20"/>
              </w:rPr>
              <w:t>)</w:t>
            </w:r>
          </w:p>
          <w:p w14:paraId="7E23DBF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0 - 35</w:t>
            </w:r>
            <w:r>
              <w:rPr>
                <w:sz w:val="20"/>
                <w:szCs w:val="20"/>
              </w:rPr>
              <w:tab/>
              <w:t>1.0</w:t>
            </w:r>
          </w:p>
          <w:p w14:paraId="40B9B05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36 - 75</w:t>
            </w:r>
            <w:r>
              <w:rPr>
                <w:sz w:val="20"/>
                <w:szCs w:val="20"/>
              </w:rPr>
              <w:tab/>
              <w:t>2.0</w:t>
            </w:r>
          </w:p>
          <w:p w14:paraId="2EAF33A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76 - 150</w:t>
            </w:r>
            <w:r>
              <w:rPr>
                <w:sz w:val="20"/>
                <w:szCs w:val="20"/>
              </w:rPr>
              <w:tab/>
              <w:t>5.0</w:t>
            </w:r>
          </w:p>
          <w:p w14:paraId="125D680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&gt; 150</w:t>
            </w:r>
            <w:r>
              <w:rPr>
                <w:sz w:val="20"/>
                <w:szCs w:val="20"/>
              </w:rPr>
              <w:tab/>
              <w:t>10.0</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46CD6F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80B12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1A028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E1017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02F49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6D6EE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244D3B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00FA6C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4ADE96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8.7.1 10 µ</w:t>
            </w:r>
            <w:r>
              <w:rPr>
                <w:sz w:val="20"/>
                <w:szCs w:val="20"/>
                <w:u w:val="single"/>
              </w:rPr>
              <w:t>g</w:t>
            </w:r>
            <w:r>
              <w:rPr>
                <w:sz w:val="20"/>
                <w:szCs w:val="20"/>
              </w:rPr>
              <w:t>/l in the Ohio River (O Zone 1) main stem (</w:t>
            </w:r>
            <w:r>
              <w:rPr>
                <w:strike/>
                <w:sz w:val="20"/>
                <w:szCs w:val="20"/>
                <w:u w:val="single"/>
              </w:rPr>
              <w:t>see</w:t>
            </w:r>
            <w:r>
              <w:rPr>
                <w:i/>
                <w:sz w:val="20"/>
                <w:szCs w:val="20"/>
                <w:u w:val="single"/>
              </w:rPr>
              <w:t>See,</w:t>
            </w:r>
            <w:r>
              <w:rPr>
                <w:sz w:val="20"/>
                <w:szCs w:val="20"/>
              </w:rPr>
              <w:t xml:space="preserve"> section 7.1.</w:t>
            </w:r>
            <w:r>
              <w:rPr>
                <w:strike/>
                <w:sz w:val="20"/>
                <w:szCs w:val="20"/>
              </w:rPr>
              <w:t>d</w:t>
            </w:r>
            <w:r>
              <w:rPr>
                <w:sz w:val="20"/>
                <w:szCs w:val="20"/>
                <w:u w:val="single"/>
              </w:rPr>
              <w:t>4</w:t>
            </w:r>
            <w:r>
              <w:rPr>
                <w:sz w:val="20"/>
                <w:szCs w:val="20"/>
              </w:rPr>
              <w:t>, herein)</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EDF545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B3F54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D5BD4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CAF26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C260A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032E4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9132F6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360CF8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37D873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8.7.2 The four-day average concentration of dissolved cadmium determined by the following equation:</w:t>
            </w:r>
          </w:p>
          <w:p w14:paraId="01B8426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Cd = e</w:t>
            </w:r>
            <w:r>
              <w:rPr>
                <w:sz w:val="20"/>
                <w:szCs w:val="20"/>
                <w:vertAlign w:val="superscript"/>
              </w:rPr>
              <w:t>(0.7409[ln(hardness)]-4.719)</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4D8874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1CB173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46C16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770C4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1FA52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330F0E5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63A655F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F3D5C5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0D685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D69153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82AD94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40740D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8.7.3 The one-hour average concentration of  dissolved cadmium determined by the following equation:</w:t>
            </w:r>
          </w:p>
          <w:p w14:paraId="65506D0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Cd = e</w:t>
            </w:r>
            <w:r>
              <w:rPr>
                <w:sz w:val="20"/>
                <w:szCs w:val="20"/>
                <w:vertAlign w:val="superscript"/>
              </w:rPr>
              <w:t xml:space="preserve">(1.0166[ln(hardness)]-3.924)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97359F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5044C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6C836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F8F35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9BEE9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1C706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118BB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EAF9B2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EDE702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8.8 Chloride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6816F9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860,000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A200F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230,000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0CD8A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860,000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E06A7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230,000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6225D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534AD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D6B768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6C0370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1E0B75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8.9.1 Chromium, dissolved hexavalent (µ</w:t>
            </w:r>
            <w:r>
              <w:rPr>
                <w:sz w:val="20"/>
                <w:szCs w:val="20"/>
                <w:u w:val="single"/>
              </w:rPr>
              <w:t>g</w:t>
            </w:r>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4E520B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26316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430E1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8187D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450F2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63596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E68D50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84F7DB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70B825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8.9.2 Chromium, trivalent (µ</w:t>
            </w:r>
            <w:r>
              <w:rPr>
                <w:sz w:val="20"/>
                <w:szCs w:val="20"/>
                <w:u w:val="single"/>
              </w:rPr>
              <w:t>g</w:t>
            </w:r>
            <w:r>
              <w:rPr>
                <w:sz w:val="20"/>
                <w:szCs w:val="20"/>
              </w:rPr>
              <w:t xml:space="preserve">/l) The one-hour average concentration of dissolved trivalent chromium determined by the following equation: </w:t>
            </w:r>
          </w:p>
          <w:p w14:paraId="0F95624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CrIII = e</w:t>
            </w:r>
            <w:r>
              <w:rPr>
                <w:sz w:val="20"/>
                <w:szCs w:val="20"/>
                <w:vertAlign w:val="superscript"/>
              </w:rPr>
              <w:t xml:space="preserve">(0.8190[ln(hardness)]+3.7256)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0E75F9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4BB12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DD7D1C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968F9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0F495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7DF60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6557AA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184C63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C97750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8.9.3 The four-day average concentration of dissolved trivalent chromium determined by the following concentration:</w:t>
            </w:r>
          </w:p>
          <w:p w14:paraId="7972795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CrIII = e</w:t>
            </w:r>
            <w:r>
              <w:rPr>
                <w:sz w:val="20"/>
                <w:szCs w:val="20"/>
                <w:vertAlign w:val="superscript"/>
              </w:rPr>
              <w:t xml:space="preserve">(0.8190[ln(hardness)]+0.6848)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7A5137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E8533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CDF59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52B48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E4C51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769A44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ACEFB2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65BF88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B5837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8.10 Copper (µ</w:t>
            </w:r>
            <w:r>
              <w:rPr>
                <w:sz w:val="20"/>
                <w:szCs w:val="20"/>
                <w:u w:val="single"/>
              </w:rPr>
              <w:t>g</w:t>
            </w:r>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81A21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33D36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41CCB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5862F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D8DA8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43FCC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w:t>
            </w:r>
            <w:r>
              <w:rPr>
                <w:sz w:val="20"/>
                <w:szCs w:val="20"/>
                <w:u w:val="single"/>
              </w:rPr>
              <w:t>,</w:t>
            </w:r>
            <w:r>
              <w:rPr>
                <w:sz w:val="20"/>
                <w:szCs w:val="20"/>
              </w:rPr>
              <w:t>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7453DA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76DF3B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15A355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8.10.1 The four-day average concentration of  dissolved copper determined by the following equation</w:t>
            </w:r>
            <w:r>
              <w:rPr>
                <w:sz w:val="20"/>
                <w:szCs w:val="20"/>
                <w:vertAlign w:val="superscript"/>
              </w:rPr>
              <w:t>a</w:t>
            </w:r>
            <w:r>
              <w:rPr>
                <w:sz w:val="20"/>
                <w:szCs w:val="20"/>
              </w:rPr>
              <w:t>:</w:t>
            </w:r>
          </w:p>
          <w:p w14:paraId="5CBD7D2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Cu = e</w:t>
            </w:r>
            <w:r>
              <w:rPr>
                <w:sz w:val="20"/>
                <w:szCs w:val="20"/>
                <w:vertAlign w:val="superscript"/>
              </w:rPr>
              <w:t xml:space="preserve">(0.8545[ln(hardness)]-1.702)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C7761F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F612E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40F1F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8FE28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F245A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673E7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DD3F51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D7397B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02C235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8.10.2 The one-hour average concentration of dissolved copper determined by the following equation</w:t>
            </w:r>
            <w:r>
              <w:rPr>
                <w:sz w:val="20"/>
                <w:szCs w:val="20"/>
                <w:vertAlign w:val="superscript"/>
              </w:rPr>
              <w:t>a</w:t>
            </w:r>
            <w:r>
              <w:rPr>
                <w:sz w:val="20"/>
                <w:szCs w:val="20"/>
              </w:rPr>
              <w:t>:</w:t>
            </w:r>
          </w:p>
          <w:p w14:paraId="1854118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Cu = e</w:t>
            </w:r>
            <w:r>
              <w:rPr>
                <w:sz w:val="20"/>
                <w:szCs w:val="20"/>
                <w:vertAlign w:val="superscript"/>
              </w:rPr>
              <w:t>(0.9422[ln(hardness)]-1.700)</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C32255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D0442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D2ED8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EEFC5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53FE4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4E1A9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F5F134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E9E20F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690E2B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8.11</w:t>
            </w:r>
            <w:r>
              <w:rPr>
                <w:strike/>
                <w:sz w:val="20"/>
                <w:szCs w:val="20"/>
              </w:rPr>
              <w:t>.</w:t>
            </w:r>
            <w:r>
              <w:rPr>
                <w:sz w:val="20"/>
                <w:szCs w:val="20"/>
              </w:rPr>
              <w:t xml:space="preserve"> Cyanide</w:t>
            </w:r>
            <w:r>
              <w:rPr>
                <w:sz w:val="20"/>
                <w:szCs w:val="20"/>
                <w:vertAlign w:val="superscript"/>
              </w:rPr>
              <w:t>i</w:t>
            </w:r>
            <w:r>
              <w:rPr>
                <w:sz w:val="20"/>
                <w:szCs w:val="20"/>
              </w:rPr>
              <w:t xml:space="preserve"> (µ</w:t>
            </w:r>
            <w:r>
              <w:rPr>
                <w:sz w:val="20"/>
                <w:szCs w:val="20"/>
                <w:u w:val="single"/>
              </w:rPr>
              <w:t>g</w:t>
            </w:r>
            <w:r>
              <w:rPr>
                <w:sz w:val="20"/>
                <w:szCs w:val="20"/>
              </w:rPr>
              <w:t>/l)</w:t>
            </w:r>
          </w:p>
          <w:p w14:paraId="1F562AA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(As free cyanide HCN+CN</w:t>
            </w:r>
            <w:r>
              <w:rPr>
                <w:sz w:val="20"/>
                <w:szCs w:val="20"/>
                <w:vertAlign w:val="superscript"/>
              </w:rPr>
              <w:t>-</w:t>
            </w:r>
            <w:r>
              <w:rPr>
                <w:sz w:val="20"/>
                <w:szCs w:val="20"/>
              </w:rPr>
              <w:t>)</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AFD80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22</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008D8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5.0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42DC0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FF937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5.0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C837F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18818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D2E271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741239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362FFB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8.12 Dissolved Oxygen</w:t>
            </w:r>
            <w:r>
              <w:rPr>
                <w:sz w:val="20"/>
                <w:szCs w:val="20"/>
                <w:vertAlign w:val="superscript"/>
              </w:rPr>
              <w:t>c</w:t>
            </w:r>
            <w:r>
              <w:rPr>
                <w:sz w:val="20"/>
                <w:szCs w:val="20"/>
              </w:rPr>
              <w:t>: not less than 5 mg/l at any time.</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7F7F4F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7E063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C06AC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CE34F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D35A6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340C7E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6910D7" w14:paraId="7192D62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8FFF0D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8.12.1 Ohio River main stem - the average concentration shall not be less than 5.0 mg/l per calendar day and shall not be less than 4.0 mg/l at any time or place outside any established mixing zone - provided that a minimum of 5.0 mg/l at any time is maintained during the April 15-June 15 spawning season.</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DC7219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5FEA7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B24D1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453DB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5E13D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B2CD27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F1F42F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92E757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8.12.2 Not less than 7.0 mg/l in spawning areas and in no case less than 6.0 mg/l at any time.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65DA4F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8E2A7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45FFDA9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371B80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AD124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6A2D05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B82601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D58E1C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trike/>
                <w:sz w:val="20"/>
                <w:szCs w:val="20"/>
              </w:rPr>
            </w:pPr>
            <w:r>
              <w:rPr>
                <w:strike/>
                <w:sz w:val="20"/>
                <w:szCs w:val="20"/>
              </w:rPr>
              <w:t>8.13  Fecal Coliform:</w:t>
            </w:r>
          </w:p>
          <w:p w14:paraId="45D9BC1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trike/>
                <w:sz w:val="20"/>
                <w:szCs w:val="20"/>
              </w:rPr>
              <w:t xml:space="preserve">Maximum allowable level of fecal coliform content for Water Contact Recreation (either MPN or MF) shall not exceed 200/100 ml as a monthly geometric mean based on not less than 5 samples per month; nor to exceed </w:t>
            </w:r>
          </w:p>
          <w:p w14:paraId="4D12D9A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rPr>
            </w:pPr>
            <w:r>
              <w:rPr>
                <w:strike/>
                <w:sz w:val="20"/>
                <w:szCs w:val="20"/>
              </w:rPr>
              <w:t>400</w:t>
            </w:r>
            <w:r>
              <w:rPr>
                <w:strike/>
                <w:sz w:val="20"/>
                <w:szCs w:val="20"/>
                <w:u w:val="single"/>
              </w:rPr>
              <w:t xml:space="preserve"> </w:t>
            </w:r>
            <w:r>
              <w:rPr>
                <w:strike/>
                <w:sz w:val="20"/>
                <w:szCs w:val="20"/>
              </w:rPr>
              <w:t>/100 ml in more than ten percent of all samples taken during the month.</w:t>
            </w:r>
            <w:r>
              <w:rPr>
                <w:strike/>
              </w:rPr>
              <w:t xml:space="preserve"> </w:t>
            </w:r>
          </w:p>
          <w:p w14:paraId="67341D0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u w:val="single"/>
              </w:rPr>
              <w:t>8.13</w:t>
            </w:r>
            <w:r>
              <w:rPr>
                <w:i/>
                <w:sz w:val="20"/>
                <w:szCs w:val="20"/>
                <w:u w:val="single"/>
              </w:rPr>
              <w:t xml:space="preserve"> E. coli</w:t>
            </w:r>
            <w:r>
              <w:rPr>
                <w:sz w:val="20"/>
                <w:szCs w:val="20"/>
                <w:u w:val="single"/>
              </w:rPr>
              <w:t>:</w:t>
            </w:r>
          </w:p>
          <w:p w14:paraId="554A751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r>
              <w:rPr>
                <w:sz w:val="20"/>
                <w:szCs w:val="20"/>
                <w:u w:val="single"/>
              </w:rPr>
              <w:t xml:space="preserve">Maximum allowable level of </w:t>
            </w:r>
            <w:r>
              <w:rPr>
                <w:i/>
                <w:sz w:val="20"/>
                <w:szCs w:val="20"/>
                <w:u w:val="single"/>
              </w:rPr>
              <w:t>E. coli</w:t>
            </w:r>
            <w:r>
              <w:rPr>
                <w:sz w:val="20"/>
                <w:szCs w:val="20"/>
                <w:u w:val="single"/>
              </w:rPr>
              <w:t xml:space="preserve"> content for Water Contact Recreation (either MPN or MF) shall not exceed 126 cfu/100 ml as a monthly geometric mean; nor shall </w:t>
            </w:r>
            <w:r>
              <w:rPr>
                <w:i/>
                <w:sz w:val="20"/>
                <w:szCs w:val="20"/>
                <w:u w:val="single"/>
              </w:rPr>
              <w:t>E. coli</w:t>
            </w:r>
            <w:r>
              <w:rPr>
                <w:sz w:val="20"/>
                <w:szCs w:val="20"/>
                <w:u w:val="single"/>
              </w:rPr>
              <w:t xml:space="preserve"> concentration exceed 410 cfu/100 ml more than 10% of the time.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47A4A7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86CA8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13C7E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E99BC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08FE9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1CB0E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DBBDFB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E62626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3AD792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8.13.1 Ohio River main stem (zone 1) - During the non-recreational season (November through April only) the maximum allowable level of </w:t>
            </w:r>
            <w:r>
              <w:rPr>
                <w:strike/>
                <w:sz w:val="20"/>
                <w:szCs w:val="20"/>
              </w:rPr>
              <w:t>fecal coliform</w:t>
            </w:r>
            <w:r>
              <w:rPr>
                <w:i/>
                <w:sz w:val="20"/>
                <w:szCs w:val="20"/>
                <w:u w:val="single"/>
              </w:rPr>
              <w:t>E. coli</w:t>
            </w:r>
            <w:r>
              <w:rPr>
                <w:sz w:val="20"/>
                <w:szCs w:val="20"/>
              </w:rPr>
              <w:t xml:space="preserve"> for the Ohio River (either MPN or MF) shall not exceed </w:t>
            </w:r>
            <w:r>
              <w:rPr>
                <w:strike/>
                <w:sz w:val="20"/>
                <w:szCs w:val="20"/>
              </w:rPr>
              <w:t>2000</w:t>
            </w:r>
            <w:r>
              <w:rPr>
                <w:sz w:val="20"/>
                <w:szCs w:val="20"/>
                <w:u w:val="single"/>
              </w:rPr>
              <w:t>1,260 cfu</w:t>
            </w:r>
            <w:r>
              <w:rPr>
                <w:sz w:val="20"/>
                <w:szCs w:val="20"/>
              </w:rPr>
              <w:t xml:space="preserve">/100 ml as a monthly geometric mean </w:t>
            </w:r>
            <w:r>
              <w:rPr>
                <w:strike/>
                <w:sz w:val="20"/>
                <w:szCs w:val="20"/>
              </w:rPr>
              <w:t>based on not less than 5 samples per month</w:t>
            </w:r>
            <w:r>
              <w:rPr>
                <w:sz w:val="20"/>
                <w:szCs w:val="20"/>
              </w:rPr>
              <w:t>.</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10D670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35F7E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74C8B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43EB5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A9506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7EAF2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B11367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AA95F5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F65924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8.14 Fluoride (µ</w:t>
            </w:r>
            <w:r>
              <w:rPr>
                <w:sz w:val="20"/>
                <w:szCs w:val="20"/>
                <w:u w:val="single"/>
              </w:rPr>
              <w:t>g</w:t>
            </w:r>
            <w:r>
              <w:rPr>
                <w:sz w:val="20"/>
                <w:szCs w:val="20"/>
              </w:rPr>
              <w:t>/l)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6A8D89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8A51A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6A647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9D981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E0F9F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E2F88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1,400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2657E4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4FEF32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EBAD99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8.14.1 Not to exceed 2,000 for category D1 uses.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139FF3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00A04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10D9D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80AF0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C71DF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D5940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19D923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r>
      <w:tr w:rsidR="006910D7" w14:paraId="5A65EC0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3C2778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8.15 Iron</w:t>
            </w:r>
            <w:r>
              <w:rPr>
                <w:sz w:val="20"/>
                <w:szCs w:val="20"/>
                <w:vertAlign w:val="superscript"/>
              </w:rPr>
              <w:t>c</w:t>
            </w:r>
            <w:r>
              <w:rPr>
                <w:sz w:val="20"/>
                <w:szCs w:val="20"/>
              </w:rPr>
              <w:t xml:space="preserve"> (µ</w:t>
            </w:r>
            <w:r>
              <w:rPr>
                <w:sz w:val="20"/>
                <w:szCs w:val="20"/>
                <w:u w:val="single"/>
              </w:rPr>
              <w:t>g</w:t>
            </w:r>
            <w:r>
              <w:rPr>
                <w:sz w:val="20"/>
                <w:szCs w:val="20"/>
              </w:rPr>
              <w:t>/l)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67072E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F3C66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0E4A4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43A9B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D2558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27EE8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F6FD7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A25D55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31CE53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8.16 Lead (µ</w:t>
            </w:r>
            <w:r>
              <w:rPr>
                <w:sz w:val="20"/>
                <w:szCs w:val="20"/>
                <w:u w:val="single"/>
              </w:rPr>
              <w:t>g</w:t>
            </w:r>
            <w:r>
              <w:rPr>
                <w:sz w:val="20"/>
                <w:szCs w:val="20"/>
              </w:rPr>
              <w:t>/l)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69267E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A95C4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466C6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B8BBD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0B624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C6191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0BD52F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5BF155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87664D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8.16.1 The four-day average concentration of  dissolved lead determined by the following equation</w:t>
            </w:r>
            <w:r>
              <w:rPr>
                <w:sz w:val="20"/>
                <w:szCs w:val="20"/>
                <w:vertAlign w:val="superscript"/>
              </w:rPr>
              <w:t>a</w:t>
            </w:r>
            <w:r>
              <w:rPr>
                <w:sz w:val="20"/>
                <w:szCs w:val="20"/>
              </w:rPr>
              <w:t>:</w:t>
            </w:r>
          </w:p>
          <w:p w14:paraId="0107D31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Pb = e</w:t>
            </w:r>
            <w:r>
              <w:rPr>
                <w:sz w:val="20"/>
                <w:szCs w:val="20"/>
                <w:vertAlign w:val="superscript"/>
              </w:rPr>
              <w:t>(1.273[ln(hardness)]-4.705)</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43AEA2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335EC9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C1CC4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C5E40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CA6DE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E75D6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7F74FD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F5CAF0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EA29ED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8.16.2 The one-hour average concentration of  dissolved lead determined by the following equation</w:t>
            </w:r>
            <w:r>
              <w:rPr>
                <w:sz w:val="20"/>
                <w:szCs w:val="20"/>
                <w:vertAlign w:val="superscript"/>
              </w:rPr>
              <w:t>a</w:t>
            </w:r>
            <w:r>
              <w:rPr>
                <w:sz w:val="20"/>
                <w:szCs w:val="20"/>
              </w:rPr>
              <w:t>:</w:t>
            </w:r>
          </w:p>
          <w:p w14:paraId="5FB3AD9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Pb = e</w:t>
            </w:r>
            <w:r>
              <w:rPr>
                <w:sz w:val="20"/>
                <w:szCs w:val="20"/>
                <w:vertAlign w:val="superscript"/>
              </w:rPr>
              <w:t>(1.273[ln(hardness)]-1.46)</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B164DE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B7293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B46FA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2C49B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13AD9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F8679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EAA892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48E03A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1B478A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8.17 Manganese (µ</w:t>
            </w:r>
            <w:r>
              <w:rPr>
                <w:sz w:val="20"/>
                <w:szCs w:val="20"/>
                <w:u w:val="single"/>
              </w:rPr>
              <w:t>g</w:t>
            </w:r>
            <w:r>
              <w:rPr>
                <w:sz w:val="20"/>
                <w:szCs w:val="20"/>
              </w:rPr>
              <w:t>/l)  (</w:t>
            </w:r>
            <w:r>
              <w:rPr>
                <w:strike/>
                <w:sz w:val="20"/>
                <w:szCs w:val="20"/>
                <w:u w:val="single"/>
              </w:rPr>
              <w:t>see</w:t>
            </w:r>
            <w:r>
              <w:rPr>
                <w:i/>
                <w:sz w:val="20"/>
                <w:szCs w:val="20"/>
                <w:u w:val="single"/>
              </w:rPr>
              <w:t>See,</w:t>
            </w:r>
            <w:r>
              <w:rPr>
                <w:sz w:val="20"/>
                <w:szCs w:val="20"/>
              </w:rPr>
              <w:t xml:space="preserve"> </w:t>
            </w:r>
            <w:r>
              <w:rPr>
                <w:strike/>
                <w:sz w:val="20"/>
                <w:szCs w:val="20"/>
              </w:rPr>
              <w:t>§</w:t>
            </w:r>
            <w:r>
              <w:rPr>
                <w:sz w:val="20"/>
                <w:szCs w:val="20"/>
                <w:u w:val="single"/>
              </w:rPr>
              <w:t xml:space="preserve">section </w:t>
            </w:r>
            <w:r>
              <w:rPr>
                <w:sz w:val="20"/>
                <w:szCs w:val="20"/>
              </w:rPr>
              <w:t>6.2.</w:t>
            </w:r>
            <w:r>
              <w:rPr>
                <w:strike/>
                <w:sz w:val="20"/>
                <w:szCs w:val="20"/>
              </w:rPr>
              <w:t>d</w:t>
            </w:r>
            <w:r>
              <w:rPr>
                <w:sz w:val="20"/>
                <w:szCs w:val="20"/>
                <w:u w:val="single"/>
              </w:rPr>
              <w:t>4</w:t>
            </w:r>
            <w:r>
              <w:rPr>
                <w:sz w:val="20"/>
                <w:szCs w:val="20"/>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385DDA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95765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E8A45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F5342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DED63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4CD0D9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98E563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C4BB4A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72DD8D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i/>
                <w:sz w:val="20"/>
                <w:szCs w:val="20"/>
              </w:rPr>
            </w:pPr>
            <w:r>
              <w:rPr>
                <w:sz w:val="20"/>
                <w:szCs w:val="20"/>
              </w:rPr>
              <w:t>8.18 Mercury</w:t>
            </w:r>
          </w:p>
          <w:p w14:paraId="54E436B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The total organism body burden of any aquatic species shall not exceed 0.5 µ</w:t>
            </w:r>
            <w:r>
              <w:rPr>
                <w:sz w:val="20"/>
                <w:szCs w:val="20"/>
                <w:u w:val="single"/>
              </w:rPr>
              <w:t>g</w:t>
            </w:r>
            <w:r>
              <w:rPr>
                <w:sz w:val="20"/>
                <w:szCs w:val="20"/>
              </w:rPr>
              <w:t>/g as methylmercury.</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2134A4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14F95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44AEEC0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05A2A05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ED04F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E5354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139B6B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2E226C3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99F12A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9BC79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0.5</w:t>
            </w:r>
          </w:p>
          <w:p w14:paraId="0143EE5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61BC30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0.5</w:t>
            </w:r>
          </w:p>
          <w:p w14:paraId="121565D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i/>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9F1CCD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DA1677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F5F0FE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8.18.1 Total mercury in any unfiltered water sample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CF341C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2.4</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2F562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09988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2D0B8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20BC8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EE13A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E751B3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65DF98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40A33E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8.18.2 Methylmercury (water column) (µ</w:t>
            </w:r>
            <w:r>
              <w:rPr>
                <w:sz w:val="20"/>
                <w:szCs w:val="20"/>
                <w:u w:val="single"/>
              </w:rPr>
              <w:t>g</w:t>
            </w:r>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675839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457EC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61CC91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5B77C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0F1A3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6E3CD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3203A0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DADFC9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E3B711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u w:val="single"/>
              </w:rPr>
              <w:t xml:space="preserve">8.19 </w:t>
            </w:r>
            <w:r>
              <w:rPr>
                <w:sz w:val="20"/>
                <w:szCs w:val="20"/>
              </w:rPr>
              <w:t>Nickel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96F25C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0803C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85B8A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09532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C6F3E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w:t>
            </w:r>
            <w:r>
              <w:rPr>
                <w:sz w:val="20"/>
                <w:szCs w:val="20"/>
                <w:u w:val="single"/>
              </w:rPr>
              <w:t>,</w:t>
            </w:r>
            <w:r>
              <w:rPr>
                <w:sz w:val="20"/>
                <w:szCs w:val="20"/>
              </w:rPr>
              <w:t>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86BEE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A5583C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70A9BF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6BFA0F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8.19.1 The four-day average concentration of dissolved nickel determined by the following equation</w:t>
            </w:r>
            <w:r>
              <w:rPr>
                <w:sz w:val="20"/>
                <w:szCs w:val="20"/>
                <w:vertAlign w:val="superscript"/>
              </w:rPr>
              <w:t>a</w:t>
            </w:r>
            <w:r>
              <w:rPr>
                <w:sz w:val="20"/>
                <w:szCs w:val="20"/>
              </w:rPr>
              <w:t>:</w:t>
            </w:r>
          </w:p>
          <w:p w14:paraId="608E1BF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Ni = e</w:t>
            </w:r>
            <w:r>
              <w:rPr>
                <w:sz w:val="20"/>
                <w:szCs w:val="20"/>
                <w:vertAlign w:val="superscript"/>
              </w:rPr>
              <w:t>(0.846[ln(hardness)]+0.0584)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6D3811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0CF9B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BD4ECE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91F4D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6AFDE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9A5A6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78C28E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02764A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D0ED98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8.19.2 The one-hour average concentration of  dissolved nickel determined by the following equation</w:t>
            </w:r>
            <w:r>
              <w:rPr>
                <w:sz w:val="20"/>
                <w:szCs w:val="20"/>
                <w:vertAlign w:val="superscript"/>
              </w:rPr>
              <w:t>a</w:t>
            </w:r>
            <w:r>
              <w:rPr>
                <w:sz w:val="20"/>
                <w:szCs w:val="20"/>
              </w:rPr>
              <w:t>:</w:t>
            </w:r>
          </w:p>
          <w:p w14:paraId="0DBB043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Ni = e</w:t>
            </w:r>
            <w:r>
              <w:rPr>
                <w:sz w:val="20"/>
                <w:szCs w:val="20"/>
                <w:vertAlign w:val="superscript"/>
              </w:rPr>
              <w:t>(0.846[ln(hardness)]+2.255)</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A9E012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7A9F3E6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4A2B1F8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365A44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5D46D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744FF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6F2BD19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F13EC5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3A5F7E4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7C698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E9EE1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5F8DB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4CDA45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983207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24DC8A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8.20 Nitrate (as Nitrate-N)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D17113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FC82C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32330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DBB35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17BBB6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D0BA4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88070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04850A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682400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8.21 Nitrite (as Nitrite-N) (µ</w:t>
            </w:r>
            <w:r>
              <w:rPr>
                <w:sz w:val="20"/>
                <w:szCs w:val="20"/>
                <w:u w:val="single"/>
              </w:rPr>
              <w:t>g</w:t>
            </w:r>
            <w:r>
              <w:rPr>
                <w:sz w:val="20"/>
                <w:szCs w:val="20"/>
              </w:rPr>
              <w:t>/l)</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DDF974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1,000</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05BC2C8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60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0522D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1760B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2E6EE1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6910D7" w14:paraId="6F4F83D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4BEDC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8.22 Nutrients</w:t>
            </w:r>
          </w:p>
          <w:p w14:paraId="08ED47C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1E781C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6A52A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F1ED0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1F9C2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B595C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409DF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FF89A9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C0B26F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881F25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Chlorophyll –a (µg/l) (</w:t>
            </w:r>
            <w:r>
              <w:rPr>
                <w:strike/>
                <w:sz w:val="20"/>
                <w:szCs w:val="20"/>
                <w:u w:val="single"/>
              </w:rPr>
              <w:t>see</w:t>
            </w:r>
            <w:r>
              <w:rPr>
                <w:i/>
                <w:sz w:val="20"/>
                <w:szCs w:val="20"/>
                <w:u w:val="single"/>
              </w:rPr>
              <w:t>See,</w:t>
            </w:r>
            <w:r>
              <w:rPr>
                <w:sz w:val="20"/>
                <w:szCs w:val="20"/>
              </w:rPr>
              <w:t xml:space="preserve"> </w:t>
            </w:r>
            <w:r>
              <w:rPr>
                <w:strike/>
                <w:sz w:val="20"/>
                <w:szCs w:val="20"/>
              </w:rPr>
              <w:t>§47-2-</w:t>
            </w:r>
            <w:r>
              <w:rPr>
                <w:sz w:val="20"/>
                <w:szCs w:val="20"/>
                <w:u w:val="single"/>
              </w:rPr>
              <w:t xml:space="preserve">section </w:t>
            </w:r>
            <w:r>
              <w:rPr>
                <w:sz w:val="20"/>
                <w:szCs w:val="20"/>
              </w:rPr>
              <w:t>8.3)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C3C1EE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7B199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9208E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6D602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0EEC9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97830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48B38B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015F16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2E26F7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Total Phosphorus (µg/l) (</w:t>
            </w:r>
            <w:r>
              <w:rPr>
                <w:strike/>
                <w:sz w:val="20"/>
                <w:szCs w:val="20"/>
                <w:u w:val="single"/>
              </w:rPr>
              <w:t>see</w:t>
            </w:r>
            <w:r>
              <w:rPr>
                <w:i/>
                <w:sz w:val="20"/>
                <w:szCs w:val="20"/>
                <w:u w:val="single"/>
              </w:rPr>
              <w:t>See,</w:t>
            </w:r>
            <w:r>
              <w:rPr>
                <w:i/>
                <w:sz w:val="20"/>
                <w:szCs w:val="20"/>
              </w:rPr>
              <w:t xml:space="preserve"> </w:t>
            </w:r>
            <w:r>
              <w:rPr>
                <w:strike/>
                <w:sz w:val="20"/>
                <w:szCs w:val="20"/>
              </w:rPr>
              <w:t>§47-2-</w:t>
            </w:r>
            <w:r>
              <w:rPr>
                <w:sz w:val="20"/>
                <w:szCs w:val="20"/>
                <w:u w:val="single"/>
              </w:rPr>
              <w:t xml:space="preserve">section </w:t>
            </w:r>
            <w:r>
              <w:rPr>
                <w:sz w:val="20"/>
                <w:szCs w:val="20"/>
              </w:rPr>
              <w:t>8.3)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3DB796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CE503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E762D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C768F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12683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346DA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D5E920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C39C66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4DA35C2" w14:textId="77777777" w:rsidR="006910D7" w:rsidRDefault="00000000">
            <w:pPr>
              <w:keepNext/>
              <w:keepLines/>
              <w:tabs>
                <w:tab w:val="left" w:pos="-720"/>
                <w:tab w:val="left" w:pos="1320"/>
              </w:tabs>
              <w:spacing w:before="120"/>
              <w:jc w:val="both"/>
              <w:rPr>
                <w:sz w:val="20"/>
                <w:szCs w:val="20"/>
              </w:rPr>
            </w:pPr>
            <w:r>
              <w:rPr>
                <w:sz w:val="20"/>
                <w:szCs w:val="20"/>
              </w:rPr>
              <w:t>8.23 Organics</w:t>
            </w:r>
            <w:r>
              <w:rPr>
                <w:sz w:val="20"/>
                <w:szCs w:val="20"/>
              </w:rPr>
              <w:tab/>
            </w:r>
          </w:p>
          <w:p w14:paraId="524D48AA" w14:textId="77777777" w:rsidR="006910D7" w:rsidRDefault="006910D7">
            <w:pPr>
              <w:keepNext/>
              <w:keepLines/>
              <w:tabs>
                <w:tab w:val="left" w:pos="-720"/>
                <w:tab w:val="left" w:pos="1320"/>
              </w:tabs>
              <w:spacing w:before="120"/>
              <w:jc w:val="both"/>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9E97EE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B5E89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A7C05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8AB64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7E9DA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71DDF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F5C1FB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1D1597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F7C971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Acenaphthene</w:t>
            </w:r>
            <w:r>
              <w:rPr>
                <w:sz w:val="20"/>
                <w:szCs w:val="20"/>
                <w:vertAlign w:val="superscript"/>
              </w:rPr>
              <w:t>i</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9BC052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D1E4F7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DB0E5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C34EA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ADCF3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F3235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39F501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FA685A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76186C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Acrylonitrile</w:t>
            </w:r>
            <w:r>
              <w:rPr>
                <w:sz w:val="20"/>
                <w:szCs w:val="20"/>
                <w:vertAlign w:val="superscript"/>
              </w:rPr>
              <w:t>b,i</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7CD07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556FD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AF8CE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BE3E6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6DF61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D870BC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0.061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0DAA98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D55429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261F07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Aldrin</w:t>
            </w:r>
            <w:r>
              <w:rPr>
                <w:sz w:val="20"/>
                <w:szCs w:val="20"/>
                <w:vertAlign w:val="superscript"/>
              </w:rPr>
              <w:t>b,i</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2530A2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B95CD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2BD32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4FCB8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40679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0.00000077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D1F80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0.00000077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B24C98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0.000071</w:t>
            </w:r>
          </w:p>
        </w:tc>
      </w:tr>
      <w:tr w:rsidR="006910D7" w14:paraId="10FAC16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AE8C4A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alpha-BHC (alpha- Hexachloro-</w:t>
            </w:r>
          </w:p>
          <w:p w14:paraId="1ECCB85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cyclohexane)</w:t>
            </w:r>
            <w:r>
              <w:rPr>
                <w:sz w:val="20"/>
                <w:szCs w:val="20"/>
                <w:vertAlign w:val="superscript"/>
              </w:rPr>
              <w:t xml:space="preserve">b,i </w:t>
            </w:r>
            <w:r>
              <w:rPr>
                <w:sz w:val="20"/>
                <w:szCs w:val="20"/>
              </w:rPr>
              <w:t>(µ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EC8EFF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AADB6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B0D8B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77931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53B22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0.00039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E73EE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0.00036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E6482C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573FD6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ED93D9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Anthracene</w:t>
            </w:r>
            <w:r>
              <w:rPr>
                <w:sz w:val="20"/>
                <w:szCs w:val="20"/>
                <w:vertAlign w:val="superscript"/>
              </w:rPr>
              <w:t>i</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F1DA3A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1BFBA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91581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ECFC7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9F1F9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8C28C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A04CE8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7767E7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CCB1D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Benzene</w:t>
            </w:r>
            <w:r>
              <w:rPr>
                <w:sz w:val="20"/>
                <w:szCs w:val="20"/>
                <w:vertAlign w:val="superscript"/>
              </w:rPr>
              <w:t>b</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0CEFD5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D8C41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E7CB5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70EE1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6BFE7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0E07F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0.66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253E49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812410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7DE080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Benzo(a) Anthracene</w:t>
            </w:r>
            <w:r>
              <w:rPr>
                <w:sz w:val="20"/>
                <w:szCs w:val="20"/>
                <w:vertAlign w:val="superscript"/>
              </w:rPr>
              <w:t>b,i</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E7A16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26EB2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189DC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6A786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999A0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5B5CDA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A9EC5A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E686E0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F56B3A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Benzo(a) Pyrene</w:t>
            </w:r>
            <w:r>
              <w:rPr>
                <w:sz w:val="20"/>
                <w:szCs w:val="20"/>
                <w:vertAlign w:val="superscript"/>
              </w:rPr>
              <w:t>b,i</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C376B1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13D4C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D7A3F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B9753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D1E9C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02B01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A29532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0FE283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752522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Benzo(b) Fluoranthene</w:t>
            </w:r>
            <w:r>
              <w:rPr>
                <w:sz w:val="20"/>
                <w:szCs w:val="20"/>
                <w:vertAlign w:val="superscript"/>
              </w:rPr>
              <w:t>b,i</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C2721F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4F2BF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55984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BF28C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8BCCA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37209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5EB5A9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A53836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5ABBD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Benzo(k) Fluoranthene</w:t>
            </w:r>
            <w:r>
              <w:rPr>
                <w:sz w:val="20"/>
                <w:szCs w:val="20"/>
                <w:vertAlign w:val="superscript"/>
              </w:rPr>
              <w:t>b,i</w:t>
            </w:r>
            <w:r>
              <w:rPr>
                <w:sz w:val="20"/>
                <w:szCs w:val="20"/>
              </w:rPr>
              <w:t xml:space="preserve"> (µ</w:t>
            </w:r>
            <w:r>
              <w:rPr>
                <w:sz w:val="20"/>
                <w:szCs w:val="20"/>
                <w:u w:val="single"/>
              </w:rPr>
              <w:t>g</w:t>
            </w:r>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0E642B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992A5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F9FB4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2900E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143D0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75848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D6A83E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C32D4F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0E590C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beta-BHC(beta- Hexachloro-</w:t>
            </w:r>
          </w:p>
          <w:p w14:paraId="51F064F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cyclohexane)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E5DE11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914A9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E803E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EBC9A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A4FA9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0.014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2E5FA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718599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23F4CE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5210E6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z w:val="20"/>
                <w:szCs w:val="20"/>
                <w:u w:val="single"/>
              </w:rPr>
              <w:t>Bis(2-Chloroethyl) Ether</w:t>
            </w:r>
            <w:r>
              <w:rPr>
                <w:sz w:val="20"/>
                <w:szCs w:val="20"/>
                <w:u w:val="single"/>
                <w:vertAlign w:val="superscript"/>
              </w:rPr>
              <w:t>b,i</w:t>
            </w:r>
            <w:r>
              <w:rPr>
                <w:sz w:val="20"/>
                <w:szCs w:val="20"/>
                <w:u w:val="single"/>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031626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97CD2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A50CB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1E559E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B7B3E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2.2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7DD12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0.030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5CE9BE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7ABABC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176E46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Bromoform</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92642F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E443B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05B31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B478D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8B75E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376E3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48D315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4A8B2C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FE8E55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Butylbenzyl Phthalate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4B295A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2485E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31E58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3F5A7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7F543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7CE7D8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7B34D4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4D01EC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6E02EA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Carbon tetrachloride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16B724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0BAF9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5BE44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50AA5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A4364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C33E1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9322C0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1C5D5B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F39730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Chlordane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9FF09B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2.4</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23BAF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0.0043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C7A21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A3285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0.0043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4EC04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0.00032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346D7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0.00031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258551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0.00046</w:t>
            </w:r>
          </w:p>
        </w:tc>
      </w:tr>
      <w:tr w:rsidR="006910D7" w14:paraId="2CDB4F3C" w14:textId="77777777">
        <w:trPr>
          <w:cantSplit/>
          <w:trHeight w:val="48"/>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DA465F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6E9373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F8C59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C15F6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754CE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132D8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C5789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5AF304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A18A7C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47B82E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Chloroform</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15A4E3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77233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8DE3C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67D5A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7C66B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7E899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97289A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462126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EE9A01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Chrysene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B0471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A2F21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2DA4C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16890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92E61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9214F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43A1C7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EB5653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1692D8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z w:val="20"/>
                <w:szCs w:val="20"/>
                <w:u w:val="single"/>
              </w:rPr>
              <w:t>DDE</w:t>
            </w:r>
            <w:r>
              <w:rPr>
                <w:sz w:val="20"/>
                <w:szCs w:val="20"/>
                <w:u w:val="single"/>
                <w:vertAlign w:val="superscript"/>
              </w:rPr>
              <w:t>b,i</w:t>
            </w:r>
            <w:r>
              <w:rPr>
                <w:sz w:val="20"/>
                <w:szCs w:val="20"/>
                <w:u w:val="single"/>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B0520D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C893F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E0703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3E153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C0EF5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0.000018</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ABC3E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0.000018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486B40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EF8890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FF874F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DDT</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9AC62A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52682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7384A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B5C42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31F35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502F4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932DA9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0.000024</w:t>
            </w:r>
          </w:p>
        </w:tc>
      </w:tr>
      <w:tr w:rsidR="006910D7" w14:paraId="50A97F2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FADB7E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Dibenzo(a,h)Anthracene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674AAD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CA4A4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914A2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3D6C6B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rPr>
              <w:t xml:space="preserve"> </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92EAD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48446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B75C8E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C5FCF9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17F628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Dichlorobromomethane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EF3450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AB3C8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3D3ED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9F878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1E46D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8F896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0.95</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998221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7B859A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2AC103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Dieldrin</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DF74D4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5C45E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0.0019</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F38A9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186F2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0.0019</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6C78F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0.0000012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69811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w:t>
            </w:r>
            <w:r>
              <w:rPr>
                <w:strike/>
                <w:sz w:val="20"/>
                <w:szCs w:val="20"/>
              </w:rPr>
              <w:t>0</w:t>
            </w:r>
            <w:r>
              <w:rPr>
                <w:sz w:val="20"/>
                <w:szCs w:val="20"/>
              </w:rPr>
              <w:t>0000012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18ADFC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0.000071</w:t>
            </w:r>
          </w:p>
        </w:tc>
      </w:tr>
      <w:tr w:rsidR="006910D7" w14:paraId="5168455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654D6C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Diethyl Phthalate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FBF77A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5E8E9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91554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80780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888C9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86489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D9C54A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9AE526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838D6B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Dimethyl Phthalate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7915E6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E06DC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E0B15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FFC04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8038B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0B8A0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DBC3E4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86112A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F9B479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Di-n-Butyl Phthalate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316BC2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3D22D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6FA4C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10F8A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1FE57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B345C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8794B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1AE831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F14CF4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Dioxin (2,3,7,8- TCDD)</w:t>
            </w:r>
            <w:r>
              <w:rPr>
                <w:sz w:val="20"/>
                <w:szCs w:val="20"/>
                <w:vertAlign w:val="superscript"/>
              </w:rPr>
              <w:t>b</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C5FDAD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5C197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4ABC0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1B6C4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15813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18"/>
                <w:szCs w:val="18"/>
              </w:rPr>
            </w:pPr>
            <w:r>
              <w:rPr>
                <w:sz w:val="18"/>
                <w:szCs w:val="18"/>
              </w:rPr>
              <w:t>0.000000014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0ACEE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0.000000013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EB06F6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0.000000014</w:t>
            </w:r>
          </w:p>
        </w:tc>
      </w:tr>
      <w:tr w:rsidR="006910D7" w14:paraId="2701713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EE78D1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z w:val="20"/>
                <w:szCs w:val="20"/>
                <w:u w:val="single"/>
              </w:rPr>
              <w:t>Endosulfan Sulfate</w:t>
            </w:r>
            <w:r>
              <w:rPr>
                <w:sz w:val="20"/>
                <w:szCs w:val="20"/>
                <w:u w:val="single"/>
                <w:vertAlign w:val="superscript"/>
              </w:rPr>
              <w:t>i</w:t>
            </w:r>
            <w:r>
              <w:rPr>
                <w:sz w:val="20"/>
                <w:szCs w:val="20"/>
                <w:u w:val="single"/>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41CFB6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E694C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E5C29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67458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E3B6C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40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E866A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7B71DD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881A07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D6215B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Endrin</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6E7DE2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0.18</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43564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0.0023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531F7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EB015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0.0023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9FD3D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8E48D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A8DAF0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r>
      <w:tr w:rsidR="006910D7" w14:paraId="7EBE429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FF538F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Ethylbenzene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D981A4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33E90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7ED0F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23421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AC16B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F0761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3EE79A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685EA9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40DF19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Fluoranthene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5FA6AE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E3DE1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CCA8D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773E9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A9F17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A03ED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196855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28B3B3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A848A9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Fluorene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9C60C3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CE69E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C17BF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3BC88D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DB8F0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0AEC5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A19958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B0D4C1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26C2DC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gamma-BHC (gamma- Hexachloro-</w:t>
            </w:r>
          </w:p>
          <w:p w14:paraId="3B2457D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cyclohexane)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C4A064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E0B13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FB143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42A91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0.08</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5EAD6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2F298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658E31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C43684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82CDAB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Heptachlor</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BCF2F1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0.52</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4F51C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02701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0.52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4928F1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0.0038</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88982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0.0000059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41395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0.0000059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541115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47F438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039F8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2"/>
                <w:szCs w:val="22"/>
                <w:u w:val="single"/>
              </w:rPr>
            </w:pPr>
            <w:r>
              <w:rPr>
                <w:sz w:val="20"/>
                <w:szCs w:val="20"/>
                <w:u w:val="single"/>
              </w:rPr>
              <w:t>Heptachlor Epoxide</w:t>
            </w:r>
            <w:r>
              <w:rPr>
                <w:sz w:val="20"/>
                <w:szCs w:val="20"/>
                <w:u w:val="single"/>
                <w:vertAlign w:val="superscript"/>
              </w:rPr>
              <w:t xml:space="preserve">b,i </w:t>
            </w:r>
            <w:r>
              <w:rPr>
                <w:sz w:val="20"/>
                <w:szCs w:val="20"/>
                <w:u w:val="single"/>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30B686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B08B4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DC49E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0B3F3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83F75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0.000032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B4BBD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0.000032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7961A6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F44DDF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14E335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Hexachlorobenzene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013506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00CFD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335DE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A7249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347AD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5A7CC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C71A7F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2FCAA6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003E13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z w:val="20"/>
                <w:szCs w:val="20"/>
                <w:u w:val="single"/>
              </w:rPr>
              <w:t>Hexachlorobutadiene</w:t>
            </w:r>
            <w:r>
              <w:rPr>
                <w:sz w:val="20"/>
                <w:szCs w:val="20"/>
                <w:u w:val="single"/>
                <w:vertAlign w:val="superscript"/>
              </w:rPr>
              <w:t>b,i</w:t>
            </w:r>
            <w:r>
              <w:rPr>
                <w:sz w:val="20"/>
                <w:szCs w:val="20"/>
                <w:u w:val="single"/>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FE2B88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CE78A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F65A9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FDD26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7DB62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0.01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C2A06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0.01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58FA6B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1C1152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2211F8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Indeno(1,2,3-cd)Pyrene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BC38B8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CBD1A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37661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5533E9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950B5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E0B76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4EA0B5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2FA1A0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754E37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Methoxychlor</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EA625F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0B4C4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78ECB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1E34E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E01E5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F7DD4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1F083B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r>
      <w:tr w:rsidR="006910D7" w14:paraId="15030EC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FC4BBB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Methyl Bromide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961E7B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02627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876D8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81C42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4E425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54C6D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55D3D3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E7D621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15B867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Methylene Chloride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F41913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6BCD1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A8698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E4A53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A3655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74323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FB85AB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E0D6DD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B29FCD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z w:val="20"/>
                <w:szCs w:val="20"/>
                <w:u w:val="single"/>
              </w:rPr>
              <w:t>Nitrobenzene</w:t>
            </w:r>
            <w:r>
              <w:rPr>
                <w:sz w:val="20"/>
                <w:szCs w:val="20"/>
                <w:u w:val="single"/>
                <w:vertAlign w:val="superscript"/>
              </w:rPr>
              <w:t>i</w:t>
            </w:r>
            <w:r>
              <w:rPr>
                <w:sz w:val="20"/>
                <w:szCs w:val="20"/>
                <w:u w:val="single"/>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4D61D0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24434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B34C07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C7B93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19711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14275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5371AD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1ACD19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43BB2B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PCB</w:t>
            </w:r>
            <w:r>
              <w:rPr>
                <w:sz w:val="20"/>
                <w:szCs w:val="20"/>
                <w:vertAlign w:val="superscript"/>
              </w:rPr>
              <w:t>b</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144CA2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0B738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D5B376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69BAA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0.014</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2A1D5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B369F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5F4214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0.000045</w:t>
            </w:r>
          </w:p>
        </w:tc>
      </w:tr>
      <w:tr w:rsidR="006910D7" w14:paraId="301F754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DF18E4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Phthalate esters</w:t>
            </w:r>
            <w:r>
              <w:rPr>
                <w:sz w:val="20"/>
                <w:szCs w:val="20"/>
                <w:vertAlign w:val="superscript"/>
              </w:rPr>
              <w:t>6</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6EC46B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62675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22AA8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F3D80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B4459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DF582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9467C6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4FE4BE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E1FF6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Pyrene</w:t>
            </w:r>
            <w:r>
              <w:rPr>
                <w:sz w:val="20"/>
                <w:szCs w:val="20"/>
                <w:vertAlign w:val="superscript"/>
              </w:rPr>
              <w:t xml:space="preserve">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610D70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153C7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BDB22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67F42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30E7DA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F6F7F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6945E9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56595E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AB2D6D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Tetrachloroethylene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9E84AC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8A4E6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EE742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EBA30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D97A9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3FC34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234246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A69E54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5349CE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Toluene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E73350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C6772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D7028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89586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10387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52DBA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5C2BA1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D04112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B8F098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Toxaphene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96E37D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0.73</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6045B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5F297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0.73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C6859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00812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68441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109B8D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0.00071</w:t>
            </w:r>
          </w:p>
        </w:tc>
      </w:tr>
      <w:tr w:rsidR="006910D7" w14:paraId="5D6B67C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013D0B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Trichloroethylene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33B403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1A82B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15D4D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93099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E36C1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B5F1A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804DBA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C99327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C798D3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Vinyl chloride</w:t>
            </w:r>
            <w:r>
              <w:rPr>
                <w:sz w:val="20"/>
                <w:szCs w:val="20"/>
                <w:vertAlign w:val="superscript"/>
              </w:rPr>
              <w:t>b,i</w:t>
            </w:r>
            <w:r>
              <w:rPr>
                <w:sz w:val="20"/>
                <w:szCs w:val="20"/>
              </w:rPr>
              <w:t xml:space="preserve">  (chloroethene)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E2B793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D5B46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76BE9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77990C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B3DC7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1C8CB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A4FA5D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EA5CC2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C32F75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1,1,1- trichloroethane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A48CB0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A2C63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9B9FB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4B515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7BC42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21E94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FFE6CE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1388F4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995473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1,1,2,2-tetrachloroethane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ED9BD0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36A52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6A34D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7AD38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10F82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0D70A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5A760C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F96B98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1DD809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1,1-dichloroethylene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99B0CF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4DB0C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83D0F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F41AD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B6DA7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E8B73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0C98F9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8AEF90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458147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1,2-dichlorobenzene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215BC7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EB497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B6F25B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06A72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46B27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398DD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6027E2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BDFAF3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B9497B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1,2-dichloroethane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E8C882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50A0C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35C7B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3C93C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FCF8C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650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E1B85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569188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BB13EB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F52A51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z w:val="20"/>
                <w:szCs w:val="20"/>
                <w:u w:val="single"/>
              </w:rPr>
              <w:t>1,2-dichloropropane</w:t>
            </w:r>
            <w:r>
              <w:rPr>
                <w:sz w:val="20"/>
                <w:szCs w:val="20"/>
                <w:u w:val="single"/>
                <w:vertAlign w:val="superscript"/>
              </w:rPr>
              <w:t xml:space="preserve">b,i  </w:t>
            </w:r>
            <w:r>
              <w:rPr>
                <w:sz w:val="20"/>
                <w:szCs w:val="20"/>
                <w:u w:val="single"/>
              </w:rPr>
              <w:t xml:space="preserve">(µg/l)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093DC0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6C409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F606F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75320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0E092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31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81A3E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u w:val="single"/>
              </w:rPr>
              <w:t>0.90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37A08D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highlight w:val="yellow"/>
              </w:rPr>
            </w:pPr>
          </w:p>
        </w:tc>
      </w:tr>
      <w:tr w:rsidR="006910D7" w14:paraId="45C5B4B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9BF2DC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1,3-dichlorobenzene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64BC93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72227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A1C60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37430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14264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0C985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F3CAD0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0D161D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CB2908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1,4-dichlorobenzene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96009F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6A86D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C4D98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BD9D2A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733CD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F2CF3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F043E2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2358EE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BA26E3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2,4-dinitrotoluene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16BCF6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01B4C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81463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701CA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07F6A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8D4EA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0.049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A0F90D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FC8C63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BB92B1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2-Chloronaphthalene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9B6B0C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A793B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7DA7E6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30856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7B3CB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D48F4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38927C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58C944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469885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2-methyl-4,6-Dinitrophenol</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FA079A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68B64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2629F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25F1C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BA415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69170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5A4FD0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8292FF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D21E06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8.23.1</w:t>
            </w:r>
          </w:p>
          <w:p w14:paraId="07AAC3A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When the specified criteria for organic chemicals listed in </w:t>
            </w:r>
            <w:r>
              <w:rPr>
                <w:strike/>
                <w:sz w:val="20"/>
                <w:szCs w:val="20"/>
              </w:rPr>
              <w:t>§</w:t>
            </w:r>
            <w:r>
              <w:rPr>
                <w:sz w:val="20"/>
                <w:szCs w:val="20"/>
                <w:u w:val="single"/>
              </w:rPr>
              <w:t xml:space="preserve">section </w:t>
            </w:r>
            <w:r>
              <w:rPr>
                <w:sz w:val="20"/>
                <w:szCs w:val="20"/>
              </w:rPr>
              <w:t>8.23 are less than the practical laboratory quantification level, instream values will be calculated from discharge concentrations and flow rates, where applicable.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D1FED2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D8C53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12614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2A2D7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1F1E4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D845E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BFF9CA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AA6496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F22289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8.24 pH</w:t>
            </w:r>
            <w:r>
              <w:rPr>
                <w:sz w:val="20"/>
                <w:szCs w:val="20"/>
                <w:vertAlign w:val="superscript"/>
              </w:rPr>
              <w:t>c</w:t>
            </w:r>
          </w:p>
          <w:p w14:paraId="5C7D01F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No values below 6.0 nor above 9.0.  Higher values due to photosynthetic activity may be tolerated.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2C19FDF" w14:textId="77777777" w:rsidR="006910D7" w:rsidRDefault="00000000">
            <w:pPr>
              <w:jc w:val="cente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1F15DD" w14:textId="77777777" w:rsidR="006910D7" w:rsidRDefault="00000000">
            <w:pPr>
              <w:jc w:val="cente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968FAF" w14:textId="77777777" w:rsidR="006910D7" w:rsidRDefault="00000000">
            <w:pPr>
              <w:jc w:val="cente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130298" w14:textId="77777777" w:rsidR="006910D7" w:rsidRDefault="00000000">
            <w:pPr>
              <w:jc w:val="cente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5748C7" w14:textId="77777777" w:rsidR="006910D7" w:rsidRDefault="00000000">
            <w:pPr>
              <w:jc w:val="cente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8FBFAD" w14:textId="77777777" w:rsidR="006910D7" w:rsidRDefault="00000000">
            <w:pPr>
              <w:jc w:val="cente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BB93153" w14:textId="77777777" w:rsidR="006910D7" w:rsidRDefault="00000000">
            <w:pPr>
              <w:jc w:val="center"/>
            </w:pPr>
            <w:r>
              <w:rPr>
                <w:sz w:val="20"/>
                <w:szCs w:val="20"/>
              </w:rPr>
              <w:t>X</w:t>
            </w:r>
          </w:p>
        </w:tc>
      </w:tr>
      <w:tr w:rsidR="006910D7" w14:paraId="0D1CEAA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85B68E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 Phenolic Materials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5D480B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45AF70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C3756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7BAA3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3CCF0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BDE0B7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06BA81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0A2FBB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962D02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8.25.1 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ED8269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4D07B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2E767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836B6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BD174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300,000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32E11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FF261E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788F93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79F6DD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8.25.2 2-Chlorophenol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A45296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51D73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B941E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22F3B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EDA74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370DD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30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8198ED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667388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CCD79A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8.25.3 2,4-Dichlorophenol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1C0471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7343E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00978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C2397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2343C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 xml:space="preserve">60 </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7EBEFF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 xml:space="preserve">10 </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161222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9D158B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0F1A75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8.25.4 2,4-Dimethylphenol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1AE2CF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00EB7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54DA7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4ECD1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1EE9D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FD819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0618FA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867B096" w14:textId="77777777">
        <w:trPr>
          <w:cantSplit/>
        </w:trPr>
        <w:tc>
          <w:tcPr>
            <w:tcW w:w="4355" w:type="dxa"/>
            <w:tcBorders>
              <w:top w:val="single" w:sz="4" w:space="0" w:color="000000"/>
              <w:left w:val="single" w:sz="7" w:space="0" w:color="000000"/>
              <w:bottom w:val="single" w:sz="4" w:space="0" w:color="000000"/>
              <w:right w:val="single" w:sz="4" w:space="0" w:color="000000"/>
            </w:tcBorders>
            <w:shd w:val="clear" w:color="auto" w:fill="auto"/>
            <w:tcMar>
              <w:left w:w="170" w:type="dxa"/>
              <w:right w:w="137" w:type="dxa"/>
            </w:tcMar>
          </w:tcPr>
          <w:p w14:paraId="7F45CDF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8.25.5 2,4-Dinitrophenol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left w:w="137" w:type="dxa"/>
              <w:right w:w="137" w:type="dxa"/>
            </w:tcMar>
            <w:vAlign w:val="center"/>
          </w:tcPr>
          <w:p w14:paraId="33FB098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left w:w="170" w:type="dxa"/>
            </w:tcMar>
            <w:vAlign w:val="center"/>
          </w:tcPr>
          <w:p w14:paraId="40A9F5B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left w:w="170" w:type="dxa"/>
            </w:tcMar>
            <w:vAlign w:val="center"/>
          </w:tcPr>
          <w:p w14:paraId="5344F7C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left w:w="170" w:type="dxa"/>
            </w:tcMar>
            <w:vAlign w:val="center"/>
          </w:tcPr>
          <w:p w14:paraId="17E255E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shd w:val="clear" w:color="auto" w:fill="auto"/>
            <w:tcMar>
              <w:left w:w="170" w:type="dxa"/>
            </w:tcMar>
            <w:vAlign w:val="center"/>
          </w:tcPr>
          <w:p w14:paraId="610632C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70" w:type="dxa"/>
            </w:tcMar>
            <w:vAlign w:val="center"/>
          </w:tcPr>
          <w:p w14:paraId="45D67DB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shd w:val="clear" w:color="auto" w:fill="auto"/>
            <w:tcMar>
              <w:left w:w="137" w:type="dxa"/>
              <w:right w:w="170" w:type="dxa"/>
            </w:tcMar>
            <w:vAlign w:val="center"/>
          </w:tcPr>
          <w:p w14:paraId="50A1C0A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9791A3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CEE4AF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8.25.6 Pentachlorophenol</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CC0170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40C4F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D0BB2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A994D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BF369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9D69A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8EB647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CB8A19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5EEAD3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8.25.6.a  The one-hour average concentration of pentachlorophenol determined by the following equation: exp(1.005(pH)-4.869)</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0788BC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96EE8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4911A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636E30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B02F3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1099F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3EE6C2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837889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21CBE6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8.25.6.b The 4-day average concentration of pentachlorophenol determined by the following equation:</w:t>
            </w:r>
          </w:p>
          <w:p w14:paraId="23C1627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exp(1.005(pH)-5.134).</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CEA478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C77CB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08041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91EC7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29E36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05D38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590346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48E6254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580110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120"/>
              <w:rPr>
                <w:sz w:val="20"/>
                <w:szCs w:val="20"/>
              </w:rPr>
            </w:pPr>
            <w:r>
              <w:rPr>
                <w:sz w:val="20"/>
                <w:szCs w:val="20"/>
              </w:rPr>
              <w:t>8.25.7 2,4,6-Trichlorophenol</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D19086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649510"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B7566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79EA0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150FF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 xml:space="preserve">2.8 </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12AB1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 xml:space="preserve">1.5 </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33A268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578B89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031BD4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8.26 Radioactivity:</w:t>
            </w:r>
          </w:p>
          <w:p w14:paraId="4F3769D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Gross Beta activity not to exceed 1</w:t>
            </w:r>
            <w:r>
              <w:rPr>
                <w:sz w:val="20"/>
                <w:szCs w:val="20"/>
                <w:u w:val="single"/>
              </w:rPr>
              <w:t>,</w:t>
            </w:r>
            <w:r>
              <w:rPr>
                <w:sz w:val="20"/>
                <w:szCs w:val="20"/>
              </w:rPr>
              <w:t>000 picocuries per liter (pCi/l), nor shall activity from dissolved strontium-90 exceed 10 pCi/l, nor shall activity from dissolved alpha emitters exceed 3 pCi/l.</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E4528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213E83F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5A92A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B8A8F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636200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6910D7" w14:paraId="675C483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34F3EB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8.26.1</w:t>
            </w:r>
          </w:p>
          <w:p w14:paraId="3225F0F6"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Gross total alpha particle activity (including radium-226 but excluding radon and uranium shall not exceed 15 pCi/l and combined radium-226 and radium-228 shall not exceed 5pCi/l; provided that the specific determination of radium-226 and radium-228 are not required if dissolved particle activity does not exceed 5pCi/l; the concentration of tritium shall not exceed 20,000 pCi/l; the concentration of total strontium-90 shall not exceed 8 pCi/l in the Ohio River main stem.</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499D83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4D08C7C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E57C8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E63ED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604F5F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6910D7" w14:paraId="745322DE"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5A4A3C4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8</w:t>
            </w:r>
            <w:bookmarkStart w:id="1" w:name="bookmark=id.3znysh7" w:colFirst="0" w:colLast="0"/>
            <w:bookmarkEnd w:id="1"/>
            <w:r>
              <w:rPr>
                <w:sz w:val="20"/>
                <w:szCs w:val="20"/>
              </w:rPr>
              <w:t>.27 Selenium (µg/l) Water Column Concentration</w:t>
            </w:r>
            <w:r>
              <w:rPr>
                <w:vertAlign w:val="superscript"/>
              </w:rPr>
              <w:t xml:space="preserve"> f</w:t>
            </w: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6CF6ECF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57ECDD8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34FA4C6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015190D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312D586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33A51CE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60533CD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3721BD9"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346D9DB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8.27.1 Selenium (µg/g)</w:t>
            </w:r>
            <w:r>
              <w:rPr>
                <w:vertAlign w:val="superscript"/>
              </w:rPr>
              <w:t xml:space="preserve"> g</w:t>
            </w:r>
            <w:r>
              <w:rPr>
                <w:sz w:val="20"/>
                <w:szCs w:val="20"/>
              </w:rPr>
              <w:t xml:space="preserve"> (based on instantaneous measurement) </w:t>
            </w:r>
          </w:p>
          <w:p w14:paraId="6C48C4C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Pr>
                <w:sz w:val="20"/>
                <w:szCs w:val="20"/>
              </w:rPr>
              <w:t>8.0 µg/g Fish Whole-Body Concentration</w:t>
            </w:r>
            <w:r>
              <w:rPr>
                <w:vertAlign w:val="superscript"/>
              </w:rPr>
              <w:t xml:space="preserve"> </w:t>
            </w:r>
          </w:p>
          <w:p w14:paraId="3EB303A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Pr>
                <w:sz w:val="20"/>
                <w:szCs w:val="20"/>
              </w:rPr>
              <w:t>or</w:t>
            </w:r>
          </w:p>
          <w:p w14:paraId="74A0F2F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11.3 µg/g Fish Muscle (skinless, boneless filet)</w:t>
            </w:r>
            <w:r>
              <w:rPr>
                <w:vertAlign w:val="superscript"/>
              </w:rPr>
              <w:t xml:space="preserve"> </w:t>
            </w:r>
          </w:p>
          <w:p w14:paraId="5D95D5E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583B052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6B41C95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55D6DBF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2EC14AD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486168E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5C0272B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64F76F3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E41BA2D"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4BA3144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8.27.2 Selenium (µg/g) Fish Egg/Ovary Concentration</w:t>
            </w:r>
            <w:r>
              <w:rPr>
                <w:vertAlign w:val="superscript"/>
              </w:rPr>
              <w:t xml:space="preserve"> h </w:t>
            </w:r>
            <w:r>
              <w:rPr>
                <w:sz w:val="20"/>
                <w:szCs w:val="20"/>
              </w:rPr>
              <w:t>(based on instantaneous measurement)</w:t>
            </w: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4A4D7CF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19C12BFD"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15.8</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22C14B3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6C6F9A0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15.8</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1074F3F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71BFC9C1"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65ABE37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0834E42"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0A900C7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8.28 Silver (µg/l)</w:t>
            </w:r>
          </w:p>
          <w:p w14:paraId="533A187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Hardness</w:t>
            </w:r>
            <w:r>
              <w:rPr>
                <w:sz w:val="20"/>
                <w:szCs w:val="20"/>
              </w:rPr>
              <w:tab/>
              <w:t>Silver</w:t>
            </w:r>
          </w:p>
          <w:p w14:paraId="76C8E5F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0-50</w:t>
            </w:r>
            <w:r>
              <w:rPr>
                <w:sz w:val="20"/>
                <w:szCs w:val="20"/>
              </w:rPr>
              <w:tab/>
              <w:t>1</w:t>
            </w:r>
          </w:p>
          <w:p w14:paraId="142B2E0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51-100</w:t>
            </w:r>
            <w:r>
              <w:rPr>
                <w:sz w:val="20"/>
                <w:szCs w:val="20"/>
              </w:rPr>
              <w:tab/>
              <w:t>4</w:t>
            </w:r>
          </w:p>
          <w:p w14:paraId="5792127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101-200</w:t>
            </w:r>
            <w:r>
              <w:rPr>
                <w:sz w:val="20"/>
                <w:szCs w:val="20"/>
              </w:rPr>
              <w:tab/>
              <w:t>12</w:t>
            </w:r>
          </w:p>
          <w:p w14:paraId="19DB617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&gt;201</w:t>
            </w:r>
            <w:r>
              <w:rPr>
                <w:sz w:val="20"/>
                <w:szCs w:val="20"/>
              </w:rPr>
              <w:tab/>
              <w:t>24</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036938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C5991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8E463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29984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C3E16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AA8DFF"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116533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A6246F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85DF56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8.28.1</w:t>
            </w:r>
          </w:p>
          <w:p w14:paraId="579BFF1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0-50</w:t>
            </w:r>
            <w:r>
              <w:rPr>
                <w:sz w:val="20"/>
                <w:szCs w:val="20"/>
              </w:rPr>
              <w:tab/>
              <w:t>1</w:t>
            </w:r>
          </w:p>
          <w:p w14:paraId="169684D4"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51-100</w:t>
            </w:r>
            <w:r>
              <w:rPr>
                <w:sz w:val="20"/>
                <w:szCs w:val="20"/>
              </w:rPr>
              <w:tab/>
              <w:t>4</w:t>
            </w:r>
          </w:p>
          <w:p w14:paraId="27728093"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101-200</w:t>
            </w:r>
            <w:r>
              <w:rPr>
                <w:sz w:val="20"/>
                <w:szCs w:val="20"/>
              </w:rPr>
              <w:tab/>
              <w:t>12</w:t>
            </w:r>
          </w:p>
          <w:p w14:paraId="6EBB4CC9"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201-400</w:t>
            </w:r>
            <w:r>
              <w:rPr>
                <w:sz w:val="20"/>
                <w:szCs w:val="20"/>
              </w:rPr>
              <w:tab/>
              <w:t>24</w:t>
            </w:r>
          </w:p>
          <w:p w14:paraId="227D9C81"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401-500</w:t>
            </w:r>
            <w:r>
              <w:rPr>
                <w:sz w:val="20"/>
                <w:szCs w:val="20"/>
              </w:rPr>
              <w:tab/>
              <w:t>30</w:t>
            </w:r>
          </w:p>
          <w:p w14:paraId="47E9C07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501-600</w:t>
            </w:r>
            <w:r>
              <w:rPr>
                <w:sz w:val="20"/>
                <w:szCs w:val="20"/>
              </w:rPr>
              <w:tab/>
              <w:t>43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D89EA53"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EF6278"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A17A3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DAB45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7A468E4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FCD3E0A"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FD1F66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34E68F22"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0DCA5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1948C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4D09987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042BD4F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2095F49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33D58ED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2D682BD"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b/>
                <w:sz w:val="20"/>
                <w:szCs w:val="20"/>
              </w:rPr>
            </w:pPr>
          </w:p>
        </w:tc>
      </w:tr>
      <w:tr w:rsidR="006910D7" w14:paraId="017A4D2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748E49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8.28.2 The one-hour average concentration of  dissolved silver determined by the following equation:</w:t>
            </w:r>
          </w:p>
          <w:p w14:paraId="52776367"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Ag=e</w:t>
            </w:r>
            <w:r>
              <w:rPr>
                <w:sz w:val="20"/>
                <w:szCs w:val="20"/>
                <w:vertAlign w:val="superscript"/>
              </w:rPr>
              <w:t>(1.72[ln(hardness)]-6.59)</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92D56B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654ED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8ED1E5"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1709CC"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DF9527"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69BBE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F5B6D3B"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74E99E4"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4BED6C30"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8.29 </w:t>
            </w:r>
            <w:bookmarkStart w:id="2" w:name="bookmark=id.2et92p0" w:colFirst="0" w:colLast="0"/>
            <w:bookmarkEnd w:id="2"/>
            <w:r>
              <w:rPr>
                <w:sz w:val="20"/>
                <w:szCs w:val="20"/>
              </w:rPr>
              <w:t>Temperature</w:t>
            </w:r>
          </w:p>
          <w:p w14:paraId="6E5C43AE"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szCs w:val="20"/>
              </w:rPr>
            </w:pPr>
            <w:r>
              <w:rPr>
                <w:sz w:val="20"/>
                <w:szCs w:val="20"/>
              </w:rPr>
              <w:t>Temperature rise shall be limited to no more than 5</w:t>
            </w:r>
            <w:r>
              <w:rPr>
                <w:sz w:val="20"/>
                <w:szCs w:val="20"/>
                <w:vertAlign w:val="superscript"/>
              </w:rPr>
              <w:t>o</w:t>
            </w:r>
            <w:r>
              <w:rPr>
                <w:sz w:val="20"/>
                <w:szCs w:val="20"/>
              </w:rPr>
              <w:t>F above natural temperature, not to exceed 87</w:t>
            </w:r>
            <w:r>
              <w:rPr>
                <w:sz w:val="20"/>
                <w:szCs w:val="20"/>
                <w:vertAlign w:val="superscript"/>
              </w:rPr>
              <w:t>o</w:t>
            </w:r>
            <w:r>
              <w:rPr>
                <w:sz w:val="20"/>
                <w:szCs w:val="20"/>
              </w:rPr>
              <w:t>F at any time during months of May through November and not to exceed 73</w:t>
            </w:r>
            <w:r>
              <w:rPr>
                <w:sz w:val="20"/>
                <w:szCs w:val="20"/>
                <w:vertAlign w:val="superscript"/>
              </w:rPr>
              <w:t>o</w:t>
            </w:r>
            <w:r>
              <w:rPr>
                <w:sz w:val="20"/>
                <w:szCs w:val="20"/>
              </w:rPr>
              <w:t>F at any time during the months of December through April.  During any month of the year, heat should not be added to a stream in excess of the amount that will raise the temperature of the water more than 5</w:t>
            </w:r>
            <w:r>
              <w:rPr>
                <w:sz w:val="20"/>
                <w:szCs w:val="20"/>
                <w:vertAlign w:val="superscript"/>
              </w:rPr>
              <w:t>o</w:t>
            </w:r>
            <w:r>
              <w:rPr>
                <w:sz w:val="20"/>
                <w:szCs w:val="20"/>
              </w:rPr>
              <w:t>F above natural temperature.  In lakes and reservoirs, the temperature of the epilimnion should not be raised more than 3</w:t>
            </w:r>
            <w:r>
              <w:rPr>
                <w:sz w:val="20"/>
                <w:szCs w:val="20"/>
                <w:vertAlign w:val="superscript"/>
              </w:rPr>
              <w:t>o</w:t>
            </w:r>
            <w:r>
              <w:rPr>
                <w:sz w:val="20"/>
                <w:szCs w:val="20"/>
              </w:rPr>
              <w:t xml:space="preserve">F by the addition of heat of artificial origin.  The normal daily and seasonable temperature fluctuations that existed before the addition of heat due to other natural causes should be maintained.  </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49D5222"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64E029"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F83765"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7207D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A4A8E4"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3EFF31E"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21413EE2"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4D72B16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8.29.1 For the Kanawha River Main Stem (K-1):</w:t>
            </w:r>
          </w:p>
          <w:p w14:paraId="440D3DCC"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Temperature rise shall be limited to no more than 5</w:t>
            </w:r>
            <w:r>
              <w:rPr>
                <w:sz w:val="20"/>
                <w:szCs w:val="20"/>
                <w:vertAlign w:val="superscript"/>
              </w:rPr>
              <w:t>o</w:t>
            </w:r>
            <w:r>
              <w:rPr>
                <w:sz w:val="20"/>
                <w:szCs w:val="20"/>
              </w:rPr>
              <w:t>F above natural temperature, not to exceed 90</w:t>
            </w:r>
            <w:r>
              <w:rPr>
                <w:sz w:val="20"/>
                <w:szCs w:val="20"/>
                <w:vertAlign w:val="superscript"/>
              </w:rPr>
              <w:t>o</w:t>
            </w:r>
            <w:r>
              <w:rPr>
                <w:sz w:val="20"/>
                <w:szCs w:val="20"/>
              </w:rPr>
              <w:t>F in any case.</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B08927A"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E8243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C24046"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28A5A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B67EAE8"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CABAE0F" w14:textId="77777777" w:rsidR="006910D7" w:rsidRDefault="006910D7">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1BA680DA" w14:textId="77777777">
        <w:trPr>
          <w:cantSplit/>
        </w:trPr>
        <w:tc>
          <w:tcPr>
            <w:tcW w:w="4355" w:type="dxa"/>
            <w:tcBorders>
              <w:top w:val="single" w:sz="6" w:space="0" w:color="000000"/>
              <w:left w:val="single" w:sz="4" w:space="0" w:color="000000"/>
              <w:bottom w:val="single" w:sz="6" w:space="0" w:color="000000"/>
              <w:right w:val="single" w:sz="6" w:space="0" w:color="000000"/>
            </w:tcBorders>
            <w:tcMar>
              <w:left w:w="170" w:type="dxa"/>
              <w:right w:w="137" w:type="dxa"/>
            </w:tcMar>
          </w:tcPr>
          <w:p w14:paraId="5F1617E0" w14:textId="77777777" w:rsidR="006910D7" w:rsidRDefault="00000000">
            <w:pPr>
              <w:keepNext/>
              <w:spacing w:before="120"/>
              <w:ind w:left="30"/>
              <w:rPr>
                <w:sz w:val="20"/>
                <w:szCs w:val="20"/>
              </w:rPr>
            </w:pPr>
            <w:r>
              <w:rPr>
                <w:sz w:val="20"/>
                <w:szCs w:val="20"/>
              </w:rPr>
              <w:t xml:space="preserve">8.29.2 For the Summersville tailwaters (Above Collison Creek): </w:t>
            </w:r>
          </w:p>
          <w:p w14:paraId="6D9ED9EB" w14:textId="77777777" w:rsidR="006910D7"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szCs w:val="20"/>
              </w:rPr>
            </w:pPr>
            <w:r>
              <w:rPr>
                <w:sz w:val="20"/>
                <w:szCs w:val="20"/>
              </w:rPr>
              <w:t>Temperature shall be limited to no more than 5</w:t>
            </w:r>
            <w:r>
              <w:rPr>
                <w:sz w:val="20"/>
                <w:szCs w:val="20"/>
                <w:vertAlign w:val="superscript"/>
              </w:rPr>
              <w:t>o</w:t>
            </w:r>
            <w:r>
              <w:rPr>
                <w:sz w:val="20"/>
                <w:szCs w:val="20"/>
              </w:rPr>
              <w:t>F above natural temperature, not to exceed 72</w:t>
            </w:r>
            <w:r>
              <w:rPr>
                <w:sz w:val="20"/>
                <w:szCs w:val="20"/>
                <w:vertAlign w:val="superscript"/>
              </w:rPr>
              <w:t>o</w:t>
            </w:r>
            <w:r>
              <w:rPr>
                <w:sz w:val="20"/>
                <w:szCs w:val="20"/>
              </w:rPr>
              <w:t>F  any time during the year.</w:t>
            </w:r>
          </w:p>
        </w:tc>
        <w:tc>
          <w:tcPr>
            <w:tcW w:w="1284" w:type="dxa"/>
            <w:tcBorders>
              <w:top w:val="single" w:sz="4" w:space="0" w:color="000000"/>
              <w:left w:val="single" w:sz="6" w:space="0" w:color="000000"/>
              <w:bottom w:val="single" w:sz="4" w:space="0" w:color="000000"/>
              <w:right w:val="single" w:sz="4" w:space="0" w:color="000000"/>
            </w:tcBorders>
            <w:tcMar>
              <w:left w:w="137" w:type="dxa"/>
              <w:right w:w="137" w:type="dxa"/>
            </w:tcMar>
            <w:vAlign w:val="center"/>
          </w:tcPr>
          <w:p w14:paraId="021AFBA5"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349260"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5BE057E0" w14:textId="77777777" w:rsidR="006910D7"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898058A"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195ED2"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757500A"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12F3CDB" w14:textId="77777777">
        <w:trPr>
          <w:cantSplit/>
        </w:trPr>
        <w:tc>
          <w:tcPr>
            <w:tcW w:w="4355" w:type="dxa"/>
            <w:tcBorders>
              <w:top w:val="single" w:sz="6" w:space="0" w:color="000000"/>
              <w:left w:val="single" w:sz="4" w:space="0" w:color="000000"/>
              <w:bottom w:val="single" w:sz="6" w:space="0" w:color="000000"/>
              <w:right w:val="single" w:sz="6" w:space="0" w:color="000000"/>
            </w:tcBorders>
            <w:tcMar>
              <w:left w:w="170" w:type="dxa"/>
              <w:right w:w="137" w:type="dxa"/>
            </w:tcMar>
          </w:tcPr>
          <w:p w14:paraId="5DA9F047" w14:textId="77777777" w:rsidR="006910D7" w:rsidRDefault="00000000">
            <w:pPr>
              <w:keepNext/>
              <w:spacing w:before="120"/>
              <w:ind w:left="30"/>
              <w:rPr>
                <w:sz w:val="20"/>
                <w:szCs w:val="20"/>
              </w:rPr>
            </w:pPr>
            <w:r>
              <w:rPr>
                <w:sz w:val="20"/>
                <w:szCs w:val="20"/>
              </w:rPr>
              <w:t>8.29.3 No heated effluents will be discharged in the vicinity of spawning areas. The maximum temperatures for cold waters are expressed in the following table:</w:t>
            </w:r>
          </w:p>
          <w:p w14:paraId="5B73BFC3" w14:textId="77777777" w:rsidR="006910D7"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Daily</w:t>
            </w:r>
            <w:r>
              <w:rPr>
                <w:sz w:val="20"/>
                <w:szCs w:val="20"/>
              </w:rPr>
              <w:tab/>
            </w:r>
            <w:r>
              <w:rPr>
                <w:sz w:val="20"/>
                <w:szCs w:val="20"/>
              </w:rPr>
              <w:tab/>
              <w:t>Hourly</w:t>
            </w:r>
          </w:p>
          <w:p w14:paraId="0290923B" w14:textId="77777777" w:rsidR="006910D7"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 xml:space="preserve">Mean </w:t>
            </w:r>
            <w:r>
              <w:rPr>
                <w:sz w:val="20"/>
                <w:szCs w:val="20"/>
                <w:vertAlign w:val="superscript"/>
              </w:rPr>
              <w:t>o</w:t>
            </w:r>
            <w:r>
              <w:rPr>
                <w:sz w:val="20"/>
                <w:szCs w:val="20"/>
              </w:rPr>
              <w:t>F</w:t>
            </w:r>
            <w:r>
              <w:rPr>
                <w:sz w:val="20"/>
                <w:szCs w:val="20"/>
              </w:rPr>
              <w:tab/>
            </w:r>
            <w:r>
              <w:rPr>
                <w:sz w:val="20"/>
                <w:szCs w:val="20"/>
              </w:rPr>
              <w:tab/>
              <w:t xml:space="preserve">Max </w:t>
            </w:r>
            <w:r>
              <w:rPr>
                <w:sz w:val="20"/>
                <w:szCs w:val="20"/>
                <w:vertAlign w:val="superscript"/>
              </w:rPr>
              <w:t>o</w:t>
            </w:r>
            <w:r>
              <w:rPr>
                <w:sz w:val="20"/>
                <w:szCs w:val="20"/>
              </w:rPr>
              <w:t>F</w:t>
            </w:r>
          </w:p>
          <w:p w14:paraId="7F46949B" w14:textId="77777777" w:rsidR="006910D7"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Oct-Apr</w:t>
            </w:r>
            <w:r>
              <w:rPr>
                <w:sz w:val="20"/>
                <w:szCs w:val="20"/>
              </w:rPr>
              <w:tab/>
              <w:t>50</w:t>
            </w:r>
            <w:r>
              <w:rPr>
                <w:sz w:val="20"/>
                <w:szCs w:val="20"/>
              </w:rPr>
              <w:tab/>
            </w:r>
            <w:r>
              <w:rPr>
                <w:sz w:val="20"/>
                <w:szCs w:val="20"/>
              </w:rPr>
              <w:tab/>
              <w:t>55</w:t>
            </w:r>
          </w:p>
          <w:p w14:paraId="51C000D6" w14:textId="77777777" w:rsidR="006910D7"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Sep</w:t>
            </w:r>
            <w:r>
              <w:rPr>
                <w:strike/>
                <w:sz w:val="20"/>
                <w:szCs w:val="20"/>
              </w:rPr>
              <w:t>-</w:t>
            </w:r>
            <w:r>
              <w:rPr>
                <w:sz w:val="20"/>
                <w:szCs w:val="20"/>
              </w:rPr>
              <w:t>&amp;May</w:t>
            </w:r>
            <w:r>
              <w:rPr>
                <w:sz w:val="20"/>
                <w:szCs w:val="20"/>
              </w:rPr>
              <w:tab/>
              <w:t>58</w:t>
            </w:r>
            <w:r>
              <w:rPr>
                <w:sz w:val="20"/>
                <w:szCs w:val="20"/>
              </w:rPr>
              <w:tab/>
            </w:r>
            <w:r>
              <w:rPr>
                <w:sz w:val="20"/>
                <w:szCs w:val="20"/>
              </w:rPr>
              <w:tab/>
              <w:t>62</w:t>
            </w:r>
          </w:p>
          <w:p w14:paraId="4DECEC54" w14:textId="77777777" w:rsidR="006910D7"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Jun-Aug</w:t>
            </w:r>
            <w:r>
              <w:rPr>
                <w:sz w:val="20"/>
                <w:szCs w:val="20"/>
              </w:rPr>
              <w:tab/>
              <w:t>66</w:t>
            </w:r>
            <w:r>
              <w:rPr>
                <w:sz w:val="20"/>
                <w:szCs w:val="20"/>
              </w:rPr>
              <w:tab/>
            </w:r>
            <w:r>
              <w:rPr>
                <w:sz w:val="20"/>
                <w:szCs w:val="20"/>
              </w:rPr>
              <w:tab/>
              <w:t>70</w:t>
            </w:r>
          </w:p>
        </w:tc>
        <w:tc>
          <w:tcPr>
            <w:tcW w:w="1284" w:type="dxa"/>
            <w:tcBorders>
              <w:top w:val="single" w:sz="4" w:space="0" w:color="000000"/>
              <w:left w:val="single" w:sz="6" w:space="0" w:color="000000"/>
              <w:bottom w:val="single" w:sz="4" w:space="0" w:color="000000"/>
              <w:right w:val="single" w:sz="4" w:space="0" w:color="000000"/>
            </w:tcBorders>
            <w:tcMar>
              <w:left w:w="137" w:type="dxa"/>
              <w:right w:w="137" w:type="dxa"/>
            </w:tcMar>
            <w:vAlign w:val="center"/>
          </w:tcPr>
          <w:p w14:paraId="15334383"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B1A8C4"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3CA45F8A" w14:textId="77777777" w:rsidR="006910D7"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F20009"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F81703"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6979B58" w14:textId="77777777" w:rsidR="006910D7" w:rsidRDefault="006910D7">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5D2F95D" w14:textId="77777777">
        <w:trPr>
          <w:cantSplit/>
        </w:trPr>
        <w:tc>
          <w:tcPr>
            <w:tcW w:w="4355" w:type="dxa"/>
            <w:tcBorders>
              <w:top w:val="single" w:sz="6" w:space="0" w:color="000000"/>
              <w:left w:val="single" w:sz="7" w:space="0" w:color="000000"/>
              <w:bottom w:val="single" w:sz="6" w:space="0" w:color="000000"/>
              <w:right w:val="single" w:sz="4" w:space="0" w:color="000000"/>
            </w:tcBorders>
            <w:tcMar>
              <w:left w:w="170" w:type="dxa"/>
              <w:right w:w="137" w:type="dxa"/>
            </w:tcMar>
          </w:tcPr>
          <w:p w14:paraId="3C3E9F1C" w14:textId="77777777" w:rsidR="006910D7"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8.29.4 For Ohio River Main Stem (01) (</w:t>
            </w:r>
            <w:r>
              <w:rPr>
                <w:strike/>
                <w:sz w:val="20"/>
                <w:szCs w:val="20"/>
                <w:u w:val="single"/>
              </w:rPr>
              <w:t>see</w:t>
            </w:r>
            <w:r>
              <w:rPr>
                <w:i/>
                <w:sz w:val="20"/>
                <w:szCs w:val="20"/>
                <w:u w:val="single"/>
              </w:rPr>
              <w:t>See,</w:t>
            </w:r>
            <w:r>
              <w:rPr>
                <w:sz w:val="20"/>
                <w:szCs w:val="20"/>
              </w:rPr>
              <w:t xml:space="preserve"> section 7.1.</w:t>
            </w:r>
            <w:r>
              <w:rPr>
                <w:strike/>
                <w:sz w:val="20"/>
                <w:szCs w:val="20"/>
              </w:rPr>
              <w:t>d</w:t>
            </w:r>
            <w:r>
              <w:rPr>
                <w:sz w:val="20"/>
                <w:szCs w:val="20"/>
                <w:u w:val="single"/>
              </w:rPr>
              <w:t>4</w:t>
            </w:r>
            <w:r>
              <w:rPr>
                <w:sz w:val="20"/>
                <w:szCs w:val="20"/>
              </w:rPr>
              <w:t>, herein):</w:t>
            </w:r>
          </w:p>
          <w:p w14:paraId="496AD142"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t xml:space="preserve"> Period</w:t>
            </w:r>
            <w:r>
              <w:rPr>
                <w:sz w:val="20"/>
                <w:szCs w:val="20"/>
              </w:rPr>
              <w:tab/>
              <w:t>Inst.</w:t>
            </w:r>
          </w:p>
          <w:p w14:paraId="21EAB3E2"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Dates</w:t>
            </w:r>
            <w:r>
              <w:rPr>
                <w:sz w:val="20"/>
                <w:szCs w:val="20"/>
              </w:rPr>
              <w:tab/>
              <w:t>Av</w:t>
            </w:r>
            <w:r>
              <w:rPr>
                <w:strike/>
                <w:sz w:val="20"/>
                <w:szCs w:val="20"/>
              </w:rPr>
              <w:t>e</w:t>
            </w:r>
            <w:r>
              <w:rPr>
                <w:sz w:val="20"/>
                <w:szCs w:val="20"/>
                <w:u w:val="single"/>
              </w:rPr>
              <w:t>g</w:t>
            </w:r>
            <w:r>
              <w:rPr>
                <w:sz w:val="20"/>
                <w:szCs w:val="20"/>
              </w:rPr>
              <w:t>.</w:t>
            </w:r>
            <w:r>
              <w:rPr>
                <w:sz w:val="20"/>
                <w:szCs w:val="20"/>
              </w:rPr>
              <w:tab/>
              <w:t>Max.</w:t>
            </w:r>
          </w:p>
          <w:p w14:paraId="4403B5F3"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Jan 1-31</w:t>
            </w:r>
            <w:r>
              <w:rPr>
                <w:sz w:val="20"/>
                <w:szCs w:val="20"/>
              </w:rPr>
              <w:tab/>
              <w:t>45</w:t>
            </w:r>
            <w:r>
              <w:rPr>
                <w:sz w:val="20"/>
                <w:szCs w:val="20"/>
                <w:vertAlign w:val="superscript"/>
              </w:rPr>
              <w:t>o</w:t>
            </w:r>
            <w:r>
              <w:rPr>
                <w:sz w:val="20"/>
                <w:szCs w:val="20"/>
              </w:rPr>
              <w:t>F</w:t>
            </w:r>
            <w:r>
              <w:rPr>
                <w:sz w:val="20"/>
                <w:szCs w:val="20"/>
              </w:rPr>
              <w:tab/>
              <w:t>50</w:t>
            </w:r>
            <w:r>
              <w:rPr>
                <w:sz w:val="20"/>
                <w:szCs w:val="20"/>
                <w:vertAlign w:val="superscript"/>
              </w:rPr>
              <w:t>o</w:t>
            </w:r>
            <w:r>
              <w:rPr>
                <w:sz w:val="20"/>
                <w:szCs w:val="20"/>
              </w:rPr>
              <w:t>F</w:t>
            </w:r>
          </w:p>
          <w:p w14:paraId="5D6804BE"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February</w:t>
            </w:r>
            <w:r>
              <w:rPr>
                <w:sz w:val="20"/>
                <w:szCs w:val="20"/>
              </w:rPr>
              <w:tab/>
              <w:t>45</w:t>
            </w:r>
            <w:r>
              <w:rPr>
                <w:sz w:val="20"/>
                <w:szCs w:val="20"/>
              </w:rPr>
              <w:tab/>
              <w:t>50</w:t>
            </w:r>
          </w:p>
          <w:p w14:paraId="7A8AC237"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March 1-15</w:t>
            </w:r>
            <w:r>
              <w:rPr>
                <w:sz w:val="20"/>
                <w:szCs w:val="20"/>
              </w:rPr>
              <w:tab/>
              <w:t>51</w:t>
            </w:r>
            <w:r>
              <w:rPr>
                <w:sz w:val="20"/>
                <w:szCs w:val="20"/>
              </w:rPr>
              <w:tab/>
              <w:t>56</w:t>
            </w:r>
          </w:p>
          <w:p w14:paraId="3849A5FA"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March 16-31</w:t>
            </w:r>
            <w:r>
              <w:rPr>
                <w:sz w:val="20"/>
                <w:szCs w:val="20"/>
              </w:rPr>
              <w:tab/>
              <w:t>54</w:t>
            </w:r>
            <w:r>
              <w:rPr>
                <w:sz w:val="20"/>
                <w:szCs w:val="20"/>
              </w:rPr>
              <w:tab/>
              <w:t>59</w:t>
            </w:r>
          </w:p>
          <w:p w14:paraId="7C71342B"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April 1-15</w:t>
            </w:r>
            <w:r>
              <w:rPr>
                <w:sz w:val="20"/>
                <w:szCs w:val="20"/>
              </w:rPr>
              <w:tab/>
              <w:t>58</w:t>
            </w:r>
            <w:r>
              <w:rPr>
                <w:sz w:val="20"/>
                <w:szCs w:val="20"/>
              </w:rPr>
              <w:tab/>
              <w:t>64</w:t>
            </w:r>
          </w:p>
          <w:p w14:paraId="1DEB5959"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April 16-30</w:t>
            </w:r>
            <w:r>
              <w:rPr>
                <w:sz w:val="20"/>
                <w:szCs w:val="20"/>
              </w:rPr>
              <w:tab/>
              <w:t>64</w:t>
            </w:r>
            <w:r>
              <w:rPr>
                <w:sz w:val="20"/>
                <w:szCs w:val="20"/>
              </w:rPr>
              <w:tab/>
              <w:t>69</w:t>
            </w:r>
          </w:p>
          <w:p w14:paraId="68CF6B65"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May 1-15</w:t>
            </w:r>
            <w:r>
              <w:rPr>
                <w:sz w:val="20"/>
                <w:szCs w:val="20"/>
              </w:rPr>
              <w:tab/>
              <w:t>68</w:t>
            </w:r>
            <w:r>
              <w:rPr>
                <w:sz w:val="20"/>
                <w:szCs w:val="20"/>
              </w:rPr>
              <w:tab/>
              <w:t>73</w:t>
            </w:r>
          </w:p>
          <w:p w14:paraId="7857E724"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May 16-31</w:t>
            </w:r>
            <w:r>
              <w:rPr>
                <w:sz w:val="20"/>
                <w:szCs w:val="20"/>
              </w:rPr>
              <w:tab/>
              <w:t>75</w:t>
            </w:r>
            <w:r>
              <w:rPr>
                <w:sz w:val="20"/>
                <w:szCs w:val="20"/>
              </w:rPr>
              <w:tab/>
              <w:t>80</w:t>
            </w:r>
          </w:p>
          <w:p w14:paraId="5F4B4E08"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June 1-15</w:t>
            </w:r>
            <w:r>
              <w:rPr>
                <w:sz w:val="20"/>
                <w:szCs w:val="20"/>
              </w:rPr>
              <w:tab/>
              <w:t>80</w:t>
            </w:r>
            <w:r>
              <w:rPr>
                <w:sz w:val="20"/>
                <w:szCs w:val="20"/>
              </w:rPr>
              <w:tab/>
              <w:t>85</w:t>
            </w:r>
          </w:p>
          <w:p w14:paraId="66FD6FC8"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June 16-30</w:t>
            </w:r>
            <w:r>
              <w:rPr>
                <w:sz w:val="20"/>
                <w:szCs w:val="20"/>
              </w:rPr>
              <w:tab/>
              <w:t>83</w:t>
            </w:r>
            <w:r>
              <w:rPr>
                <w:sz w:val="20"/>
                <w:szCs w:val="20"/>
              </w:rPr>
              <w:tab/>
              <w:t>87</w:t>
            </w:r>
          </w:p>
          <w:p w14:paraId="23B6348F"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July 1-31</w:t>
            </w:r>
            <w:r>
              <w:rPr>
                <w:sz w:val="20"/>
                <w:szCs w:val="20"/>
              </w:rPr>
              <w:tab/>
              <w:t>84</w:t>
            </w:r>
            <w:r>
              <w:rPr>
                <w:sz w:val="20"/>
                <w:szCs w:val="20"/>
              </w:rPr>
              <w:tab/>
              <w:t>89</w:t>
            </w:r>
          </w:p>
          <w:p w14:paraId="200B10D1"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August 1-31</w:t>
            </w:r>
            <w:r>
              <w:rPr>
                <w:sz w:val="20"/>
                <w:szCs w:val="20"/>
              </w:rPr>
              <w:tab/>
              <w:t>84</w:t>
            </w:r>
            <w:r>
              <w:rPr>
                <w:sz w:val="20"/>
                <w:szCs w:val="20"/>
              </w:rPr>
              <w:tab/>
              <w:t>89</w:t>
            </w:r>
          </w:p>
          <w:p w14:paraId="6390E49C"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Sept 1-15</w:t>
            </w:r>
            <w:r>
              <w:rPr>
                <w:sz w:val="20"/>
                <w:szCs w:val="20"/>
              </w:rPr>
              <w:tab/>
              <w:t>84</w:t>
            </w:r>
            <w:r>
              <w:rPr>
                <w:sz w:val="20"/>
                <w:szCs w:val="20"/>
              </w:rPr>
              <w:tab/>
              <w:t>87</w:t>
            </w:r>
          </w:p>
          <w:p w14:paraId="489F27D6"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Sept 16-30</w:t>
            </w:r>
            <w:r>
              <w:rPr>
                <w:sz w:val="20"/>
                <w:szCs w:val="20"/>
              </w:rPr>
              <w:tab/>
              <w:t>82</w:t>
            </w:r>
            <w:r>
              <w:rPr>
                <w:sz w:val="20"/>
                <w:szCs w:val="20"/>
              </w:rPr>
              <w:tab/>
              <w:t>86</w:t>
            </w:r>
          </w:p>
          <w:p w14:paraId="1CC81D8D"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 1-15</w:t>
            </w:r>
            <w:r>
              <w:rPr>
                <w:sz w:val="20"/>
                <w:szCs w:val="20"/>
              </w:rPr>
              <w:tab/>
              <w:t>77</w:t>
            </w:r>
            <w:r>
              <w:rPr>
                <w:sz w:val="20"/>
                <w:szCs w:val="20"/>
              </w:rPr>
              <w:tab/>
              <w:t>82</w:t>
            </w:r>
          </w:p>
          <w:p w14:paraId="442277C6"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 16-31</w:t>
            </w:r>
            <w:r>
              <w:rPr>
                <w:sz w:val="20"/>
                <w:szCs w:val="20"/>
              </w:rPr>
              <w:tab/>
              <w:t>72</w:t>
            </w:r>
            <w:r>
              <w:rPr>
                <w:sz w:val="20"/>
                <w:szCs w:val="20"/>
              </w:rPr>
              <w:tab/>
              <w:t>77</w:t>
            </w:r>
          </w:p>
          <w:p w14:paraId="7959C0B1"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Nov 1-30</w:t>
            </w:r>
            <w:r>
              <w:rPr>
                <w:sz w:val="20"/>
                <w:szCs w:val="20"/>
              </w:rPr>
              <w:tab/>
              <w:t>67</w:t>
            </w:r>
            <w:r>
              <w:rPr>
                <w:sz w:val="20"/>
                <w:szCs w:val="20"/>
              </w:rPr>
              <w:tab/>
              <w:t>72</w:t>
            </w:r>
          </w:p>
          <w:p w14:paraId="0342375F"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Dec 1-31</w:t>
            </w:r>
            <w:r>
              <w:rPr>
                <w:sz w:val="20"/>
                <w:szCs w:val="20"/>
              </w:rPr>
              <w:tab/>
              <w:t>52</w:t>
            </w:r>
            <w:r>
              <w:rPr>
                <w:sz w:val="20"/>
                <w:szCs w:val="20"/>
              </w:rPr>
              <w:tab/>
              <w:t>57</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E52EEBC"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9D771E"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EF9C0E"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429D20"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92BEDF"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EB16095"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32C405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9B53854"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8.30 Thallium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83EDCA9"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A419D5"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7FE36F"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44F81C"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EF1B66"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FAC7A3"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3C978CE"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0B98EA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3AD2AB6"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8.31 Threshold odor</w:t>
            </w:r>
            <w:r>
              <w:rPr>
                <w:sz w:val="20"/>
                <w:szCs w:val="20"/>
                <w:vertAlign w:val="superscript"/>
              </w:rPr>
              <w:t>c</w:t>
            </w:r>
          </w:p>
          <w:p w14:paraId="354C718B"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Not to exceed a threshold odor number of 8 at 104</w:t>
            </w:r>
            <w:r>
              <w:rPr>
                <w:sz w:val="20"/>
                <w:szCs w:val="20"/>
                <w:vertAlign w:val="superscript"/>
              </w:rPr>
              <w:t>o</w:t>
            </w:r>
            <w:r>
              <w:rPr>
                <w:sz w:val="20"/>
                <w:szCs w:val="20"/>
              </w:rPr>
              <w:t>F as a daily average.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0ACC1C7"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92D8CC"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93B3FF"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676D05B7"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5C8133A4"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A70593"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8DC0EE"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2F2CD8"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2D85820"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004E58B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9A18982"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8.32 Total Residual Chlorine (µg/l - measured by amperometric or equivalent method)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52523F5"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19</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E13EC8"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322ACA"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A060B2"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AA7A48"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4D221278"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2F2B582B"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E2238B"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7A7A4EA1"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41276D1A"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091469A"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6276763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8AE24FE"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8.32.1 No chlorinated discharge allowed</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CE0D2D"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DC449A"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0F4085D7"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5B3DEE"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63AF78"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74F90E6"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741285C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5A2BBDA"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8.33 Turbidity</w:t>
            </w:r>
          </w:p>
          <w:p w14:paraId="7F0D9526"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No point or non-point source to West Virginia's waters shall contribute a net load of suspended matter such that the turbidity exceeds 10 NTU's over background turbidity when the background is 50 NTU or less, or have more than a 10% increase in turbidity (plus 10 NTU minimum) when the background turbidity is more than 50 NTUs. This limitation shall apply to all earth disturbance activities and shall be determined by measuring stream quality directly above and below the area where drainage from such activity enters the affected stream.  Any earth disturbing activity continuously or intermittently carried on by the same or associated persons on the same stream or tributary segment shall be allowed a single net loading increase.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1FD5DB"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5C008F"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38E4B2A"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E63C3D"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A1A98F"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7F28BAB"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EE50C38"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34FFC461"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05A3F1ED"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8.33.1 This rule shall not apply to those activities at which Best Management Practices in accordance with the State's adopted 208 Water Quality Management Plan are being utilized, maintained and completed on a site-specific basis as determined by the appropriate 208 cooperative or an approved Federal or State Surface Mining Permit is in effect.  This exemption shall not apply to Trout Waters.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D84CCAA"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AC7F1B"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9517A1"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B8801C"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1179F7E"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4E7F24"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8703DCD"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2A7875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31D8E16"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8.34 Zinc (µg/l)</w:t>
            </w:r>
          </w:p>
          <w:p w14:paraId="2FE0BB75"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The four-day average concentration of dissolved zinc determined by the following equation</w:t>
            </w:r>
            <w:r>
              <w:rPr>
                <w:sz w:val="20"/>
                <w:szCs w:val="20"/>
                <w:vertAlign w:val="superscript"/>
              </w:rPr>
              <w:t>a</w:t>
            </w:r>
            <w:r>
              <w:rPr>
                <w:sz w:val="20"/>
                <w:szCs w:val="20"/>
              </w:rPr>
              <w:t>:</w:t>
            </w:r>
          </w:p>
          <w:p w14:paraId="5B844CB2"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Zn = e</w:t>
            </w:r>
            <w:r>
              <w:rPr>
                <w:sz w:val="20"/>
                <w:szCs w:val="20"/>
                <w:vertAlign w:val="superscript"/>
              </w:rPr>
              <w:t>(0.8473[ln(hardness)]+0.884)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D7F36A8"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1460BDC0"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5C25D2"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23D68A"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EA192A"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D44077"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B9F7C3"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262C835"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6910D7" w14:paraId="504F06A3" w14:textId="77777777">
        <w:trPr>
          <w:cantSplit/>
        </w:trPr>
        <w:tc>
          <w:tcPr>
            <w:tcW w:w="4355" w:type="dxa"/>
            <w:tcBorders>
              <w:top w:val="single" w:sz="4" w:space="0" w:color="000000"/>
              <w:left w:val="single" w:sz="7" w:space="0" w:color="000000"/>
              <w:bottom w:val="single" w:sz="12" w:space="0" w:color="000000"/>
              <w:right w:val="single" w:sz="4" w:space="0" w:color="000000"/>
            </w:tcBorders>
            <w:tcMar>
              <w:left w:w="170" w:type="dxa"/>
              <w:right w:w="137" w:type="dxa"/>
            </w:tcMar>
          </w:tcPr>
          <w:p w14:paraId="7FFF4E8B"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8.34.1 The one-hour average concentration of  dissolved zinc determined by the following equation</w:t>
            </w:r>
            <w:r>
              <w:rPr>
                <w:sz w:val="20"/>
                <w:szCs w:val="20"/>
                <w:vertAlign w:val="superscript"/>
              </w:rPr>
              <w:t>a</w:t>
            </w:r>
            <w:r>
              <w:rPr>
                <w:sz w:val="20"/>
                <w:szCs w:val="20"/>
              </w:rPr>
              <w:t>:</w:t>
            </w:r>
          </w:p>
          <w:p w14:paraId="00753112"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Zn = e</w:t>
            </w:r>
            <w:r>
              <w:rPr>
                <w:sz w:val="20"/>
                <w:szCs w:val="20"/>
                <w:vertAlign w:val="superscript"/>
              </w:rPr>
              <w:t>(0.8473[ln(hardness)]+0.884)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12" w:space="0" w:color="000000"/>
              <w:right w:val="single" w:sz="4" w:space="0" w:color="000000"/>
            </w:tcBorders>
            <w:tcMar>
              <w:left w:w="137" w:type="dxa"/>
              <w:right w:w="137" w:type="dxa"/>
            </w:tcMar>
            <w:vAlign w:val="center"/>
          </w:tcPr>
          <w:p w14:paraId="2AE83BB5"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12" w:space="0" w:color="000000"/>
              <w:right w:val="single" w:sz="4" w:space="0" w:color="000000"/>
            </w:tcBorders>
            <w:tcMar>
              <w:left w:w="170" w:type="dxa"/>
            </w:tcMar>
            <w:vAlign w:val="center"/>
          </w:tcPr>
          <w:p w14:paraId="2A476320"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12" w:space="0" w:color="000000"/>
              <w:right w:val="single" w:sz="4" w:space="0" w:color="000000"/>
            </w:tcBorders>
            <w:tcMar>
              <w:left w:w="170" w:type="dxa"/>
            </w:tcMar>
            <w:vAlign w:val="center"/>
          </w:tcPr>
          <w:p w14:paraId="0FB295D6"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12" w:space="0" w:color="000000"/>
              <w:right w:val="single" w:sz="4" w:space="0" w:color="000000"/>
            </w:tcBorders>
            <w:tcMar>
              <w:left w:w="170" w:type="dxa"/>
            </w:tcMar>
            <w:vAlign w:val="center"/>
          </w:tcPr>
          <w:p w14:paraId="512AEE59"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12" w:space="0" w:color="000000"/>
              <w:right w:val="single" w:sz="4" w:space="0" w:color="000000"/>
            </w:tcBorders>
            <w:tcMar>
              <w:left w:w="170" w:type="dxa"/>
            </w:tcMar>
            <w:vAlign w:val="center"/>
          </w:tcPr>
          <w:p w14:paraId="7706A5FB"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12" w:space="0" w:color="000000"/>
              <w:right w:val="single" w:sz="4" w:space="0" w:color="000000"/>
            </w:tcBorders>
            <w:tcMar>
              <w:left w:w="170" w:type="dxa"/>
            </w:tcMar>
            <w:vAlign w:val="center"/>
          </w:tcPr>
          <w:p w14:paraId="551A8804"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12" w:space="0" w:color="000000"/>
              <w:right w:val="single" w:sz="7" w:space="0" w:color="000000"/>
            </w:tcBorders>
            <w:tcMar>
              <w:left w:w="137" w:type="dxa"/>
              <w:right w:w="170" w:type="dxa"/>
            </w:tcMar>
            <w:vAlign w:val="center"/>
          </w:tcPr>
          <w:p w14:paraId="75E0E8C7"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bl>
    <w:p w14:paraId="02BE8E3C"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vertAlign w:val="superscript"/>
        </w:rPr>
      </w:pPr>
    </w:p>
    <w:p w14:paraId="6363404D"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1</w:t>
      </w:r>
      <w:r>
        <w:rPr>
          <w:sz w:val="20"/>
          <w:szCs w:val="20"/>
        </w:rPr>
        <w:t xml:space="preserve">  One hour average concentration not to be exceeded more than once every three years on the average, unless otherwise noted.</w:t>
      </w:r>
    </w:p>
    <w:p w14:paraId="71A6C621"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2</w:t>
      </w:r>
      <w:r>
        <w:rPr>
          <w:sz w:val="20"/>
          <w:szCs w:val="20"/>
        </w:rPr>
        <w:t xml:space="preserve">  Four-day average concentration not to be exceeded more than once every three years on the average, unless otherwise noted.</w:t>
      </w:r>
    </w:p>
    <w:p w14:paraId="260BD002"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z w:val="20"/>
          <w:szCs w:val="20"/>
          <w:vertAlign w:val="superscript"/>
        </w:rPr>
        <w:t xml:space="preserve">3 </w:t>
      </w:r>
      <w:r>
        <w:rPr>
          <w:sz w:val="20"/>
          <w:szCs w:val="20"/>
        </w:rPr>
        <w:t xml:space="preserve"> These criteria have been calculated to protect human health from toxic effects through fish consumption, unless otherwise noted.  Annual geometric mean concentration not to be exceeded, unless otherwise noted.</w:t>
      </w:r>
    </w:p>
    <w:p w14:paraId="2E37A57C"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r>
        <w:rPr>
          <w:sz w:val="20"/>
          <w:szCs w:val="20"/>
          <w:vertAlign w:val="superscript"/>
        </w:rPr>
        <w:t>4</w:t>
      </w:r>
      <w:r>
        <w:rPr>
          <w:sz w:val="20"/>
          <w:szCs w:val="20"/>
        </w:rPr>
        <w:t xml:space="preserve">  These criteria have been calculated to protect human health from toxic and/or organoleptic effects through drinking water and fish consumption, unless otherwise noted.  Annual geometric mean concentration not to be exceeded, unless otherwise noted.</w:t>
      </w:r>
    </w:p>
    <w:p w14:paraId="27D447D6"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5</w:t>
      </w:r>
      <w:r>
        <w:rPr>
          <w:sz w:val="20"/>
          <w:szCs w:val="20"/>
        </w:rPr>
        <w:t xml:space="preserve">  The appropriate Conversion Factor (CF) is a value used as a multiplier to derive the dissolved aquatic life criterion is found in Appendix E, Table 2.</w:t>
      </w:r>
    </w:p>
    <w:p w14:paraId="15D4A2A7"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 xml:space="preserve">6  </w:t>
      </w:r>
      <w:r>
        <w:rPr>
          <w:sz w:val="20"/>
          <w:szCs w:val="20"/>
        </w:rPr>
        <w:t>Phthalate esters are determined by the summation of the concentrations of Butylbenzyl Phthalate, Diethyl Phthalate, Dimethyl Phthalate, Di-n-Butyl Phthalate and Di-n-Octyl Phthalate.</w:t>
      </w:r>
    </w:p>
    <w:p w14:paraId="1970A634"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a</w:t>
      </w:r>
      <w:r>
        <w:rPr>
          <w:sz w:val="20"/>
          <w:szCs w:val="20"/>
        </w:rPr>
        <w:t xml:space="preserve">  Hardness as calcium carbonate (mg/l).  The minimum hardness allowed for use in this equation shall not be less than 25 mg/l, even if the actual ambient hardness is less than 25 mg/l.  The maximum hardness value for use in this equation shall not exceed 400 mg/l even if the actual hardness is greater than 400 mg/l.</w:t>
      </w:r>
    </w:p>
    <w:p w14:paraId="11A4E1F3"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b</w:t>
      </w:r>
      <w:r>
        <w:rPr>
          <w:sz w:val="20"/>
          <w:szCs w:val="20"/>
        </w:rPr>
        <w:t xml:space="preserve">  Known or suspected carcinogen.  Human health standards are for a risk level of 10</w:t>
      </w:r>
      <w:r>
        <w:rPr>
          <w:sz w:val="20"/>
          <w:szCs w:val="20"/>
          <w:vertAlign w:val="superscript"/>
        </w:rPr>
        <w:t>-6</w:t>
      </w:r>
      <w:r>
        <w:rPr>
          <w:sz w:val="20"/>
          <w:szCs w:val="20"/>
        </w:rPr>
        <w:t>.</w:t>
      </w:r>
    </w:p>
    <w:p w14:paraId="7D7CDE92"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 xml:space="preserve">c </w:t>
      </w:r>
      <w:r>
        <w:rPr>
          <w:sz w:val="20"/>
          <w:szCs w:val="20"/>
        </w:rPr>
        <w:t xml:space="preserve"> May not be applicable to wetlands (B4) - site-specific criteria are desirable.</w:t>
      </w:r>
    </w:p>
    <w:p w14:paraId="3A738931"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d</w:t>
      </w:r>
      <w:r>
        <w:rPr>
          <w:sz w:val="20"/>
          <w:szCs w:val="20"/>
        </w:rPr>
        <w:t xml:space="preserve">  The early life stage equation in the National Criterion shall be used to establish chronic criteria throughout the state unless the applicant demonstrates that no early life stages of fish occur in the affected water(s).</w:t>
      </w:r>
    </w:p>
    <w:p w14:paraId="7D62E3E8"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e</w:t>
      </w:r>
      <w:r>
        <w:rPr>
          <w:sz w:val="20"/>
          <w:szCs w:val="20"/>
        </w:rPr>
        <w:t xml:space="preserve">  Hardness as calcium carbonate (mg/l). The minimum hardness allowed for use in this equation shall not be less than 26 mg/l, even if the actual ambient hardness is less than 26 mg/l.  The maximum hardness value for use in this equation shall not exceed 200 mg/l even if the actual hardness is greater than 200 mg/l.</w:t>
      </w:r>
    </w:p>
    <w:p w14:paraId="55CE2395" w14:textId="77777777" w:rsidR="006910D7" w:rsidRDefault="00000000">
      <w:pPr>
        <w:rPr>
          <w:sz w:val="20"/>
          <w:szCs w:val="20"/>
        </w:rPr>
      </w:pPr>
      <w:r>
        <w:rPr>
          <w:sz w:val="20"/>
          <w:szCs w:val="20"/>
          <w:vertAlign w:val="superscript"/>
        </w:rPr>
        <w:t xml:space="preserve">f  </w:t>
      </w:r>
      <w:r>
        <w:rPr>
          <w:sz w:val="20"/>
          <w:szCs w:val="20"/>
        </w:rPr>
        <w:t>Water column values take precedence over fish tissue values when new inputs of selenium occur in waters previously unimpacted by selenium, until equilibrium is reached between the water column and fish tissue.</w:t>
      </w:r>
    </w:p>
    <w:p w14:paraId="6037DEF9" w14:textId="77777777" w:rsidR="006910D7" w:rsidRDefault="00000000">
      <w:pPr>
        <w:rPr>
          <w:sz w:val="20"/>
          <w:szCs w:val="20"/>
        </w:rPr>
      </w:pPr>
      <w:r>
        <w:rPr>
          <w:sz w:val="20"/>
          <w:szCs w:val="20"/>
          <w:vertAlign w:val="superscript"/>
        </w:rPr>
        <w:t>g</w:t>
      </w:r>
      <w:r>
        <w:rPr>
          <w:sz w:val="20"/>
          <w:szCs w:val="20"/>
        </w:rPr>
        <w:t xml:space="preserve">  Overrides any water column concentration when water concentrations and either fish whole body or fish muscle (skinless, boneless filet)</w:t>
      </w:r>
      <w:r>
        <w:rPr>
          <w:vertAlign w:val="superscript"/>
        </w:rPr>
        <w:t xml:space="preserve"> </w:t>
      </w:r>
      <w:r>
        <w:rPr>
          <w:sz w:val="20"/>
          <w:szCs w:val="20"/>
        </w:rPr>
        <w:t xml:space="preserve">are measured, except in situations described in footnote </w:t>
      </w:r>
      <w:r>
        <w:rPr>
          <w:sz w:val="20"/>
          <w:szCs w:val="20"/>
          <w:vertAlign w:val="superscript"/>
        </w:rPr>
        <w:t xml:space="preserve">f </w:t>
      </w:r>
    </w:p>
    <w:p w14:paraId="5A71DA1C" w14:textId="77777777" w:rsidR="006910D7" w:rsidRDefault="00000000">
      <w:pPr>
        <w:rPr>
          <w:sz w:val="20"/>
          <w:szCs w:val="20"/>
        </w:rPr>
      </w:pPr>
      <w:r>
        <w:rPr>
          <w:sz w:val="20"/>
          <w:szCs w:val="20"/>
          <w:vertAlign w:val="superscript"/>
        </w:rPr>
        <w:t>h</w:t>
      </w:r>
      <w:r>
        <w:rPr>
          <w:sz w:val="20"/>
          <w:szCs w:val="20"/>
        </w:rPr>
        <w:t xml:space="preserve">  Overrides any fish whole-body, fish muscle (skinless, boneless filet), or water column concentration when fish egg/ovary concentrations are measured, except in situations described in footnote </w:t>
      </w:r>
      <w:r>
        <w:rPr>
          <w:sz w:val="20"/>
          <w:szCs w:val="20"/>
          <w:vertAlign w:val="superscript"/>
        </w:rPr>
        <w:t>f</w:t>
      </w:r>
    </w:p>
    <w:p w14:paraId="5CC95457" w14:textId="77777777" w:rsidR="006910D7" w:rsidRDefault="00000000">
      <w:pPr>
        <w:rPr>
          <w:color w:val="000000"/>
          <w:sz w:val="20"/>
          <w:szCs w:val="20"/>
          <w:vertAlign w:val="superscript"/>
        </w:rPr>
      </w:pPr>
      <w:r>
        <w:rPr>
          <w:color w:val="000000"/>
          <w:sz w:val="20"/>
          <w:szCs w:val="20"/>
          <w:vertAlign w:val="superscript"/>
        </w:rPr>
        <w:t>i</w:t>
      </w:r>
      <w:r>
        <w:rPr>
          <w:color w:val="000000"/>
          <w:sz w:val="20"/>
          <w:szCs w:val="20"/>
        </w:rPr>
        <w:t xml:space="preserve">  Category A and C criteria reflect </w:t>
      </w:r>
      <w:r>
        <w:rPr>
          <w:color w:val="000000"/>
          <w:sz w:val="20"/>
          <w:szCs w:val="20"/>
          <w:u w:val="single"/>
        </w:rPr>
        <w:t xml:space="preserve">U.S. </w:t>
      </w:r>
      <w:r>
        <w:rPr>
          <w:color w:val="000000"/>
          <w:sz w:val="20"/>
          <w:szCs w:val="20"/>
        </w:rPr>
        <w:t>EPA’s 2015 national recommended human health criteria and are subject to evaluation described in subsection 8.2.</w:t>
      </w:r>
      <w:r>
        <w:rPr>
          <w:strike/>
          <w:color w:val="000000"/>
          <w:sz w:val="20"/>
          <w:szCs w:val="20"/>
        </w:rPr>
        <w:t>c</w:t>
      </w:r>
      <w:r>
        <w:rPr>
          <w:color w:val="000000"/>
          <w:sz w:val="20"/>
          <w:szCs w:val="20"/>
          <w:u w:val="single"/>
        </w:rPr>
        <w:t>3</w:t>
      </w:r>
      <w:r>
        <w:rPr>
          <w:color w:val="000000"/>
          <w:sz w:val="20"/>
          <w:szCs w:val="20"/>
        </w:rPr>
        <w:t xml:space="preserve">. </w:t>
      </w:r>
    </w:p>
    <w:p w14:paraId="32B56439" w14:textId="77777777" w:rsidR="006910D7" w:rsidRDefault="006910D7">
      <w:pPr>
        <w:rPr>
          <w:sz w:val="20"/>
          <w:szCs w:val="20"/>
        </w:rPr>
      </w:pPr>
    </w:p>
    <w:p w14:paraId="73D2B7A5" w14:textId="77777777" w:rsidR="006910D7" w:rsidRDefault="006910D7">
      <w:pPr>
        <w:rPr>
          <w:sz w:val="20"/>
          <w:szCs w:val="20"/>
        </w:rPr>
      </w:pPr>
    </w:p>
    <w:p w14:paraId="75DC2615" w14:textId="77777777" w:rsidR="006910D7" w:rsidRDefault="006910D7">
      <w:pPr>
        <w:rPr>
          <w:sz w:val="28"/>
          <w:szCs w:val="28"/>
        </w:rPr>
      </w:pPr>
    </w:p>
    <w:p w14:paraId="19ADD843" w14:textId="77777777" w:rsidR="006910D7" w:rsidRDefault="006910D7">
      <w:pPr>
        <w:rPr>
          <w:sz w:val="28"/>
          <w:szCs w:val="28"/>
        </w:rPr>
      </w:pPr>
    </w:p>
    <w:p w14:paraId="3D4E33B8" w14:textId="77777777" w:rsidR="006910D7" w:rsidRDefault="006910D7">
      <w:pPr>
        <w:rPr>
          <w:sz w:val="28"/>
          <w:szCs w:val="28"/>
        </w:rPr>
      </w:pPr>
    </w:p>
    <w:p w14:paraId="7C22E837" w14:textId="77777777" w:rsidR="006910D7" w:rsidRDefault="00000000">
      <w:pPr>
        <w:rPr>
          <w:sz w:val="28"/>
          <w:szCs w:val="28"/>
        </w:rPr>
      </w:pPr>
      <w:r>
        <w:br w:type="page"/>
      </w:r>
    </w:p>
    <w:p w14:paraId="62338608" w14:textId="77777777" w:rsidR="006910D7"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E</w:t>
      </w:r>
    </w:p>
    <w:p w14:paraId="6DA9CB14"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szCs w:val="22"/>
        </w:rPr>
      </w:pPr>
      <w:r>
        <w:rPr>
          <w:b/>
          <w:sz w:val="28"/>
          <w:szCs w:val="28"/>
        </w:rPr>
        <w:t>TABLE 2</w:t>
      </w:r>
    </w:p>
    <w:p w14:paraId="25E0A6DE" w14:textId="77777777" w:rsidR="006910D7" w:rsidRDefault="006910D7">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366E5C01" w14:textId="77777777" w:rsidR="006910D7"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szCs w:val="22"/>
        </w:rPr>
      </w:pPr>
      <w:r>
        <w:rPr>
          <w:b/>
          <w:sz w:val="22"/>
          <w:szCs w:val="22"/>
        </w:rPr>
        <w:t>Conversion Factors</w:t>
      </w:r>
    </w:p>
    <w:p w14:paraId="42CC6589" w14:textId="77777777" w:rsidR="006910D7" w:rsidRDefault="006910D7">
      <w:pPr>
        <w:keepNext/>
        <w:keepLines/>
        <w:tabs>
          <w:tab w:val="left" w:pos="-720"/>
          <w:tab w:val="left" w:pos="360"/>
          <w:tab w:val="left" w:pos="1530"/>
          <w:tab w:val="left" w:pos="4950"/>
          <w:tab w:val="left" w:pos="7920"/>
          <w:tab w:val="left" w:pos="810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8"/>
          <w:szCs w:val="28"/>
        </w:rPr>
      </w:pPr>
    </w:p>
    <w:tbl>
      <w:tblPr>
        <w:tblStyle w:val="a4"/>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0"/>
        <w:gridCol w:w="3120"/>
        <w:gridCol w:w="3120"/>
      </w:tblGrid>
      <w:tr w:rsidR="006910D7" w14:paraId="1B56B150" w14:textId="77777777">
        <w:trPr>
          <w:cantSplit/>
          <w:jc w:val="center"/>
        </w:trPr>
        <w:tc>
          <w:tcPr>
            <w:tcW w:w="3120" w:type="dxa"/>
            <w:tcBorders>
              <w:top w:val="nil"/>
              <w:left w:val="nil"/>
              <w:bottom w:val="single" w:sz="8" w:space="0" w:color="000000"/>
              <w:right w:val="nil"/>
            </w:tcBorders>
            <w:tcMar>
              <w:left w:w="109" w:type="dxa"/>
              <w:right w:w="109" w:type="dxa"/>
            </w:tcMar>
          </w:tcPr>
          <w:p w14:paraId="36600413"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Metal</w:t>
            </w:r>
          </w:p>
        </w:tc>
        <w:tc>
          <w:tcPr>
            <w:tcW w:w="3120" w:type="dxa"/>
            <w:tcBorders>
              <w:top w:val="nil"/>
              <w:left w:val="nil"/>
              <w:bottom w:val="single" w:sz="8" w:space="0" w:color="000000"/>
              <w:right w:val="nil"/>
            </w:tcBorders>
            <w:tcMar>
              <w:left w:w="109" w:type="dxa"/>
              <w:right w:w="109" w:type="dxa"/>
            </w:tcMar>
          </w:tcPr>
          <w:p w14:paraId="1C89156F"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 xml:space="preserve">Acute                    </w:t>
            </w:r>
          </w:p>
        </w:tc>
        <w:tc>
          <w:tcPr>
            <w:tcW w:w="3120" w:type="dxa"/>
            <w:tcBorders>
              <w:top w:val="nil"/>
              <w:left w:val="nil"/>
              <w:bottom w:val="single" w:sz="8" w:space="0" w:color="000000"/>
              <w:right w:val="nil"/>
            </w:tcBorders>
            <w:tcMar>
              <w:left w:w="109" w:type="dxa"/>
              <w:right w:w="109" w:type="dxa"/>
            </w:tcMar>
          </w:tcPr>
          <w:p w14:paraId="52081692"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Chronic</w:t>
            </w:r>
          </w:p>
        </w:tc>
      </w:tr>
      <w:tr w:rsidR="006910D7" w14:paraId="5DAECD1F" w14:textId="77777777">
        <w:trPr>
          <w:cantSplit/>
          <w:jc w:val="center"/>
        </w:trPr>
        <w:tc>
          <w:tcPr>
            <w:tcW w:w="3120" w:type="dxa"/>
            <w:tcBorders>
              <w:top w:val="single" w:sz="8" w:space="0" w:color="000000"/>
              <w:left w:val="single" w:sz="4" w:space="0" w:color="000000"/>
              <w:bottom w:val="single" w:sz="6" w:space="0" w:color="000000"/>
              <w:right w:val="nil"/>
            </w:tcBorders>
            <w:tcMar>
              <w:left w:w="109" w:type="dxa"/>
              <w:right w:w="109" w:type="dxa"/>
            </w:tcMar>
          </w:tcPr>
          <w:p w14:paraId="67DD0E78"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Aluminum</w:t>
            </w:r>
          </w:p>
        </w:tc>
        <w:tc>
          <w:tcPr>
            <w:tcW w:w="3120" w:type="dxa"/>
            <w:tcBorders>
              <w:top w:val="single" w:sz="8" w:space="0" w:color="000000"/>
              <w:left w:val="single" w:sz="6" w:space="0" w:color="000000"/>
              <w:bottom w:val="single" w:sz="6" w:space="0" w:color="000000"/>
              <w:right w:val="single" w:sz="6" w:space="0" w:color="000000"/>
            </w:tcBorders>
            <w:tcMar>
              <w:left w:w="109" w:type="dxa"/>
              <w:right w:w="109" w:type="dxa"/>
            </w:tcMar>
          </w:tcPr>
          <w:p w14:paraId="26810B94"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c>
          <w:tcPr>
            <w:tcW w:w="3120" w:type="dxa"/>
            <w:tcBorders>
              <w:top w:val="single" w:sz="8" w:space="0" w:color="000000"/>
              <w:left w:val="nil"/>
              <w:bottom w:val="single" w:sz="6" w:space="0" w:color="000000"/>
              <w:right w:val="single" w:sz="4" w:space="0" w:color="000000"/>
            </w:tcBorders>
            <w:tcMar>
              <w:left w:w="109" w:type="dxa"/>
              <w:right w:w="109" w:type="dxa"/>
            </w:tcMar>
          </w:tcPr>
          <w:p w14:paraId="3FA5FB84"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r>
      <w:tr w:rsidR="006910D7" w14:paraId="34253859"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15FFF3C2"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Arsenic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1737169F"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c>
          <w:tcPr>
            <w:tcW w:w="3120" w:type="dxa"/>
            <w:tcBorders>
              <w:top w:val="nil"/>
              <w:left w:val="nil"/>
              <w:bottom w:val="single" w:sz="6" w:space="0" w:color="000000"/>
              <w:right w:val="single" w:sz="4" w:space="0" w:color="000000"/>
            </w:tcBorders>
            <w:tcMar>
              <w:left w:w="109" w:type="dxa"/>
              <w:right w:w="109" w:type="dxa"/>
            </w:tcMar>
          </w:tcPr>
          <w:p w14:paraId="376B8DA1"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r>
      <w:tr w:rsidR="006910D7" w14:paraId="5AF25FFF"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12EF8687"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Cadmium</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A089481"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1.136672-[(ln hardness)(0.041838)]</w:t>
            </w:r>
          </w:p>
        </w:tc>
        <w:tc>
          <w:tcPr>
            <w:tcW w:w="3120" w:type="dxa"/>
            <w:tcBorders>
              <w:top w:val="nil"/>
              <w:left w:val="nil"/>
              <w:bottom w:val="single" w:sz="6" w:space="0" w:color="000000"/>
              <w:right w:val="single" w:sz="4" w:space="0" w:color="000000"/>
            </w:tcBorders>
            <w:tcMar>
              <w:left w:w="109" w:type="dxa"/>
              <w:right w:w="109" w:type="dxa"/>
            </w:tcMar>
          </w:tcPr>
          <w:p w14:paraId="0635D9D4"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1.101672-[(ln hardness)(0.041838)]</w:t>
            </w:r>
          </w:p>
        </w:tc>
      </w:tr>
      <w:tr w:rsidR="006910D7" w14:paraId="014310B6"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1F59AC81"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Chromium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4E3B95CC"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0.316</w:t>
            </w:r>
          </w:p>
        </w:tc>
        <w:tc>
          <w:tcPr>
            <w:tcW w:w="3120" w:type="dxa"/>
            <w:tcBorders>
              <w:top w:val="nil"/>
              <w:left w:val="nil"/>
              <w:bottom w:val="single" w:sz="6" w:space="0" w:color="000000"/>
              <w:right w:val="single" w:sz="4" w:space="0" w:color="000000"/>
            </w:tcBorders>
            <w:tcMar>
              <w:left w:w="109" w:type="dxa"/>
              <w:right w:w="109" w:type="dxa"/>
            </w:tcMar>
          </w:tcPr>
          <w:p w14:paraId="5EEE9125"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0.860</w:t>
            </w:r>
          </w:p>
        </w:tc>
      </w:tr>
      <w:tr w:rsidR="006910D7" w14:paraId="47F896E9"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04E4C88C"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Chromium(VI)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57EE5FB4"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0.982</w:t>
            </w:r>
          </w:p>
        </w:tc>
        <w:tc>
          <w:tcPr>
            <w:tcW w:w="3120" w:type="dxa"/>
            <w:tcBorders>
              <w:top w:val="nil"/>
              <w:left w:val="nil"/>
              <w:bottom w:val="single" w:sz="6" w:space="0" w:color="000000"/>
              <w:right w:val="single" w:sz="4" w:space="0" w:color="000000"/>
            </w:tcBorders>
            <w:tcMar>
              <w:left w:w="109" w:type="dxa"/>
              <w:right w:w="109" w:type="dxa"/>
            </w:tcMar>
          </w:tcPr>
          <w:p w14:paraId="6EDA4E3E"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0.962</w:t>
            </w:r>
          </w:p>
        </w:tc>
      </w:tr>
      <w:tr w:rsidR="006910D7" w14:paraId="6AEC2735"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26C24230"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Copper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571E13D"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0.960</w:t>
            </w:r>
          </w:p>
        </w:tc>
        <w:tc>
          <w:tcPr>
            <w:tcW w:w="3120" w:type="dxa"/>
            <w:tcBorders>
              <w:top w:val="nil"/>
              <w:left w:val="nil"/>
              <w:bottom w:val="single" w:sz="6" w:space="0" w:color="000000"/>
              <w:right w:val="single" w:sz="4" w:space="0" w:color="000000"/>
            </w:tcBorders>
            <w:tcMar>
              <w:left w:w="109" w:type="dxa"/>
              <w:right w:w="109" w:type="dxa"/>
            </w:tcMar>
          </w:tcPr>
          <w:p w14:paraId="7CDAA4AB"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0.960</w:t>
            </w:r>
          </w:p>
        </w:tc>
      </w:tr>
      <w:tr w:rsidR="006910D7" w14:paraId="566BA750"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00A91C76"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Lead</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2B5863F"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1.46203-[(ln hardness)(0.145712)]</w:t>
            </w:r>
          </w:p>
        </w:tc>
        <w:tc>
          <w:tcPr>
            <w:tcW w:w="3120" w:type="dxa"/>
            <w:tcBorders>
              <w:top w:val="nil"/>
              <w:left w:val="nil"/>
              <w:bottom w:val="single" w:sz="6" w:space="0" w:color="000000"/>
              <w:right w:val="single" w:sz="4" w:space="0" w:color="000000"/>
            </w:tcBorders>
            <w:tcMar>
              <w:left w:w="109" w:type="dxa"/>
              <w:right w:w="109" w:type="dxa"/>
            </w:tcMar>
          </w:tcPr>
          <w:p w14:paraId="38EC259C"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1.46203-[(ln hardness)(0.145712)]</w:t>
            </w:r>
          </w:p>
        </w:tc>
      </w:tr>
      <w:tr w:rsidR="006910D7" w14:paraId="06F0CCDC"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7AFE9980"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Nickel</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1453C3DB"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0.998</w:t>
            </w:r>
          </w:p>
        </w:tc>
        <w:tc>
          <w:tcPr>
            <w:tcW w:w="3120" w:type="dxa"/>
            <w:tcBorders>
              <w:top w:val="nil"/>
              <w:left w:val="nil"/>
              <w:bottom w:val="single" w:sz="6" w:space="0" w:color="000000"/>
              <w:right w:val="single" w:sz="4" w:space="0" w:color="000000"/>
            </w:tcBorders>
            <w:tcMar>
              <w:left w:w="109" w:type="dxa"/>
              <w:right w:w="109" w:type="dxa"/>
            </w:tcMar>
          </w:tcPr>
          <w:p w14:paraId="6C8D61E0"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0.997</w:t>
            </w:r>
          </w:p>
        </w:tc>
      </w:tr>
      <w:tr w:rsidR="006910D7" w14:paraId="1217280B"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5EEFB869"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Silver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2D827F98"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0.85</w:t>
            </w:r>
          </w:p>
        </w:tc>
        <w:tc>
          <w:tcPr>
            <w:tcW w:w="3120" w:type="dxa"/>
            <w:tcBorders>
              <w:top w:val="nil"/>
              <w:left w:val="nil"/>
              <w:bottom w:val="single" w:sz="6" w:space="0" w:color="000000"/>
              <w:right w:val="single" w:sz="4" w:space="0" w:color="000000"/>
            </w:tcBorders>
            <w:tcMar>
              <w:left w:w="109" w:type="dxa"/>
              <w:right w:w="109" w:type="dxa"/>
            </w:tcMar>
          </w:tcPr>
          <w:p w14:paraId="0265AFD5"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N/A</w:t>
            </w:r>
          </w:p>
        </w:tc>
      </w:tr>
      <w:tr w:rsidR="006910D7" w14:paraId="4555E696"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1D67E12D"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Zinc</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5364826"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0.978</w:t>
            </w:r>
          </w:p>
        </w:tc>
        <w:tc>
          <w:tcPr>
            <w:tcW w:w="3120" w:type="dxa"/>
            <w:tcBorders>
              <w:top w:val="nil"/>
              <w:left w:val="nil"/>
              <w:bottom w:val="single" w:sz="6" w:space="0" w:color="000000"/>
              <w:right w:val="single" w:sz="4" w:space="0" w:color="000000"/>
            </w:tcBorders>
            <w:tcMar>
              <w:left w:w="109" w:type="dxa"/>
              <w:right w:w="109" w:type="dxa"/>
            </w:tcMar>
          </w:tcPr>
          <w:p w14:paraId="7E7ABA9C"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0.986</w:t>
            </w:r>
          </w:p>
        </w:tc>
      </w:tr>
    </w:tbl>
    <w:p w14:paraId="0B7BE256" w14:textId="77777777" w:rsidR="006910D7"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rPr>
          <w:sz w:val="20"/>
          <w:szCs w:val="20"/>
        </w:rPr>
      </w:pPr>
      <w:r>
        <w:br w:type="page"/>
      </w:r>
      <w:r>
        <w:rPr>
          <w:sz w:val="28"/>
          <w:szCs w:val="28"/>
        </w:rPr>
        <w:t>APPENDIX F</w:t>
      </w:r>
    </w:p>
    <w:p w14:paraId="2AA6A88D" w14:textId="77777777" w:rsidR="006910D7" w:rsidRDefault="00000000">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pPr>
      <w:r>
        <w:rPr>
          <w:b/>
          <w:sz w:val="28"/>
          <w:szCs w:val="28"/>
        </w:rPr>
        <w:t xml:space="preserve">COOL WATER LAKES </w:t>
      </w:r>
    </w:p>
    <w:p w14:paraId="569D029C" w14:textId="77777777" w:rsidR="006910D7" w:rsidRDefault="006910D7">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8"/>
          <w:szCs w:val="28"/>
        </w:rPr>
      </w:pPr>
    </w:p>
    <w:p w14:paraId="607A0F42" w14:textId="77777777" w:rsidR="006910D7" w:rsidRDefault="00000000">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2"/>
          <w:szCs w:val="22"/>
        </w:rPr>
      </w:pPr>
      <w:r>
        <w:rPr>
          <w:sz w:val="19"/>
          <w:szCs w:val="19"/>
        </w:rPr>
        <w:tab/>
        <w:t>This list contains lakes to be managed for cool water fisheries and is not intended to exclude any waters which meet the definition in Section 2.2.</w:t>
      </w:r>
    </w:p>
    <w:p w14:paraId="45A84918" w14:textId="77777777" w:rsidR="006910D7" w:rsidRDefault="006910D7">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u w:val="single"/>
        </w:rPr>
      </w:pPr>
    </w:p>
    <w:p w14:paraId="6408E9B2"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u w:val="single"/>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Lake</w:t>
      </w:r>
    </w:p>
    <w:p w14:paraId="44FA328C" w14:textId="77777777" w:rsidR="006910D7" w:rsidRDefault="006910D7">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4D71F961"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Potomac River</w:t>
      </w:r>
    </w:p>
    <w:p w14:paraId="2878D3E2"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PC</w:t>
      </w:r>
      <w:r>
        <w:rPr>
          <w:sz w:val="20"/>
          <w:szCs w:val="20"/>
        </w:rPr>
        <w:tab/>
        <w:t>Hardy Lost River</w:t>
      </w:r>
      <w:r>
        <w:rPr>
          <w:sz w:val="20"/>
          <w:szCs w:val="20"/>
        </w:rPr>
        <w:tab/>
        <w:t>Trout Pond (Impoundment)</w:t>
      </w:r>
    </w:p>
    <w:p w14:paraId="3E65502E"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PC</w:t>
      </w:r>
      <w:r>
        <w:rPr>
          <w:sz w:val="20"/>
          <w:szCs w:val="20"/>
        </w:rPr>
        <w:tab/>
        <w:t>Hardy Lost River</w:t>
      </w:r>
      <w:r>
        <w:rPr>
          <w:sz w:val="20"/>
          <w:szCs w:val="20"/>
        </w:rPr>
        <w:tab/>
        <w:t>Rock Cliff Lake (Impoundment)</w:t>
      </w:r>
    </w:p>
    <w:p w14:paraId="4FC1CEB3"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PSB</w:t>
      </w:r>
      <w:r>
        <w:rPr>
          <w:sz w:val="20"/>
          <w:szCs w:val="20"/>
        </w:rPr>
        <w:tab/>
        <w:t>Pendleton</w:t>
      </w:r>
      <w:r>
        <w:rPr>
          <w:sz w:val="20"/>
          <w:szCs w:val="20"/>
        </w:rPr>
        <w:tab/>
        <w:t>Hawes Run (Impoundment)</w:t>
      </w:r>
    </w:p>
    <w:p w14:paraId="592388A2"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PNB</w:t>
      </w:r>
      <w:r>
        <w:rPr>
          <w:sz w:val="20"/>
          <w:szCs w:val="20"/>
        </w:rPr>
        <w:tab/>
        <w:t>Mineral</w:t>
      </w:r>
      <w:r>
        <w:rPr>
          <w:sz w:val="20"/>
          <w:szCs w:val="20"/>
        </w:rPr>
        <w:tab/>
        <w:t>New Creek Dam 14</w:t>
      </w:r>
      <w:r>
        <w:rPr>
          <w:sz w:val="20"/>
          <w:szCs w:val="20"/>
          <w:u w:val="single"/>
        </w:rPr>
        <w:t xml:space="preserve"> </w:t>
      </w:r>
      <w:r>
        <w:rPr>
          <w:sz w:val="20"/>
          <w:szCs w:val="20"/>
        </w:rPr>
        <w:t>(Impoundment)</w:t>
      </w:r>
    </w:p>
    <w:p w14:paraId="433DA65D" w14:textId="77777777" w:rsidR="006910D7" w:rsidRDefault="006910D7">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2F240CC3"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Monongahela River</w:t>
      </w:r>
    </w:p>
    <w:p w14:paraId="150A598D"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Monongalia</w:t>
      </w:r>
      <w:r>
        <w:rPr>
          <w:sz w:val="20"/>
          <w:szCs w:val="20"/>
        </w:rPr>
        <w:tab/>
        <w:t>Coopers Rock (Impoundment)</w:t>
      </w:r>
    </w:p>
    <w:p w14:paraId="491A3F5A"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Monongalia</w:t>
      </w:r>
      <w:r>
        <w:rPr>
          <w:sz w:val="20"/>
          <w:szCs w:val="20"/>
        </w:rPr>
        <w:tab/>
        <w:t>Cheat Lake</w:t>
      </w:r>
    </w:p>
    <w:p w14:paraId="0EFD4454"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Tucker</w:t>
      </w:r>
      <w:r>
        <w:rPr>
          <w:sz w:val="20"/>
          <w:szCs w:val="20"/>
        </w:rPr>
        <w:tab/>
        <w:t>Thomas Park (Impoundment)</w:t>
      </w:r>
    </w:p>
    <w:p w14:paraId="2532FBD2"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Randolph</w:t>
      </w:r>
      <w:r>
        <w:rPr>
          <w:sz w:val="20"/>
          <w:szCs w:val="20"/>
        </w:rPr>
        <w:tab/>
        <w:t>Spruce Knob Lake (Impoundment)</w:t>
      </w:r>
    </w:p>
    <w:p w14:paraId="2FF36EB2"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MT</w:t>
      </w:r>
      <w:r>
        <w:rPr>
          <w:sz w:val="20"/>
          <w:szCs w:val="20"/>
        </w:rPr>
        <w:tab/>
        <w:t>Taylor</w:t>
      </w:r>
      <w:r>
        <w:rPr>
          <w:sz w:val="20"/>
          <w:szCs w:val="20"/>
        </w:rPr>
        <w:tab/>
        <w:t>Tygart Lake</w:t>
      </w:r>
    </w:p>
    <w:p w14:paraId="28EA807A"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MW</w:t>
      </w:r>
      <w:r>
        <w:rPr>
          <w:sz w:val="20"/>
          <w:szCs w:val="20"/>
        </w:rPr>
        <w:tab/>
        <w:t>Lewis</w:t>
      </w:r>
      <w:r>
        <w:rPr>
          <w:sz w:val="20"/>
          <w:szCs w:val="20"/>
        </w:rPr>
        <w:tab/>
        <w:t>Stonecoal Lake</w:t>
      </w:r>
    </w:p>
    <w:p w14:paraId="474F8BAE" w14:textId="77777777" w:rsidR="006910D7" w:rsidRDefault="006910D7">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51AE775D"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Kanawha River</w:t>
      </w:r>
    </w:p>
    <w:p w14:paraId="2D260CDE"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KC</w:t>
      </w:r>
      <w:r>
        <w:rPr>
          <w:sz w:val="20"/>
          <w:szCs w:val="20"/>
        </w:rPr>
        <w:tab/>
        <w:t>Raleigh</w:t>
      </w:r>
      <w:r>
        <w:rPr>
          <w:sz w:val="20"/>
          <w:szCs w:val="20"/>
        </w:rPr>
        <w:tab/>
        <w:t>Stephens Lake (Impoundment)</w:t>
      </w:r>
    </w:p>
    <w:p w14:paraId="27C87193"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KG</w:t>
      </w:r>
      <w:r>
        <w:rPr>
          <w:sz w:val="20"/>
          <w:szCs w:val="20"/>
        </w:rPr>
        <w:tab/>
        <w:t>Nicholas</w:t>
      </w:r>
      <w:r>
        <w:rPr>
          <w:sz w:val="20"/>
          <w:szCs w:val="20"/>
        </w:rPr>
        <w:tab/>
        <w:t>Summersville Reservoir (Impoundment)</w:t>
      </w:r>
    </w:p>
    <w:p w14:paraId="4FB9CE79"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KG</w:t>
      </w:r>
      <w:r>
        <w:rPr>
          <w:sz w:val="20"/>
          <w:szCs w:val="20"/>
        </w:rPr>
        <w:tab/>
        <w:t>Greenbrier</w:t>
      </w:r>
      <w:r>
        <w:rPr>
          <w:sz w:val="20"/>
          <w:szCs w:val="20"/>
        </w:rPr>
        <w:tab/>
        <w:t>Summit Lake (Impoundment)</w:t>
      </w:r>
    </w:p>
    <w:p w14:paraId="2632C908"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t>Watoga Lake</w:t>
      </w:r>
    </w:p>
    <w:p w14:paraId="0556FFEB"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t>Buffalo Fork (Impoundment)</w:t>
      </w:r>
    </w:p>
    <w:p w14:paraId="75A47CD6"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t>Seneca (Impoundment)</w:t>
      </w:r>
    </w:p>
    <w:p w14:paraId="42560CDC"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KCG</w:t>
      </w:r>
      <w:r>
        <w:rPr>
          <w:sz w:val="20"/>
          <w:szCs w:val="20"/>
        </w:rPr>
        <w:tab/>
        <w:t>Pocahontas</w:t>
      </w:r>
      <w:r>
        <w:rPr>
          <w:sz w:val="20"/>
          <w:szCs w:val="20"/>
        </w:rPr>
        <w:tab/>
        <w:t>Handley Pond</w:t>
      </w:r>
    </w:p>
    <w:p w14:paraId="7A383C25"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r>
    </w:p>
    <w:p w14:paraId="5A684AAE"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Guyandotte River</w:t>
      </w:r>
    </w:p>
    <w:p w14:paraId="6E05DD22" w14:textId="77777777"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pPr>
      <w:r>
        <w:rPr>
          <w:sz w:val="20"/>
          <w:szCs w:val="20"/>
        </w:rPr>
        <w:tab/>
        <w:t>OG</w:t>
      </w:r>
      <w:r>
        <w:rPr>
          <w:sz w:val="20"/>
          <w:szCs w:val="20"/>
        </w:rPr>
        <w:tab/>
        <w:t>Wyoming/Mingo</w:t>
      </w:r>
      <w:r>
        <w:rPr>
          <w:sz w:val="20"/>
          <w:szCs w:val="20"/>
        </w:rPr>
        <w:tab/>
        <w:t>RD Bailey Lake</w:t>
      </w:r>
    </w:p>
    <w:sectPr w:rsidR="006910D7">
      <w:headerReference w:type="even" r:id="rId11"/>
      <w:headerReference w:type="default" r:id="rId12"/>
      <w:footerReference w:type="even" r:id="rId13"/>
      <w:footerReference w:type="default" r:id="rId14"/>
      <w:headerReference w:type="first" r:id="rId15"/>
      <w:pgSz w:w="15840" w:h="12240" w:orient="landscape"/>
      <w:pgMar w:top="99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4D36F" w14:textId="77777777" w:rsidR="0068232B" w:rsidRDefault="0068232B">
      <w:r>
        <w:separator/>
      </w:r>
    </w:p>
  </w:endnote>
  <w:endnote w:type="continuationSeparator" w:id="0">
    <w:p w14:paraId="73AEAD97" w14:textId="77777777" w:rsidR="0068232B" w:rsidRDefault="00682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ABD23" w14:textId="77777777" w:rsidR="006910D7"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53507E">
      <w:rPr>
        <w:noProof/>
        <w:color w:val="000000"/>
      </w:rPr>
      <w:t>2</w:t>
    </w:r>
    <w:r>
      <w:rPr>
        <w:color w:val="000000"/>
      </w:rPr>
      <w:fldChar w:fldCharType="end"/>
    </w:r>
  </w:p>
  <w:p w14:paraId="3476C959" w14:textId="77777777" w:rsidR="006910D7" w:rsidRDefault="006910D7">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55FFF" w14:textId="77777777" w:rsidR="006910D7" w:rsidRDefault="00000000">
    <w:pPr>
      <w:pBdr>
        <w:top w:val="nil"/>
        <w:left w:val="nil"/>
        <w:bottom w:val="nil"/>
        <w:right w:val="nil"/>
        <w:between w:val="nil"/>
      </w:pBdr>
      <w:tabs>
        <w:tab w:val="center" w:pos="4320"/>
        <w:tab w:val="right" w:pos="8640"/>
      </w:tabs>
      <w:jc w:val="center"/>
      <w:rPr>
        <w:b/>
        <w:color w:val="000000"/>
        <w:sz w:val="22"/>
        <w:szCs w:val="22"/>
      </w:rPr>
    </w:pPr>
    <w:r>
      <w:rPr>
        <w:b/>
        <w:color w:val="000000"/>
        <w:sz w:val="22"/>
        <w:szCs w:val="22"/>
      </w:rPr>
      <w:fldChar w:fldCharType="begin"/>
    </w:r>
    <w:r>
      <w:rPr>
        <w:b/>
        <w:color w:val="000000"/>
        <w:sz w:val="22"/>
        <w:szCs w:val="22"/>
      </w:rPr>
      <w:instrText>PAGE</w:instrText>
    </w:r>
    <w:r>
      <w:rPr>
        <w:b/>
        <w:color w:val="000000"/>
        <w:sz w:val="22"/>
        <w:szCs w:val="22"/>
      </w:rPr>
      <w:fldChar w:fldCharType="separate"/>
    </w:r>
    <w:r w:rsidR="0053507E">
      <w:rPr>
        <w:b/>
        <w:noProof/>
        <w:color w:val="000000"/>
        <w:sz w:val="22"/>
        <w:szCs w:val="22"/>
      </w:rPr>
      <w:t>1</w:t>
    </w:r>
    <w:r>
      <w:rPr>
        <w:b/>
        <w:color w:val="000000"/>
        <w:sz w:val="22"/>
        <w:szCs w:val="22"/>
      </w:rPr>
      <w:fldChar w:fldCharType="end"/>
    </w:r>
  </w:p>
  <w:p w14:paraId="2AC08877" w14:textId="77777777" w:rsidR="006910D7" w:rsidRDefault="006910D7">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C3874" w14:textId="3CD3FB1E" w:rsidR="006910D7"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350977">
      <w:rPr>
        <w:noProof/>
        <w:color w:val="000000"/>
      </w:rPr>
      <w:t>20</w:t>
    </w:r>
    <w:r>
      <w:rPr>
        <w:color w:val="000000"/>
      </w:rPr>
      <w:fldChar w:fldCharType="end"/>
    </w:r>
  </w:p>
  <w:p w14:paraId="763EA0B8" w14:textId="77777777" w:rsidR="006910D7" w:rsidRDefault="006910D7">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0D5BB" w14:textId="2B5585DE" w:rsidR="006910D7"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350977">
      <w:rPr>
        <w:noProof/>
        <w:color w:val="000000"/>
      </w:rPr>
      <w:t>21</w:t>
    </w:r>
    <w:r>
      <w:rPr>
        <w:color w:val="000000"/>
      </w:rPr>
      <w:fldChar w:fldCharType="end"/>
    </w:r>
  </w:p>
  <w:p w14:paraId="34045647" w14:textId="77777777" w:rsidR="006910D7" w:rsidRDefault="006910D7">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36817" w14:textId="77777777" w:rsidR="0068232B" w:rsidRDefault="0068232B">
      <w:r>
        <w:separator/>
      </w:r>
    </w:p>
  </w:footnote>
  <w:footnote w:type="continuationSeparator" w:id="0">
    <w:p w14:paraId="3417E7CF" w14:textId="77777777" w:rsidR="0068232B" w:rsidRDefault="006823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B2396" w14:textId="7E9C0431"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r>
      <w:rPr>
        <w:b/>
        <w:color w:val="FF0000"/>
        <w:sz w:val="36"/>
        <w:szCs w:val="36"/>
      </w:rPr>
      <w:t xml:space="preserve">                                            </w:t>
    </w:r>
  </w:p>
  <w:p w14:paraId="0C20F169" w14:textId="77777777" w:rsidR="006910D7" w:rsidRDefault="006910D7">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66D9FA4C" w14:textId="77777777" w:rsidR="006910D7" w:rsidRDefault="006910D7">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0B24A" w14:textId="4259DA2A" w:rsidR="006910D7"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09BBD" w14:textId="5DADA3FE" w:rsidR="006910D7"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7200E" w14:textId="697935F1" w:rsidR="006910D7"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E0CB3" w14:textId="0C135B99" w:rsidR="006910D7" w:rsidRDefault="006910D7">
    <w:pPr>
      <w:pBdr>
        <w:top w:val="nil"/>
        <w:left w:val="nil"/>
        <w:bottom w:val="nil"/>
        <w:right w:val="nil"/>
        <w:between w:val="nil"/>
      </w:pBdr>
      <w:tabs>
        <w:tab w:val="center" w:pos="4320"/>
        <w:tab w:val="right" w:pos="864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0D7"/>
    <w:rsid w:val="0012262E"/>
    <w:rsid w:val="00350977"/>
    <w:rsid w:val="00396F6A"/>
    <w:rsid w:val="004C2EE8"/>
    <w:rsid w:val="0053507E"/>
    <w:rsid w:val="0068232B"/>
    <w:rsid w:val="006910D7"/>
    <w:rsid w:val="006E4AF1"/>
    <w:rsid w:val="00925C27"/>
    <w:rsid w:val="00B95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31E2F"/>
  <w15:docId w15:val="{8E08BE47-5760-4590-899A-27AAE6683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rsid w:val="003647E1"/>
    <w:pPr>
      <w:tabs>
        <w:tab w:val="center" w:pos="4320"/>
        <w:tab w:val="right" w:pos="8640"/>
      </w:tabs>
    </w:pPr>
  </w:style>
  <w:style w:type="paragraph" w:customStyle="1" w:styleId="2-1">
    <w:name w:val="2-1"/>
    <w:basedOn w:val="Normal"/>
    <w:pPr>
      <w:tabs>
        <w:tab w:val="left" w:pos="16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52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512"/>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232"/>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592"/>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312"/>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672"/>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392"/>
        <w:tab w:val="left" w:pos="5040"/>
        <w:tab w:val="left" w:pos="5760"/>
        <w:tab w:val="left" w:pos="6480"/>
        <w:tab w:val="left" w:pos="7200"/>
        <w:tab w:val="left" w:pos="7920"/>
        <w:tab w:val="left" w:pos="8640"/>
        <w:tab w:val="right" w:pos="9360"/>
      </w:tabs>
      <w:ind w:left="4680" w:hanging="1800"/>
    </w:pPr>
  </w:style>
  <w:style w:type="paragraph" w:customStyle="1" w:styleId="1-1">
    <w:name w:val="1-1"/>
    <w:basedOn w:val="Normal"/>
    <w:pPr>
      <w:ind w:left="450" w:hanging="450"/>
    </w:pPr>
  </w:style>
  <w:style w:type="paragraph" w:customStyle="1" w:styleId="1-2">
    <w:name w:val="1-2"/>
    <w:basedOn w:val="Normal"/>
    <w:pPr>
      <w:ind w:left="810" w:hanging="450"/>
    </w:pPr>
  </w:style>
  <w:style w:type="paragraph" w:customStyle="1" w:styleId="1-3">
    <w:name w:val="1-3"/>
    <w:basedOn w:val="Normal"/>
    <w:pPr>
      <w:ind w:left="1440" w:hanging="720"/>
    </w:pPr>
  </w:style>
  <w:style w:type="paragraph" w:customStyle="1" w:styleId="1-4">
    <w:name w:val="1-4"/>
    <w:basedOn w:val="Normal"/>
    <w:pPr>
      <w:ind w:left="1800" w:hanging="720"/>
    </w:pPr>
  </w:style>
  <w:style w:type="paragraph" w:customStyle="1" w:styleId="1-5">
    <w:name w:val="1-5"/>
    <w:basedOn w:val="Normal"/>
    <w:pPr>
      <w:ind w:left="2520" w:hanging="1080"/>
    </w:pPr>
  </w:style>
  <w:style w:type="paragraph" w:customStyle="1" w:styleId="1-6">
    <w:name w:val="1-6"/>
    <w:basedOn w:val="Normal"/>
    <w:pPr>
      <w:ind w:left="2880" w:hanging="1080"/>
    </w:pPr>
  </w:style>
  <w:style w:type="paragraph" w:customStyle="1" w:styleId="1-7">
    <w:name w:val="1-7"/>
    <w:basedOn w:val="Normal"/>
    <w:pPr>
      <w:ind w:left="3600" w:hanging="1440"/>
    </w:pPr>
  </w:style>
  <w:style w:type="paragraph" w:customStyle="1" w:styleId="1-8">
    <w:name w:val="1-8"/>
    <w:basedOn w:val="Normal"/>
    <w:pPr>
      <w:ind w:left="3960" w:hanging="1440"/>
    </w:pPr>
  </w:style>
  <w:style w:type="paragraph" w:customStyle="1" w:styleId="1-9">
    <w:name w:val="1-9"/>
    <w:basedOn w:val="Normal"/>
    <w:pPr>
      <w:ind w:left="4680" w:hanging="1800"/>
    </w:pPr>
  </w:style>
  <w:style w:type="paragraph" w:customStyle="1" w:styleId="WPHeading1">
    <w:name w:val="WP_Heading 1"/>
    <w:basedOn w:val="Normal"/>
    <w:pPr>
      <w:widowControl w:val="0"/>
      <w:jc w:val="center"/>
    </w:pPr>
    <w:rPr>
      <w:b/>
      <w:strike/>
      <w:sz w:val="22"/>
    </w:rPr>
  </w:style>
  <w:style w:type="paragraph" w:customStyle="1" w:styleId="WPHeading2">
    <w:name w:val="WP_Heading 2"/>
    <w:basedOn w:val="Normal"/>
    <w:pPr>
      <w:widowControl w:val="0"/>
      <w:tabs>
        <w:tab w:val="center" w:pos="4680"/>
        <w:tab w:val="left" w:pos="5040"/>
        <w:tab w:val="left" w:pos="5760"/>
        <w:tab w:val="left" w:pos="6480"/>
        <w:tab w:val="left" w:pos="7200"/>
        <w:tab w:val="left" w:pos="7920"/>
        <w:tab w:val="left" w:pos="8640"/>
        <w:tab w:val="left" w:pos="9360"/>
      </w:tabs>
      <w:jc w:val="center"/>
    </w:pPr>
    <w:rPr>
      <w:sz w:val="28"/>
    </w:rPr>
  </w:style>
  <w:style w:type="paragraph" w:customStyle="1" w:styleId="WPHeading3">
    <w:name w:val="WP_Heading 3"/>
    <w:basedOn w:val="Normal"/>
    <w:pPr>
      <w:jc w:val="center"/>
    </w:pPr>
    <w:rPr>
      <w:b/>
      <w:strike/>
    </w:rPr>
  </w:style>
  <w:style w:type="paragraph" w:customStyle="1" w:styleId="WPHeading4">
    <w:name w:val="WP_Heading 4"/>
    <w:basedOn w:val="Normal"/>
    <w:pPr>
      <w:widowControl w:val="0"/>
      <w:tabs>
        <w:tab w:val="center" w:pos="4680"/>
        <w:tab w:val="left" w:pos="5040"/>
        <w:tab w:val="left" w:pos="5760"/>
        <w:tab w:val="left" w:pos="6480"/>
        <w:tab w:val="left" w:pos="7200"/>
        <w:tab w:val="left" w:pos="7920"/>
        <w:tab w:val="left" w:pos="8640"/>
        <w:tab w:val="left" w:pos="9360"/>
      </w:tabs>
      <w:jc w:val="center"/>
    </w:pPr>
    <w:rPr>
      <w:b/>
      <w:sz w:val="28"/>
    </w:rPr>
  </w:style>
  <w:style w:type="paragraph" w:customStyle="1" w:styleId="WPHeading5">
    <w:name w:val="WP_Heading 5"/>
    <w:basedOn w:val="Normal"/>
    <w:pPr>
      <w:widowControl w:val="0"/>
      <w:tabs>
        <w:tab w:val="left" w:pos="-720"/>
        <w:tab w:val="left" w:pos="0"/>
        <w:tab w:val="left" w:pos="450"/>
        <w:tab w:val="left" w:pos="3600"/>
        <w:tab w:val="left" w:pos="4140"/>
        <w:tab w:val="left" w:pos="6480"/>
        <w:tab w:val="left" w:pos="7210"/>
        <w:tab w:val="left" w:pos="7932"/>
        <w:tab w:val="left" w:pos="8652"/>
        <w:tab w:val="right" w:pos="9360"/>
      </w:tabs>
    </w:pPr>
    <w:rPr>
      <w:sz w:val="20"/>
      <w:u w:val="single"/>
      <w:lang w:val="es-MX"/>
    </w:rPr>
  </w:style>
  <w:style w:type="character" w:customStyle="1" w:styleId="DefaultPara">
    <w:name w:val="Default Para"/>
    <w:basedOn w:val="DefaultParagraphFont"/>
  </w:style>
  <w:style w:type="paragraph" w:customStyle="1" w:styleId="WPFooter">
    <w:name w:val="WP_Footer"/>
    <w:basedOn w:val="Normal"/>
    <w:pPr>
      <w:tabs>
        <w:tab w:val="center" w:pos="4320"/>
        <w:tab w:val="right" w:pos="8640"/>
        <w:tab w:val="left" w:pos="9360"/>
      </w:tabs>
    </w:pPr>
  </w:style>
  <w:style w:type="character" w:customStyle="1" w:styleId="WPPageNumber">
    <w:name w:val="WP_Page Number"/>
    <w:basedOn w:val="DefaultParagraphFont"/>
  </w:style>
  <w:style w:type="paragraph" w:customStyle="1" w:styleId="WPHeader">
    <w:name w:val="WP_Header"/>
    <w:basedOn w:val="Normal"/>
    <w:pPr>
      <w:tabs>
        <w:tab w:val="center" w:pos="4320"/>
        <w:tab w:val="right" w:pos="8640"/>
        <w:tab w:val="left" w:pos="9360"/>
      </w:tabs>
    </w:pPr>
  </w:style>
  <w:style w:type="paragraph" w:customStyle="1" w:styleId="WPBodyText">
    <w:name w:val="WP_Body Text"/>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sz w:val="22"/>
    </w:rPr>
  </w:style>
  <w:style w:type="paragraph" w:styleId="BodyText2">
    <w:name w:val="Body Text 2"/>
    <w:basedOn w:val="Normal"/>
    <w:pPr>
      <w:widowControl w:val="0"/>
      <w:tabs>
        <w:tab w:val="center" w:pos="4680"/>
        <w:tab w:val="left" w:pos="5040"/>
        <w:tab w:val="left" w:pos="5760"/>
        <w:tab w:val="left" w:pos="6480"/>
        <w:tab w:val="left" w:pos="7200"/>
        <w:tab w:val="left" w:pos="7920"/>
        <w:tab w:val="left" w:pos="8640"/>
        <w:tab w:val="right" w:pos="9360"/>
      </w:tabs>
      <w:jc w:val="center"/>
    </w:pPr>
    <w:rPr>
      <w:b/>
      <w:sz w:val="28"/>
      <w:u w:val="single"/>
    </w:rPr>
  </w:style>
  <w:style w:type="paragraph" w:styleId="BodyText3">
    <w:name w:val="Body Text 3"/>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color w:val="000000"/>
      <w:sz w:val="22"/>
    </w:rPr>
  </w:style>
  <w:style w:type="character" w:customStyle="1" w:styleId="WPEmphasis">
    <w:name w:val="WP_Emphasis"/>
    <w:rPr>
      <w:i/>
    </w:rPr>
  </w:style>
  <w:style w:type="paragraph" w:customStyle="1" w:styleId="2-31">
    <w:name w:val="2-31"/>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character" w:styleId="PageNumber">
    <w:name w:val="page number"/>
    <w:basedOn w:val="DefaultParagraphFont"/>
    <w:rsid w:val="003647E1"/>
  </w:style>
  <w:style w:type="paragraph" w:styleId="Header">
    <w:name w:val="header"/>
    <w:basedOn w:val="Normal"/>
    <w:rsid w:val="00B65910"/>
    <w:pPr>
      <w:tabs>
        <w:tab w:val="center" w:pos="4320"/>
        <w:tab w:val="right" w:pos="8640"/>
      </w:tabs>
    </w:pPr>
  </w:style>
  <w:style w:type="character" w:customStyle="1" w:styleId="vi2">
    <w:name w:val="vi2"/>
    <w:rsid w:val="00641282"/>
    <w:rPr>
      <w:rFonts w:ascii="Times New Roman" w:hAnsi="Times New Roman" w:cs="Times New Roman" w:hint="default"/>
    </w:rPr>
  </w:style>
  <w:style w:type="paragraph" w:styleId="BalloonText">
    <w:name w:val="Balloon Text"/>
    <w:basedOn w:val="Normal"/>
    <w:link w:val="BalloonTextChar"/>
    <w:rsid w:val="00B2360A"/>
    <w:rPr>
      <w:rFonts w:ascii="Tahoma" w:hAnsi="Tahoma" w:cs="Tahoma"/>
      <w:sz w:val="16"/>
      <w:szCs w:val="16"/>
    </w:rPr>
  </w:style>
  <w:style w:type="character" w:customStyle="1" w:styleId="BalloonTextChar">
    <w:name w:val="Balloon Text Char"/>
    <w:link w:val="BalloonText"/>
    <w:rsid w:val="00B2360A"/>
    <w:rPr>
      <w:rFonts w:ascii="Tahoma" w:hAnsi="Tahoma" w:cs="Tahoma"/>
      <w:sz w:val="16"/>
      <w:szCs w:val="16"/>
    </w:rPr>
  </w:style>
  <w:style w:type="character" w:styleId="Hyperlink">
    <w:name w:val="Hyperlink"/>
    <w:uiPriority w:val="99"/>
    <w:unhideWhenUsed/>
    <w:rsid w:val="00F41EA2"/>
    <w:rPr>
      <w:color w:val="0000FF"/>
      <w:u w:val="single"/>
    </w:rPr>
  </w:style>
  <w:style w:type="character" w:styleId="FollowedHyperlink">
    <w:name w:val="FollowedHyperlink"/>
    <w:uiPriority w:val="99"/>
    <w:unhideWhenUsed/>
    <w:rsid w:val="00F41EA2"/>
    <w:rPr>
      <w:color w:val="800080"/>
      <w:u w:val="single"/>
    </w:rPr>
  </w:style>
  <w:style w:type="table" w:styleId="TableGrid">
    <w:name w:val="Table Grid"/>
    <w:basedOn w:val="TableNormal"/>
    <w:rsid w:val="00EB7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20FEE"/>
    <w:rPr>
      <w:sz w:val="16"/>
      <w:szCs w:val="16"/>
    </w:rPr>
  </w:style>
  <w:style w:type="paragraph" w:styleId="CommentText">
    <w:name w:val="annotation text"/>
    <w:basedOn w:val="Normal"/>
    <w:link w:val="CommentTextChar"/>
    <w:rsid w:val="00320FEE"/>
    <w:rPr>
      <w:sz w:val="20"/>
    </w:rPr>
  </w:style>
  <w:style w:type="character" w:customStyle="1" w:styleId="CommentTextChar">
    <w:name w:val="Comment Text Char"/>
    <w:basedOn w:val="DefaultParagraphFont"/>
    <w:link w:val="CommentText"/>
    <w:rsid w:val="00320FEE"/>
  </w:style>
  <w:style w:type="paragraph" w:styleId="CommentSubject">
    <w:name w:val="annotation subject"/>
    <w:basedOn w:val="CommentText"/>
    <w:next w:val="CommentText"/>
    <w:link w:val="CommentSubjectChar"/>
    <w:rsid w:val="00320FEE"/>
    <w:rPr>
      <w:b/>
      <w:bCs/>
    </w:rPr>
  </w:style>
  <w:style w:type="character" w:customStyle="1" w:styleId="CommentSubjectChar">
    <w:name w:val="Comment Subject Char"/>
    <w:link w:val="CommentSubject"/>
    <w:rsid w:val="00320FEE"/>
    <w:rPr>
      <w:b/>
      <w:bCs/>
    </w:rPr>
  </w:style>
  <w:style w:type="paragraph" w:styleId="FootnoteText">
    <w:name w:val="footnote text"/>
    <w:basedOn w:val="Normal"/>
    <w:link w:val="FootnoteTextChar"/>
    <w:rsid w:val="00811FD3"/>
    <w:rPr>
      <w:sz w:val="20"/>
    </w:rPr>
  </w:style>
  <w:style w:type="character" w:customStyle="1" w:styleId="FootnoteTextChar">
    <w:name w:val="Footnote Text Char"/>
    <w:basedOn w:val="DefaultParagraphFont"/>
    <w:link w:val="FootnoteText"/>
    <w:rsid w:val="00811FD3"/>
  </w:style>
  <w:style w:type="character" w:styleId="FootnoteReference">
    <w:name w:val="footnote reference"/>
    <w:rsid w:val="00811FD3"/>
    <w:rPr>
      <w:vertAlign w:val="superscript"/>
    </w:rPr>
  </w:style>
  <w:style w:type="paragraph" w:styleId="EndnoteText">
    <w:name w:val="endnote text"/>
    <w:basedOn w:val="Normal"/>
    <w:link w:val="EndnoteTextChar"/>
    <w:rsid w:val="00806D7C"/>
    <w:rPr>
      <w:sz w:val="20"/>
    </w:rPr>
  </w:style>
  <w:style w:type="character" w:customStyle="1" w:styleId="EndnoteTextChar">
    <w:name w:val="Endnote Text Char"/>
    <w:basedOn w:val="DefaultParagraphFont"/>
    <w:link w:val="EndnoteText"/>
    <w:rsid w:val="00806D7C"/>
  </w:style>
  <w:style w:type="character" w:styleId="EndnoteReference">
    <w:name w:val="endnote reference"/>
    <w:rsid w:val="00806D7C"/>
    <w:rPr>
      <w:vertAlign w:val="superscript"/>
    </w:rPr>
  </w:style>
  <w:style w:type="paragraph" w:styleId="Revision">
    <w:name w:val="Revision"/>
    <w:hidden/>
    <w:uiPriority w:val="99"/>
    <w:semiHidden/>
    <w:rsid w:val="00B42553"/>
  </w:style>
  <w:style w:type="character" w:styleId="PlaceholderText">
    <w:name w:val="Placeholder Text"/>
    <w:basedOn w:val="DefaultParagraphFont"/>
    <w:uiPriority w:val="99"/>
    <w:semiHidden/>
    <w:rsid w:val="00703E88"/>
    <w:rPr>
      <w:color w:val="808080"/>
    </w:rPr>
  </w:style>
  <w:style w:type="paragraph" w:styleId="NormalWeb">
    <w:name w:val="Normal (Web)"/>
    <w:basedOn w:val="Normal"/>
    <w:uiPriority w:val="99"/>
    <w:unhideWhenUsed/>
    <w:rsid w:val="00F27707"/>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20" w:type="dxa"/>
        <w:right w:w="120" w:type="dxa"/>
      </w:tblCellMar>
    </w:tblPr>
  </w:style>
  <w:style w:type="table" w:customStyle="1" w:styleId="a0">
    <w:basedOn w:val="TableNormal"/>
    <w:tblPr>
      <w:tblStyleRowBandSize w:val="1"/>
      <w:tblStyleColBandSize w:val="1"/>
      <w:tblCellMar>
        <w:left w:w="92" w:type="dxa"/>
        <w:right w:w="92" w:type="dxa"/>
      </w:tblCellMar>
    </w:tblPr>
  </w:style>
  <w:style w:type="table" w:customStyle="1" w:styleId="a1">
    <w:basedOn w:val="TableNormal"/>
    <w:tblPr>
      <w:tblStyleRowBandSize w:val="1"/>
      <w:tblStyleColBandSize w:val="1"/>
      <w:tblCellMar>
        <w:left w:w="92" w:type="dxa"/>
        <w:right w:w="92" w:type="dxa"/>
      </w:tblCellMar>
    </w:tblPr>
  </w:style>
  <w:style w:type="table" w:customStyle="1" w:styleId="a2">
    <w:basedOn w:val="TableNormal"/>
    <w:tblPr>
      <w:tblStyleRowBandSize w:val="1"/>
      <w:tblStyleColBandSize w:val="1"/>
      <w:tblCellMar>
        <w:left w:w="92" w:type="dxa"/>
        <w:right w:w="92" w:type="dxa"/>
      </w:tblCellMar>
    </w:tblPr>
  </w:style>
  <w:style w:type="table" w:customStyle="1" w:styleId="a3">
    <w:basedOn w:val="TableNormal"/>
    <w:tblPr>
      <w:tblStyleRowBandSize w:val="1"/>
      <w:tblStyleColBandSize w:val="1"/>
      <w:tblCellMar>
        <w:left w:w="92" w:type="dxa"/>
        <w:right w:w="92" w:type="dxa"/>
      </w:tblCellMar>
    </w:tblPr>
  </w:style>
  <w:style w:type="table" w:customStyle="1" w:styleId="a4">
    <w:basedOn w:val="TableNormal"/>
    <w:tblPr>
      <w:tblStyleRowBandSize w:val="1"/>
      <w:tblStyleColBandSize w:val="1"/>
      <w:tblCellMar>
        <w:left w:w="92" w:type="dxa"/>
        <w:right w:w="92"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8UpBRtkwpw62QNTT/CcX18zOwg==">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14305</Words>
  <Characters>81543</Characters>
  <Application>Microsoft Office Word</Application>
  <DocSecurity>0</DocSecurity>
  <Lines>679</Lines>
  <Paragraphs>191</Paragraphs>
  <ScaleCrop>false</ScaleCrop>
  <Company/>
  <LinksUpToDate>false</LinksUpToDate>
  <CharactersWithSpaces>95657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smandirola</dc:creator>
  <cp:lastModifiedBy>Cyrus, Johnsely</cp:lastModifiedBy>
  <cp:revision>2</cp:revision>
  <dcterms:created xsi:type="dcterms:W3CDTF">2024-06-25T20:55:00Z</dcterms:created>
  <dcterms:modified xsi:type="dcterms:W3CDTF">2024-06-25T20:55:00Z</dcterms:modified>
</cp:coreProperties>
</file>