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5E3EA" w14:textId="6C6B39A9" w:rsidR="0057524C" w:rsidRPr="00B961C7" w:rsidRDefault="00B961C7" w:rsidP="00B961C7">
      <w:pPr>
        <w:jc w:val="center"/>
        <w:rPr>
          <w:b/>
          <w:bCs/>
        </w:rPr>
      </w:pPr>
      <w:r w:rsidRPr="00B961C7">
        <w:rPr>
          <w:b/>
          <w:bCs/>
        </w:rPr>
        <w:t>60 CSR 13</w:t>
      </w:r>
    </w:p>
    <w:p w14:paraId="76F1BAFC" w14:textId="68620B61" w:rsidR="00B961C7" w:rsidRPr="00B961C7" w:rsidRDefault="00B961C7" w:rsidP="00B961C7">
      <w:pPr>
        <w:jc w:val="center"/>
        <w:rPr>
          <w:b/>
          <w:bCs/>
        </w:rPr>
      </w:pPr>
      <w:r w:rsidRPr="00B961C7">
        <w:rPr>
          <w:b/>
          <w:bCs/>
        </w:rPr>
        <w:t>DESIGN BUILD PROGRAM</w:t>
      </w:r>
    </w:p>
    <w:p w14:paraId="6AA98E5D" w14:textId="56D05870" w:rsidR="00B961C7" w:rsidRPr="00B961C7" w:rsidRDefault="00B961C7" w:rsidP="00B961C7">
      <w:pPr>
        <w:jc w:val="center"/>
        <w:rPr>
          <w:b/>
          <w:bCs/>
        </w:rPr>
      </w:pPr>
      <w:r w:rsidRPr="00B961C7">
        <w:rPr>
          <w:b/>
          <w:bCs/>
        </w:rPr>
        <w:t>RESPONSE TO COMMENTS</w:t>
      </w:r>
    </w:p>
    <w:p w14:paraId="0004C19F" w14:textId="77777777" w:rsidR="00B961C7" w:rsidRDefault="00B961C7"/>
    <w:p w14:paraId="679235DC" w14:textId="01C2FE8B" w:rsidR="00B961C7" w:rsidRDefault="00B961C7" w:rsidP="00B961C7">
      <w:pPr>
        <w:ind w:firstLine="720"/>
      </w:pPr>
      <w:r>
        <w:t>The West Virginia Department of Environmental Protection commenced the public comment period for this rule on November 28, 2023. No comments were received. The agency made no changes to the rule as a result.</w:t>
      </w:r>
    </w:p>
    <w:sectPr w:rsidR="00B961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1C7"/>
    <w:rsid w:val="00216F88"/>
    <w:rsid w:val="0057524C"/>
    <w:rsid w:val="005C5547"/>
    <w:rsid w:val="00654246"/>
    <w:rsid w:val="006F7CF9"/>
    <w:rsid w:val="00995C35"/>
    <w:rsid w:val="00B961C7"/>
    <w:rsid w:val="00BB4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80AE0"/>
  <w15:chartTrackingRefBased/>
  <w15:docId w15:val="{8DFD305B-21E6-4AB4-9AF3-B27A7A45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C35"/>
    <w:pPr>
      <w:spacing w:after="0" w:line="24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B96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1C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1C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961C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961C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61C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61C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61C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1C7"/>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B961C7"/>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B961C7"/>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B961C7"/>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B961C7"/>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B961C7"/>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B961C7"/>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B961C7"/>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B961C7"/>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B961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1C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961C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1C7"/>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961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61C7"/>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B961C7"/>
    <w:pPr>
      <w:ind w:left="720"/>
      <w:contextualSpacing/>
    </w:pPr>
  </w:style>
  <w:style w:type="character" w:styleId="IntenseEmphasis">
    <w:name w:val="Intense Emphasis"/>
    <w:basedOn w:val="DefaultParagraphFont"/>
    <w:uiPriority w:val="21"/>
    <w:qFormat/>
    <w:rsid w:val="00B961C7"/>
    <w:rPr>
      <w:i/>
      <w:iCs/>
      <w:color w:val="0F4761" w:themeColor="accent1" w:themeShade="BF"/>
    </w:rPr>
  </w:style>
  <w:style w:type="paragraph" w:styleId="IntenseQuote">
    <w:name w:val="Intense Quote"/>
    <w:basedOn w:val="Normal"/>
    <w:next w:val="Normal"/>
    <w:link w:val="IntenseQuoteChar"/>
    <w:uiPriority w:val="30"/>
    <w:qFormat/>
    <w:rsid w:val="00B96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1C7"/>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B961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223</Characters>
  <Application>Microsoft Office Word</Application>
  <DocSecurity>0</DocSecurity>
  <Lines>1</Lines>
  <Paragraphs>1</Paragraphs>
  <ScaleCrop>false</ScaleCrop>
  <Company/>
  <LinksUpToDate>false</LinksUpToDate>
  <CharactersWithSpaces>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Wandling, Jason E</dc:creator>
  <cp:keywords/>
  <dc:description/>
  <cp:lastModifiedBy>Wandling, Jason E</cp:lastModifiedBy>
  <cp:revision>2</cp:revision>
  <dcterms:created xsi:type="dcterms:W3CDTF">2024-05-15T13:00:00Z</dcterms:created>
  <dcterms:modified xsi:type="dcterms:W3CDTF">2024-05-15T13:00:00Z</dcterms:modified>
</cp:coreProperties>
</file>