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DCC4B8" w14:textId="77777777" w:rsidR="00B66790" w:rsidRDefault="00B66790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1800"/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ab/>
      </w:r>
      <w:r>
        <w:rPr>
          <w:rFonts w:ascii="Calibri" w:eastAsia="Yu Gothic UI" w:hAnsi="Calibri" w:cs="Calibri"/>
          <w:b/>
          <w:bCs/>
          <w:sz w:val="22"/>
          <w:szCs w:val="22"/>
        </w:rPr>
        <w:t>TITLE 56</w:t>
      </w:r>
    </w:p>
    <w:p w14:paraId="5E7387F4" w14:textId="77777777" w:rsidR="00B66790" w:rsidRDefault="00B66790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LEGISLATIVE RULE</w:t>
      </w:r>
    </w:p>
    <w:p w14:paraId="113395ED" w14:textId="77777777" w:rsidR="00B66790" w:rsidRDefault="00B66790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OFFICE OF MINERS</w:t>
      </w:r>
      <w:r>
        <w:rPr>
          <w:rFonts w:ascii="Calibri" w:eastAsia="Yu Gothic UI" w:hAnsi="Calibri" w:cs="Calibri"/>
          <w:b/>
          <w:bCs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b/>
          <w:bCs/>
          <w:sz w:val="22"/>
          <w:szCs w:val="22"/>
        </w:rPr>
        <w:t xml:space="preserve"> HEALTH, SAFETY AND TRAINING</w:t>
      </w:r>
    </w:p>
    <w:p w14:paraId="030B695D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</w:p>
    <w:p w14:paraId="67D5B41A" w14:textId="77777777" w:rsidR="00B66790" w:rsidRDefault="00B66790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SERIES 18</w:t>
      </w:r>
    </w:p>
    <w:p w14:paraId="0C6B46CE" w14:textId="77777777" w:rsidR="00B66790" w:rsidRDefault="00B66790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RULES GOVERNING THE PROGRAM FOR THE</w:t>
      </w:r>
    </w:p>
    <w:p w14:paraId="0A8812E6" w14:textId="77777777" w:rsidR="00B66790" w:rsidRDefault="00B66790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SHARING OF INFORMATION BETWEEN EMPLOYERS</w:t>
      </w:r>
    </w:p>
    <w:p w14:paraId="2149AEAA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22BE7093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b/>
          <w:bCs/>
          <w:sz w:val="22"/>
          <w:szCs w:val="22"/>
        </w:rPr>
        <w:t>56-18-1.  General.</w:t>
      </w:r>
    </w:p>
    <w:p w14:paraId="7EF16F72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</w:p>
    <w:p w14:paraId="0F4D6386" w14:textId="46F1E3F4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1.1.  Scope.  </w:t>
      </w:r>
      <w:proofErr w:type="gramStart"/>
      <w:r>
        <w:rPr>
          <w:rFonts w:ascii="Calibri" w:eastAsia="Yu Gothic UI" w:hAnsi="Calibri" w:cs="Calibri"/>
          <w:sz w:val="22"/>
          <w:szCs w:val="22"/>
        </w:rPr>
        <w:t>--  This</w:t>
      </w:r>
      <w:proofErr w:type="gramEnd"/>
      <w:r>
        <w:rPr>
          <w:rFonts w:ascii="Calibri" w:eastAsia="Yu Gothic UI" w:hAnsi="Calibri" w:cs="Calibri"/>
          <w:sz w:val="22"/>
          <w:szCs w:val="22"/>
        </w:rPr>
        <w:t xml:space="preserve"> </w:t>
      </w:r>
      <w:r w:rsidR="00C56CEA">
        <w:rPr>
          <w:rFonts w:ascii="Calibri" w:eastAsia="Yu Gothic UI" w:hAnsi="Calibri" w:cs="Calibri"/>
          <w:sz w:val="22"/>
          <w:szCs w:val="22"/>
        </w:rPr>
        <w:t>r</w:t>
      </w:r>
      <w:r>
        <w:rPr>
          <w:rFonts w:ascii="Calibri" w:eastAsia="Yu Gothic UI" w:hAnsi="Calibri" w:cs="Calibri"/>
          <w:sz w:val="22"/>
          <w:szCs w:val="22"/>
        </w:rPr>
        <w:t xml:space="preserve">ule establishes a program for the sharing of information between employers concerning the identity of individuals having been decertified due to a violation of a substance abuse policy and testing program as mandated by W. Va.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 xml:space="preserve"> 22A-1-4(b)(12) and modified by subsequent rules.   This </w:t>
      </w:r>
      <w:r w:rsidR="00E511BA">
        <w:rPr>
          <w:rFonts w:ascii="Calibri" w:eastAsia="Yu Gothic UI" w:hAnsi="Calibri" w:cs="Calibri"/>
          <w:sz w:val="22"/>
          <w:szCs w:val="22"/>
        </w:rPr>
        <w:t>r</w:t>
      </w:r>
      <w:r>
        <w:rPr>
          <w:rFonts w:ascii="Calibri" w:eastAsia="Yu Gothic UI" w:hAnsi="Calibri" w:cs="Calibri"/>
          <w:sz w:val="22"/>
          <w:szCs w:val="22"/>
        </w:rPr>
        <w:t>ule is promulgated for the purpose of protecting and enhancing public safety.</w:t>
      </w:r>
    </w:p>
    <w:p w14:paraId="26EFCFF1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5909163C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1.2.  Authority.  </w:t>
      </w:r>
      <w:proofErr w:type="gramStart"/>
      <w:r>
        <w:rPr>
          <w:rFonts w:ascii="Calibri" w:eastAsia="Yu Gothic UI" w:hAnsi="Calibri" w:cs="Calibri"/>
          <w:sz w:val="22"/>
          <w:szCs w:val="22"/>
        </w:rPr>
        <w:t>--  W.</w:t>
      </w:r>
      <w:proofErr w:type="gramEnd"/>
      <w:r>
        <w:rPr>
          <w:rFonts w:ascii="Calibri" w:eastAsia="Yu Gothic UI" w:hAnsi="Calibri" w:cs="Calibri"/>
          <w:sz w:val="22"/>
          <w:szCs w:val="22"/>
        </w:rPr>
        <w:t xml:space="preserve"> Va.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>22A-1-4(b)(12).</w:t>
      </w:r>
    </w:p>
    <w:p w14:paraId="4CA6D2CA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36F164CD" w14:textId="2A7B1A62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1.3.  Filing Date.  </w:t>
      </w:r>
      <w:proofErr w:type="gramStart"/>
      <w:r>
        <w:rPr>
          <w:rFonts w:ascii="Calibri" w:eastAsia="Yu Gothic UI" w:hAnsi="Calibri" w:cs="Calibri"/>
          <w:sz w:val="22"/>
          <w:szCs w:val="22"/>
        </w:rPr>
        <w:t xml:space="preserve">--  </w:t>
      </w:r>
      <w:r w:rsidR="00A15DFA">
        <w:rPr>
          <w:rFonts w:ascii="Calibri" w:eastAsia="Yu Gothic UI" w:hAnsi="Calibri" w:cs="Calibri"/>
          <w:sz w:val="22"/>
          <w:szCs w:val="22"/>
        </w:rPr>
        <w:t>April</w:t>
      </w:r>
      <w:proofErr w:type="gramEnd"/>
      <w:r w:rsidR="00A15DFA">
        <w:rPr>
          <w:rFonts w:ascii="Calibri" w:eastAsia="Yu Gothic UI" w:hAnsi="Calibri" w:cs="Calibri"/>
          <w:sz w:val="22"/>
          <w:szCs w:val="22"/>
        </w:rPr>
        <w:t xml:space="preserve"> 24, 2024</w:t>
      </w:r>
      <w:r>
        <w:rPr>
          <w:rFonts w:ascii="Calibri" w:eastAsia="Yu Gothic UI" w:hAnsi="Calibri" w:cs="Calibri"/>
          <w:sz w:val="22"/>
          <w:szCs w:val="22"/>
        </w:rPr>
        <w:t>.</w:t>
      </w:r>
    </w:p>
    <w:p w14:paraId="65B4E902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685BD814" w14:textId="14AD288F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1.4.  Effective Date.  --  </w:t>
      </w:r>
      <w:r w:rsidR="00A15DFA">
        <w:rPr>
          <w:rFonts w:ascii="Calibri" w:eastAsia="Yu Gothic UI" w:hAnsi="Calibri" w:cs="Calibri"/>
          <w:sz w:val="22"/>
          <w:szCs w:val="22"/>
        </w:rPr>
        <w:t>April 24, 2024</w:t>
      </w:r>
      <w:r>
        <w:rPr>
          <w:rFonts w:ascii="Calibri" w:eastAsia="Yu Gothic UI" w:hAnsi="Calibri" w:cs="Calibri"/>
          <w:sz w:val="22"/>
          <w:szCs w:val="22"/>
        </w:rPr>
        <w:t>.</w:t>
      </w:r>
    </w:p>
    <w:p w14:paraId="267D55C1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314F8277" w14:textId="4513B146" w:rsidR="00B66790" w:rsidRPr="00923791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 w:rsidRPr="00923791">
        <w:rPr>
          <w:rFonts w:ascii="Calibri" w:eastAsia="Yu Gothic UI" w:hAnsi="Calibri" w:cs="Calibri"/>
          <w:sz w:val="22"/>
          <w:szCs w:val="22"/>
        </w:rPr>
        <w:t>1.5.  Sunset Provision.</w:t>
      </w:r>
      <w:r w:rsidR="00923791">
        <w:rPr>
          <w:rFonts w:ascii="Calibri" w:eastAsia="Yu Gothic UI" w:hAnsi="Calibri" w:cs="Calibri"/>
          <w:sz w:val="22"/>
          <w:szCs w:val="22"/>
        </w:rPr>
        <w:t xml:space="preserve">  </w:t>
      </w:r>
      <w:proofErr w:type="gramStart"/>
      <w:r w:rsidRPr="00923791">
        <w:rPr>
          <w:rFonts w:ascii="Calibri" w:eastAsia="Yu Gothic UI" w:hAnsi="Calibri" w:cs="Calibri"/>
          <w:sz w:val="22"/>
          <w:szCs w:val="22"/>
        </w:rPr>
        <w:t>--</w:t>
      </w:r>
      <w:r w:rsidR="00923791">
        <w:rPr>
          <w:rFonts w:ascii="Calibri" w:eastAsia="Yu Gothic UI" w:hAnsi="Calibri" w:cs="Calibri"/>
          <w:sz w:val="22"/>
          <w:szCs w:val="22"/>
        </w:rPr>
        <w:t xml:space="preserve">  </w:t>
      </w:r>
      <w:r w:rsidRPr="00923791">
        <w:rPr>
          <w:rFonts w:ascii="Calibri" w:eastAsia="Yu Gothic UI" w:hAnsi="Calibri" w:cs="Calibri"/>
          <w:sz w:val="22"/>
          <w:szCs w:val="22"/>
        </w:rPr>
        <w:t>This</w:t>
      </w:r>
      <w:proofErr w:type="gramEnd"/>
      <w:r w:rsidRPr="00923791">
        <w:rPr>
          <w:rFonts w:ascii="Calibri" w:eastAsia="Yu Gothic UI" w:hAnsi="Calibri" w:cs="Calibri"/>
          <w:sz w:val="22"/>
          <w:szCs w:val="22"/>
        </w:rPr>
        <w:t xml:space="preserve"> rule shall terminate and have no further force or effect upon August 1, 2029.</w:t>
      </w:r>
    </w:p>
    <w:p w14:paraId="524CCF4B" w14:textId="77777777" w:rsidR="00B66790" w:rsidRDefault="00B66790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</w:r>
    </w:p>
    <w:p w14:paraId="67B955B2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b/>
          <w:bCs/>
          <w:sz w:val="22"/>
          <w:szCs w:val="22"/>
        </w:rPr>
        <w:t>56-18-2.  Definitions.</w:t>
      </w:r>
    </w:p>
    <w:p w14:paraId="4C198B9E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0B0E1334" w14:textId="3D83D5E6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2.1.  Unless the context in which a word or phrase appears requires a different meaning, all terms used in </w:t>
      </w:r>
      <w:r w:rsidRPr="00923791">
        <w:rPr>
          <w:rFonts w:ascii="Calibri" w:eastAsia="Yu Gothic UI" w:hAnsi="Calibri" w:cs="Calibri"/>
          <w:sz w:val="22"/>
          <w:szCs w:val="22"/>
        </w:rPr>
        <w:t>this rule that</w:t>
      </w:r>
      <w:r>
        <w:rPr>
          <w:rFonts w:ascii="Calibri" w:eastAsia="Yu Gothic UI" w:hAnsi="Calibri" w:cs="Calibri"/>
          <w:sz w:val="22"/>
          <w:szCs w:val="22"/>
        </w:rPr>
        <w:t xml:space="preserve"> are not defined herein shall have the meanings set forth in </w:t>
      </w:r>
      <w:r w:rsidRPr="00923791">
        <w:rPr>
          <w:rFonts w:ascii="Calibri" w:eastAsia="Yu Gothic UI" w:hAnsi="Calibri" w:cs="Calibri"/>
          <w:sz w:val="22"/>
          <w:szCs w:val="22"/>
        </w:rPr>
        <w:t>W. Va.</w:t>
      </w:r>
      <w:r>
        <w:rPr>
          <w:rFonts w:ascii="Calibri" w:eastAsia="Yu Gothic UI" w:hAnsi="Calibri" w:cs="Calibri"/>
          <w:sz w:val="22"/>
          <w:szCs w:val="22"/>
        </w:rPr>
        <w:t xml:space="preserve">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>22A-1-2.</w:t>
      </w:r>
    </w:p>
    <w:p w14:paraId="36036D76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3C8B0ADB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2.2.  Code. The term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1"/>
      </w:r>
      <w:r>
        <w:rPr>
          <w:rFonts w:ascii="Calibri" w:eastAsia="Yu Gothic UI" w:hAnsi="Calibri" w:cs="Calibri"/>
          <w:sz w:val="22"/>
          <w:szCs w:val="22"/>
        </w:rPr>
        <w:t>Code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0"/>
      </w:r>
      <w:r>
        <w:rPr>
          <w:rFonts w:ascii="Calibri" w:eastAsia="Yu Gothic UI" w:hAnsi="Calibri" w:cs="Calibri"/>
          <w:sz w:val="22"/>
          <w:szCs w:val="22"/>
        </w:rPr>
        <w:t xml:space="preserve"> shall mean the West Virginia Code of 1931, as amended.</w:t>
      </w:r>
    </w:p>
    <w:p w14:paraId="3D2C35DF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641B7C55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2.3.  Director.  The term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1"/>
      </w:r>
      <w:r>
        <w:rPr>
          <w:rFonts w:ascii="Calibri" w:eastAsia="Yu Gothic UI" w:hAnsi="Calibri" w:cs="Calibri"/>
          <w:sz w:val="22"/>
          <w:szCs w:val="22"/>
        </w:rPr>
        <w:t>director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0"/>
      </w:r>
      <w:r>
        <w:rPr>
          <w:rFonts w:ascii="Calibri" w:eastAsia="Yu Gothic UI" w:hAnsi="Calibri" w:cs="Calibri"/>
          <w:sz w:val="22"/>
          <w:szCs w:val="22"/>
        </w:rPr>
        <w:t xml:space="preserve"> shall mean the Director of the Office of Miners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 xml:space="preserve"> Health, Safety and Training and shall include his</w:t>
      </w:r>
      <w:r w:rsidRPr="00923791">
        <w:rPr>
          <w:rFonts w:ascii="Calibri" w:eastAsia="Yu Gothic UI" w:hAnsi="Calibri" w:cs="Calibri"/>
          <w:sz w:val="22"/>
          <w:szCs w:val="22"/>
        </w:rPr>
        <w:t>/her</w:t>
      </w:r>
      <w:r>
        <w:rPr>
          <w:rFonts w:ascii="Calibri" w:eastAsia="Yu Gothic UI" w:hAnsi="Calibri" w:cs="Calibri"/>
          <w:sz w:val="22"/>
          <w:szCs w:val="22"/>
        </w:rPr>
        <w:t xml:space="preserve"> authorized representatives where applicable.</w:t>
      </w:r>
    </w:p>
    <w:p w14:paraId="0D7DBE4C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2BFA0EED" w14:textId="0B24C192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>2.4.</w:t>
      </w:r>
      <w:r w:rsidR="00923791">
        <w:rPr>
          <w:rFonts w:ascii="Calibri" w:eastAsia="Yu Gothic UI" w:hAnsi="Calibri" w:cs="Calibri"/>
          <w:sz w:val="22"/>
          <w:szCs w:val="22"/>
        </w:rPr>
        <w:t xml:space="preserve">  </w:t>
      </w:r>
      <w:r>
        <w:rPr>
          <w:rFonts w:ascii="Calibri" w:eastAsia="Yu Gothic UI" w:hAnsi="Calibri" w:cs="Calibri"/>
          <w:sz w:val="22"/>
          <w:szCs w:val="22"/>
        </w:rPr>
        <w:t xml:space="preserve">Employer.  The term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1"/>
      </w:r>
      <w:r>
        <w:rPr>
          <w:rFonts w:ascii="Calibri" w:eastAsia="Yu Gothic UI" w:hAnsi="Calibri" w:cs="Calibri"/>
          <w:sz w:val="22"/>
          <w:szCs w:val="22"/>
        </w:rPr>
        <w:t>employer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0"/>
      </w:r>
      <w:r>
        <w:rPr>
          <w:rFonts w:ascii="Calibri" w:eastAsia="Yu Gothic UI" w:hAnsi="Calibri" w:cs="Calibri"/>
          <w:sz w:val="22"/>
          <w:szCs w:val="22"/>
        </w:rPr>
        <w:t xml:space="preserve"> shall mean all operators, independent contractors, subcontractors, or otherwise that employ certified persons who work in mines, or employees who as part of their employment are regularly present at a mine and who are employed in a safety-sensitive position.  </w:t>
      </w:r>
    </w:p>
    <w:p w14:paraId="3C8D957D" w14:textId="77777777" w:rsidR="0054227A" w:rsidRDefault="0054227A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</w:p>
    <w:p w14:paraId="331B5F1C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2.5.  Mine.  The term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1"/>
      </w:r>
      <w:r>
        <w:rPr>
          <w:rFonts w:ascii="Calibri" w:eastAsia="Yu Gothic UI" w:hAnsi="Calibri" w:cs="Calibri"/>
          <w:sz w:val="22"/>
          <w:szCs w:val="22"/>
        </w:rPr>
        <w:t>mine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0"/>
      </w:r>
      <w:r>
        <w:rPr>
          <w:rFonts w:ascii="Calibri" w:eastAsia="Yu Gothic UI" w:hAnsi="Calibri" w:cs="Calibri"/>
          <w:sz w:val="22"/>
          <w:szCs w:val="22"/>
        </w:rPr>
        <w:t xml:space="preserve"> shall have the meaning set forth in W. Va.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 xml:space="preserve">22A-1-2(a)(6) and shall include any underground coal mine, surface coal mine, coal preparation plant, coal loadout, or river coal loadout.     </w:t>
      </w:r>
    </w:p>
    <w:p w14:paraId="3C1C73D0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2A93C6B5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2.6.  Certified Person.  The term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1"/>
      </w:r>
      <w:r>
        <w:rPr>
          <w:rFonts w:ascii="Calibri" w:eastAsia="Yu Gothic UI" w:hAnsi="Calibri" w:cs="Calibri"/>
          <w:sz w:val="22"/>
          <w:szCs w:val="22"/>
        </w:rPr>
        <w:t>certified person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0"/>
      </w:r>
      <w:r>
        <w:rPr>
          <w:rFonts w:ascii="Calibri" w:eastAsia="Yu Gothic UI" w:hAnsi="Calibri" w:cs="Calibri"/>
          <w:sz w:val="22"/>
          <w:szCs w:val="22"/>
        </w:rPr>
        <w:t xml:space="preserve"> shall have the meaning set forth in W. Va.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>22A-1-2(d)(3).</w:t>
      </w:r>
    </w:p>
    <w:p w14:paraId="023AE6EC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28B9A50E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2.7.  Safety-Sensitive Position.  The term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1"/>
      </w:r>
      <w:r>
        <w:rPr>
          <w:rFonts w:ascii="Calibri" w:eastAsia="Yu Gothic UI" w:hAnsi="Calibri" w:cs="Calibri"/>
          <w:sz w:val="22"/>
          <w:szCs w:val="22"/>
        </w:rPr>
        <w:t>safety-sensitive position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0"/>
      </w:r>
      <w:r>
        <w:rPr>
          <w:rFonts w:ascii="Calibri" w:eastAsia="Yu Gothic UI" w:hAnsi="Calibri" w:cs="Calibri"/>
          <w:sz w:val="22"/>
          <w:szCs w:val="22"/>
        </w:rPr>
        <w:t xml:space="preserve"> shall mean an employment position where the employee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>s job responsibilities include duties and activities that involve the personal safety of the employee or others working at the mine.</w:t>
      </w:r>
    </w:p>
    <w:p w14:paraId="74FDE233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  <w:sectPr w:rsidR="00B66790" w:rsidSect="00530D4B">
          <w:headerReference w:type="default" r:id="rId6"/>
          <w:footerReference w:type="default" r:id="rId7"/>
          <w:pgSz w:w="12240" w:h="15840"/>
          <w:pgMar w:top="720" w:right="1440" w:bottom="720" w:left="1440" w:header="720" w:footer="720" w:gutter="0"/>
          <w:cols w:space="720"/>
          <w:noEndnote/>
        </w:sectPr>
      </w:pPr>
    </w:p>
    <w:p w14:paraId="4ADBC6BF" w14:textId="24EBC525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lastRenderedPageBreak/>
        <w:t xml:space="preserve">2.8.  Substance Abuse Policy and Testing Program.  The term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1"/>
      </w:r>
      <w:r>
        <w:rPr>
          <w:rFonts w:ascii="Calibri" w:eastAsia="Yu Gothic UI" w:hAnsi="Calibri" w:cs="Calibri"/>
          <w:sz w:val="22"/>
          <w:szCs w:val="22"/>
        </w:rPr>
        <w:t>substance abuse policy and testing program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40"/>
      </w:r>
      <w:r>
        <w:rPr>
          <w:rFonts w:ascii="Calibri" w:eastAsia="Yu Gothic UI" w:hAnsi="Calibri" w:cs="Calibri"/>
          <w:sz w:val="22"/>
          <w:szCs w:val="22"/>
        </w:rPr>
        <w:t xml:space="preserve"> shall include, at a minimum, a breath test for the presence of alcohol and the </w:t>
      </w:r>
      <w:r w:rsidR="00923791">
        <w:rPr>
          <w:rFonts w:ascii="Calibri" w:eastAsia="Yu Gothic UI" w:hAnsi="Calibri" w:cs="Calibri"/>
          <w:sz w:val="22"/>
          <w:szCs w:val="22"/>
        </w:rPr>
        <w:t>1</w:t>
      </w:r>
      <w:r w:rsidR="00BC3AF0" w:rsidRPr="00923791">
        <w:rPr>
          <w:rFonts w:ascii="Calibri" w:eastAsia="Yu Gothic UI" w:hAnsi="Calibri" w:cs="Calibri"/>
          <w:sz w:val="22"/>
          <w:szCs w:val="22"/>
        </w:rPr>
        <w:t>0</w:t>
      </w:r>
      <w:r w:rsidR="00BC3AF0">
        <w:rPr>
          <w:rFonts w:ascii="Calibri" w:eastAsia="Yu Gothic UI" w:hAnsi="Calibri" w:cs="Calibri"/>
          <w:sz w:val="22"/>
          <w:szCs w:val="22"/>
        </w:rPr>
        <w:t>-</w:t>
      </w:r>
      <w:r>
        <w:rPr>
          <w:rFonts w:ascii="Calibri" w:eastAsia="Yu Gothic UI" w:hAnsi="Calibri" w:cs="Calibri"/>
          <w:sz w:val="22"/>
          <w:szCs w:val="22"/>
        </w:rPr>
        <w:t xml:space="preserve">panel urine test required by W. Va.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 xml:space="preserve"> 22A-1A-1(a)(1) and established for the purpose of detecting the illicit substances identified therein.</w:t>
      </w:r>
    </w:p>
    <w:p w14:paraId="6C646FEA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</w:p>
    <w:p w14:paraId="64265EBD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b/>
          <w:bCs/>
          <w:sz w:val="22"/>
          <w:szCs w:val="22"/>
        </w:rPr>
        <w:t>56-18-3.  Responsibilities of the Director.</w:t>
      </w:r>
    </w:p>
    <w:p w14:paraId="2F0D66E2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</w:p>
    <w:p w14:paraId="3030A6FF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>3.1.  The director shall compile and maintain a list of all certified persons who are temporarily or permanently decertified for failing a substance abuse policy and testing program or refusing to submit to a substance abuse policy and testing program.</w:t>
      </w:r>
    </w:p>
    <w:p w14:paraId="558355A2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2A790F41" w14:textId="03F6E20E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>3.2.  A list of those persons identified in Section 3.1. of this rule shall include the certified person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>s name, certification number(s) and date of decertification and shall be made available on the Office of Miners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 xml:space="preserve"> Health, Safety and Training website: </w:t>
      </w:r>
      <w:r w:rsidR="00A5641F" w:rsidRPr="00923791">
        <w:rPr>
          <w:rFonts w:ascii="Calibri" w:eastAsia="Yu Gothic UI" w:hAnsi="Calibri" w:cs="Calibri"/>
          <w:sz w:val="22"/>
          <w:szCs w:val="22"/>
        </w:rPr>
        <w:t>https://minesafety.wv.gov</w:t>
      </w:r>
      <w:r w:rsidR="00A5641F">
        <w:rPr>
          <w:rFonts w:ascii="Calibri" w:eastAsia="Yu Gothic UI" w:hAnsi="Calibri" w:cs="Calibri"/>
          <w:sz w:val="22"/>
          <w:szCs w:val="22"/>
        </w:rPr>
        <w:t>.</w:t>
      </w:r>
    </w:p>
    <w:p w14:paraId="014AFD92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34EE6C0F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>3.3.  Once a decertified person has his/her certification(s) reinstated, his/her name shall be removed from the list identified in Section 3.2.</w:t>
      </w:r>
    </w:p>
    <w:p w14:paraId="39B440C3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325387E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b/>
          <w:bCs/>
          <w:sz w:val="22"/>
          <w:szCs w:val="22"/>
        </w:rPr>
        <w:t>56-18-4.  Alternative Method for Confirming Certified Person Status.</w:t>
      </w:r>
    </w:p>
    <w:p w14:paraId="55F50C0B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</w:p>
    <w:p w14:paraId="34DBECC5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4.1.  Any employer may request in writing that the director identify whether a specific certified person is currently on the list identified in Section 3.1. of this rule, or if his/her certification is in good standing.  </w:t>
      </w:r>
    </w:p>
    <w:p w14:paraId="7417152F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3494A130" w14:textId="0E066FF8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4.2.  Each request shall be limited to </w:t>
      </w:r>
      <w:r w:rsidR="00923791">
        <w:rPr>
          <w:rFonts w:ascii="Calibri" w:eastAsia="Yu Gothic UI" w:hAnsi="Calibri" w:cs="Calibri"/>
          <w:sz w:val="22"/>
          <w:szCs w:val="22"/>
        </w:rPr>
        <w:t xml:space="preserve">1 </w:t>
      </w:r>
      <w:r>
        <w:rPr>
          <w:rFonts w:ascii="Calibri" w:eastAsia="Yu Gothic UI" w:hAnsi="Calibri" w:cs="Calibri"/>
          <w:sz w:val="22"/>
          <w:szCs w:val="22"/>
        </w:rPr>
        <w:t>specifically identified person and shall contain identifying information unique to the person including legal name, date of birth and the last</w:t>
      </w:r>
      <w:r w:rsidR="00923791">
        <w:rPr>
          <w:rFonts w:ascii="Calibri" w:eastAsia="Yu Gothic UI" w:hAnsi="Calibri" w:cs="Calibri"/>
          <w:sz w:val="22"/>
          <w:szCs w:val="22"/>
        </w:rPr>
        <w:t xml:space="preserve"> </w:t>
      </w:r>
      <w:r w:rsidR="00A5641F" w:rsidRPr="00BF09EC">
        <w:rPr>
          <w:rFonts w:ascii="Calibri" w:eastAsia="Yu Gothic UI" w:hAnsi="Calibri" w:cs="Calibri"/>
          <w:sz w:val="22"/>
          <w:szCs w:val="22"/>
        </w:rPr>
        <w:t>4</w:t>
      </w:r>
      <w:r w:rsidRPr="00BF09EC">
        <w:rPr>
          <w:rFonts w:ascii="Calibri" w:eastAsia="Yu Gothic UI" w:hAnsi="Calibri" w:cs="Calibri"/>
          <w:sz w:val="22"/>
          <w:szCs w:val="22"/>
        </w:rPr>
        <w:t xml:space="preserve"> digits</w:t>
      </w:r>
      <w:r>
        <w:rPr>
          <w:rFonts w:ascii="Calibri" w:eastAsia="Yu Gothic UI" w:hAnsi="Calibri" w:cs="Calibri"/>
          <w:sz w:val="22"/>
          <w:szCs w:val="22"/>
        </w:rPr>
        <w:t xml:space="preserve"> of his/her social security number. </w:t>
      </w:r>
    </w:p>
    <w:p w14:paraId="44F884AE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0D06E3AD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4.3.  Requests may be filed either in person at the office of the director, by facsimile, by mail, or by email.  </w:t>
      </w:r>
    </w:p>
    <w:p w14:paraId="5C591CDE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61B55341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>4.4.  Each request shall be on the employer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>s letterhead and signed by the employer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>s designated representative.</w:t>
      </w:r>
    </w:p>
    <w:p w14:paraId="0447BFF4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4F9BB73A" w14:textId="22C1D99A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4.5.  The director shall respond to each request, in writing, as soon as practicable, but within no later than </w:t>
      </w:r>
      <w:r w:rsidRPr="00BF09EC">
        <w:rPr>
          <w:rFonts w:ascii="Calibri" w:eastAsia="Yu Gothic UI" w:hAnsi="Calibri" w:cs="Calibri"/>
          <w:sz w:val="22"/>
          <w:szCs w:val="22"/>
        </w:rPr>
        <w:t>5</w:t>
      </w:r>
      <w:r>
        <w:rPr>
          <w:rFonts w:ascii="Calibri" w:eastAsia="Yu Gothic UI" w:hAnsi="Calibri" w:cs="Calibri"/>
          <w:sz w:val="22"/>
          <w:szCs w:val="22"/>
        </w:rPr>
        <w:t xml:space="preserve"> business days of receipt of the request.</w:t>
      </w:r>
    </w:p>
    <w:p w14:paraId="23D0FFC4" w14:textId="77777777" w:rsidR="00B66790" w:rsidRDefault="00B66790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rPr>
          <w:rFonts w:ascii="Calibri" w:eastAsia="Yu Gothic UI" w:hAnsi="Calibri" w:cs="Calibri"/>
          <w:sz w:val="22"/>
          <w:szCs w:val="22"/>
        </w:rPr>
      </w:pPr>
    </w:p>
    <w:sectPr w:rsidR="00B66790" w:rsidSect="00530D4B">
      <w:type w:val="continuous"/>
      <w:pgSz w:w="12240" w:h="15840"/>
      <w:pgMar w:top="720" w:right="1440" w:bottom="72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9E0439" w14:textId="77777777" w:rsidR="00530D4B" w:rsidRDefault="00530D4B" w:rsidP="00B66790">
      <w:r>
        <w:separator/>
      </w:r>
    </w:p>
  </w:endnote>
  <w:endnote w:type="continuationSeparator" w:id="0">
    <w:p w14:paraId="13576078" w14:textId="77777777" w:rsidR="00530D4B" w:rsidRDefault="00530D4B" w:rsidP="00B6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WP TypographicSymbols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CCFC5" w14:textId="77777777" w:rsidR="00B66790" w:rsidRDefault="00B66790">
    <w:pPr>
      <w:spacing w:line="240" w:lineRule="exact"/>
    </w:pPr>
  </w:p>
  <w:p w14:paraId="204BAEE1" w14:textId="77777777" w:rsidR="00B66790" w:rsidRPr="007A53C3" w:rsidRDefault="00B66790">
    <w:pPr>
      <w:tabs>
        <w:tab w:val="center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</w:tabs>
      <w:jc w:val="both"/>
      <w:rPr>
        <w:rFonts w:ascii="Calibri" w:eastAsia="Yu Gothic UI" w:hAnsi="Calibri" w:cs="Calibri"/>
        <w:b/>
        <w:bCs/>
        <w:sz w:val="22"/>
        <w:szCs w:val="22"/>
      </w:rPr>
    </w:pPr>
    <w:r>
      <w:rPr>
        <w:rFonts w:ascii="Yu Gothic UI" w:eastAsia="Yu Gothic UI" w:cs="Yu Gothic UI"/>
        <w:b/>
        <w:bCs/>
        <w:sz w:val="22"/>
        <w:szCs w:val="22"/>
      </w:rPr>
      <w:tab/>
    </w:r>
    <w:r w:rsidRPr="007A53C3">
      <w:rPr>
        <w:rFonts w:ascii="Calibri" w:eastAsia="Yu Gothic UI" w:hAnsi="Calibri" w:cs="Calibri"/>
        <w:b/>
        <w:bCs/>
        <w:sz w:val="22"/>
        <w:szCs w:val="22"/>
      </w:rPr>
      <w:fldChar w:fldCharType="begin"/>
    </w:r>
    <w:r w:rsidRPr="007A53C3">
      <w:rPr>
        <w:rFonts w:ascii="Calibri" w:eastAsia="Yu Gothic UI" w:hAnsi="Calibri" w:cs="Calibri"/>
        <w:b/>
        <w:bCs/>
        <w:sz w:val="22"/>
        <w:szCs w:val="22"/>
      </w:rPr>
      <w:instrText xml:space="preserve">PAGE </w:instrText>
    </w:r>
    <w:r w:rsidRPr="007A53C3">
      <w:rPr>
        <w:rFonts w:ascii="Calibri" w:eastAsia="Yu Gothic UI" w:hAnsi="Calibri" w:cs="Calibri"/>
        <w:b/>
        <w:bCs/>
        <w:sz w:val="22"/>
        <w:szCs w:val="22"/>
      </w:rPr>
      <w:fldChar w:fldCharType="separate"/>
    </w:r>
    <w:r w:rsidR="00DE2195" w:rsidRPr="007A53C3">
      <w:rPr>
        <w:rFonts w:ascii="Calibri" w:eastAsia="Yu Gothic UI" w:hAnsi="Calibri" w:cs="Calibri"/>
        <w:b/>
        <w:bCs/>
        <w:noProof/>
        <w:sz w:val="22"/>
        <w:szCs w:val="22"/>
      </w:rPr>
      <w:t>1</w:t>
    </w:r>
    <w:r w:rsidRPr="007A53C3">
      <w:rPr>
        <w:rFonts w:ascii="Calibri" w:eastAsia="Yu Gothic UI" w:hAnsi="Calibri" w:cs="Calibri"/>
        <w:b/>
        <w:bCs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8C6DEA" w14:textId="77777777" w:rsidR="00530D4B" w:rsidRDefault="00530D4B" w:rsidP="00B66790">
      <w:r>
        <w:separator/>
      </w:r>
    </w:p>
  </w:footnote>
  <w:footnote w:type="continuationSeparator" w:id="0">
    <w:p w14:paraId="36C9A4F8" w14:textId="77777777" w:rsidR="00530D4B" w:rsidRDefault="00530D4B" w:rsidP="00B6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7E88C2" w14:textId="77777777" w:rsidR="00B66790" w:rsidRDefault="00B66790">
    <w:pPr>
      <w:tabs>
        <w:tab w:val="center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</w:tabs>
      <w:jc w:val="both"/>
      <w:rPr>
        <w:rFonts w:ascii="Calibri" w:eastAsia="Yu Gothic UI" w:hAnsi="Calibri" w:cs="Calibri"/>
        <w:sz w:val="20"/>
        <w:szCs w:val="20"/>
      </w:rPr>
    </w:pPr>
    <w:r>
      <w:rPr>
        <w:rFonts w:ascii="Yu Gothic UI" w:eastAsia="Yu Gothic UI" w:cs="Yu Gothic UI"/>
        <w:sz w:val="20"/>
        <w:szCs w:val="20"/>
      </w:rPr>
      <w:tab/>
    </w:r>
    <w:r>
      <w:rPr>
        <w:rFonts w:ascii="Calibri" w:eastAsia="Yu Gothic UI" w:hAnsi="Calibri" w:cs="Calibri"/>
        <w:b/>
        <w:bCs/>
        <w:sz w:val="20"/>
        <w:szCs w:val="20"/>
      </w:rPr>
      <w:t>56CSR18</w:t>
    </w:r>
  </w:p>
  <w:p w14:paraId="37515C55" w14:textId="77777777" w:rsidR="00B66790" w:rsidRDefault="00B66790">
    <w:pPr>
      <w:spacing w:line="240" w:lineRule="exact"/>
      <w:rPr>
        <w:rFonts w:ascii="Yu Gothic UI" w:eastAsia="Yu Gothic UI" w:cs="Yu Gothic UI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wpJustification/>
    <w:noTabHangInd/>
    <w:spaceForUL/>
    <w:balanceSingleByteDoubleByteWidth/>
    <w:doNotLeaveBackslashAlone/>
    <w:ulTrailSpace/>
    <w:doNotExpandShiftReturn/>
    <w:subFontBySize/>
    <w:suppressBottomSpacing/>
    <w:truncateFontHeightsLikeWP6/>
    <w:usePrinterMetrics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6790"/>
    <w:rsid w:val="00030E48"/>
    <w:rsid w:val="002E47AD"/>
    <w:rsid w:val="004450E4"/>
    <w:rsid w:val="0048591A"/>
    <w:rsid w:val="00530D4B"/>
    <w:rsid w:val="0054227A"/>
    <w:rsid w:val="00686FCC"/>
    <w:rsid w:val="007A53C3"/>
    <w:rsid w:val="008C2783"/>
    <w:rsid w:val="008D4AD7"/>
    <w:rsid w:val="00913257"/>
    <w:rsid w:val="00921FEC"/>
    <w:rsid w:val="00923791"/>
    <w:rsid w:val="0096419F"/>
    <w:rsid w:val="0097573B"/>
    <w:rsid w:val="00A15DFA"/>
    <w:rsid w:val="00A5641F"/>
    <w:rsid w:val="00B66790"/>
    <w:rsid w:val="00B80B56"/>
    <w:rsid w:val="00BC1E6A"/>
    <w:rsid w:val="00BC3AF0"/>
    <w:rsid w:val="00BF09EC"/>
    <w:rsid w:val="00C56CEA"/>
    <w:rsid w:val="00C678CA"/>
    <w:rsid w:val="00CC0186"/>
    <w:rsid w:val="00DE2195"/>
    <w:rsid w:val="00E51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AE5DD2"/>
  <w14:defaultImageDpi w14:val="0"/>
  <w15:docId w15:val="{D8993011-0CB3-4304-8928-8E35C79FC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  <w:style w:type="paragraph" w:styleId="Header">
    <w:name w:val="header"/>
    <w:basedOn w:val="Normal"/>
    <w:link w:val="HeaderChar"/>
    <w:uiPriority w:val="99"/>
    <w:unhideWhenUsed/>
    <w:rsid w:val="007A53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7A53C3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A53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A53C3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Willa J</dc:creator>
  <cp:keywords/>
  <dc:description/>
  <cp:lastModifiedBy>Young, Willa J</cp:lastModifiedBy>
  <cp:revision>5</cp:revision>
  <cp:lastPrinted>2023-08-31T18:15:00Z</cp:lastPrinted>
  <dcterms:created xsi:type="dcterms:W3CDTF">2024-01-29T18:25:00Z</dcterms:created>
  <dcterms:modified xsi:type="dcterms:W3CDTF">2024-04-24T12:36:00Z</dcterms:modified>
</cp:coreProperties>
</file>