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0D66A" w14:textId="4AED3106" w:rsidR="00417F88" w:rsidRPr="00012B30" w:rsidRDefault="00417F88" w:rsidP="00AD7485">
      <w:pPr>
        <w:tabs>
          <w:tab w:val="left" w:pos="360"/>
          <w:tab w:val="left" w:pos="720"/>
          <w:tab w:val="left" w:pos="1080"/>
          <w:tab w:val="left" w:pos="1440"/>
          <w:tab w:val="left" w:pos="1800"/>
        </w:tabs>
        <w:rPr>
          <w:rFonts w:cs="Times New Roman"/>
          <w:sz w:val="22"/>
          <w:szCs w:val="22"/>
          <w:u w:val="single"/>
        </w:rPr>
      </w:pPr>
    </w:p>
    <w:p w14:paraId="087E94AA" w14:textId="57C54EC9" w:rsidR="00385FA1" w:rsidRPr="00012B30" w:rsidRDefault="00385FA1"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 xml:space="preserve">TITLE </w:t>
      </w:r>
      <w:r w:rsidR="00BA429B" w:rsidRPr="00012B30">
        <w:rPr>
          <w:rFonts w:cs="Times New Roman"/>
          <w:b/>
          <w:sz w:val="22"/>
          <w:szCs w:val="22"/>
          <w:u w:val="single"/>
        </w:rPr>
        <w:t>60</w:t>
      </w:r>
    </w:p>
    <w:p w14:paraId="6C2E0464" w14:textId="101885FB" w:rsidR="00385FA1" w:rsidRPr="00012B30" w:rsidRDefault="00385FA1"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PROCEDURAL RULE</w:t>
      </w:r>
    </w:p>
    <w:p w14:paraId="17D8A269" w14:textId="318455F8" w:rsidR="00385FA1" w:rsidRPr="00012B30" w:rsidRDefault="00BA429B"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DEPARTMENT OF ENVIRONMENTAL PROTECTION</w:t>
      </w:r>
    </w:p>
    <w:p w14:paraId="3CE2D473" w14:textId="60F57227" w:rsidR="00BA429B" w:rsidRPr="00012B30" w:rsidRDefault="00BA429B"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SECRETARY’S OFFICE</w:t>
      </w:r>
    </w:p>
    <w:p w14:paraId="3BE162B9" w14:textId="50952986" w:rsidR="00385FA1" w:rsidRPr="00012B30" w:rsidRDefault="00385FA1" w:rsidP="00AD7485">
      <w:pPr>
        <w:tabs>
          <w:tab w:val="left" w:pos="360"/>
          <w:tab w:val="left" w:pos="720"/>
          <w:tab w:val="left" w:pos="1080"/>
          <w:tab w:val="left" w:pos="1440"/>
          <w:tab w:val="left" w:pos="1800"/>
        </w:tabs>
        <w:jc w:val="center"/>
        <w:rPr>
          <w:rFonts w:cs="Times New Roman"/>
          <w:b/>
          <w:sz w:val="22"/>
          <w:szCs w:val="22"/>
          <w:u w:val="single"/>
        </w:rPr>
      </w:pPr>
    </w:p>
    <w:p w14:paraId="0566DD1D" w14:textId="5CDF8453" w:rsidR="00385FA1" w:rsidRPr="00012B30" w:rsidRDefault="00385FA1"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 xml:space="preserve">SERIES </w:t>
      </w:r>
      <w:r w:rsidR="00BA429B" w:rsidRPr="00012B30">
        <w:rPr>
          <w:rFonts w:cs="Times New Roman"/>
          <w:b/>
          <w:sz w:val="22"/>
          <w:szCs w:val="22"/>
          <w:u w:val="single"/>
        </w:rPr>
        <w:t>1</w:t>
      </w:r>
      <w:r w:rsidR="0081061E" w:rsidRPr="00012B30">
        <w:rPr>
          <w:rFonts w:cs="Times New Roman"/>
          <w:b/>
          <w:sz w:val="22"/>
          <w:szCs w:val="22"/>
          <w:u w:val="single"/>
        </w:rPr>
        <w:t>3</w:t>
      </w:r>
    </w:p>
    <w:p w14:paraId="3AA20F28" w14:textId="4CA2AD86" w:rsidR="00385FA1" w:rsidRPr="00012B30" w:rsidRDefault="0081061E" w:rsidP="00AD7485">
      <w:pPr>
        <w:tabs>
          <w:tab w:val="left" w:pos="360"/>
          <w:tab w:val="left" w:pos="720"/>
          <w:tab w:val="left" w:pos="1080"/>
          <w:tab w:val="left" w:pos="1440"/>
          <w:tab w:val="left" w:pos="1800"/>
        </w:tabs>
        <w:jc w:val="center"/>
        <w:rPr>
          <w:rFonts w:cs="Times New Roman"/>
          <w:b/>
          <w:sz w:val="22"/>
          <w:szCs w:val="22"/>
          <w:u w:val="single"/>
        </w:rPr>
      </w:pPr>
      <w:r w:rsidRPr="00012B30">
        <w:rPr>
          <w:rFonts w:cs="Times New Roman"/>
          <w:b/>
          <w:sz w:val="22"/>
          <w:szCs w:val="22"/>
          <w:u w:val="single"/>
        </w:rPr>
        <w:t>DESIGN BUILD PROGRAM</w:t>
      </w:r>
    </w:p>
    <w:p w14:paraId="72CA66EC" w14:textId="59DB584E" w:rsidR="00385FA1" w:rsidRPr="00012B30" w:rsidRDefault="00385FA1" w:rsidP="00AD7485">
      <w:pPr>
        <w:tabs>
          <w:tab w:val="left" w:pos="360"/>
          <w:tab w:val="left" w:pos="720"/>
          <w:tab w:val="left" w:pos="1080"/>
          <w:tab w:val="left" w:pos="1440"/>
          <w:tab w:val="left" w:pos="1800"/>
        </w:tabs>
        <w:jc w:val="center"/>
        <w:rPr>
          <w:rFonts w:cs="Times New Roman"/>
          <w:b/>
          <w:sz w:val="22"/>
          <w:szCs w:val="22"/>
          <w:u w:val="single"/>
        </w:rPr>
      </w:pPr>
    </w:p>
    <w:p w14:paraId="64099193" w14:textId="77777777" w:rsidR="00ED64BF" w:rsidRPr="00012B30" w:rsidRDefault="00ED64BF" w:rsidP="00AD7485">
      <w:pPr>
        <w:tabs>
          <w:tab w:val="left" w:pos="360"/>
          <w:tab w:val="left" w:pos="720"/>
          <w:tab w:val="left" w:pos="1080"/>
          <w:tab w:val="left" w:pos="1440"/>
          <w:tab w:val="left" w:pos="1800"/>
        </w:tabs>
        <w:jc w:val="center"/>
        <w:rPr>
          <w:rFonts w:cs="Times New Roman"/>
          <w:b/>
          <w:sz w:val="22"/>
          <w:szCs w:val="22"/>
          <w:u w:val="single"/>
        </w:rPr>
      </w:pPr>
    </w:p>
    <w:p w14:paraId="4ED789D1" w14:textId="3353BA2D" w:rsidR="00385FA1" w:rsidRPr="00012B30" w:rsidRDefault="00385FA1"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w:t>
      </w:r>
      <w:r w:rsidR="00BA429B" w:rsidRPr="00012B30">
        <w:rPr>
          <w:rFonts w:cs="Times New Roman"/>
          <w:b/>
          <w:sz w:val="22"/>
          <w:szCs w:val="22"/>
          <w:u w:val="single"/>
        </w:rPr>
        <w:t>60</w:t>
      </w:r>
      <w:r w:rsidRPr="00012B30">
        <w:rPr>
          <w:rFonts w:cs="Times New Roman"/>
          <w:b/>
          <w:sz w:val="22"/>
          <w:szCs w:val="22"/>
          <w:u w:val="single"/>
        </w:rPr>
        <w:t>-</w:t>
      </w:r>
      <w:r w:rsidR="00BA429B" w:rsidRPr="00012B30">
        <w:rPr>
          <w:rFonts w:cs="Times New Roman"/>
          <w:b/>
          <w:sz w:val="22"/>
          <w:szCs w:val="22"/>
          <w:u w:val="single"/>
        </w:rPr>
        <w:t>1</w:t>
      </w:r>
      <w:r w:rsidR="0081061E" w:rsidRPr="00012B30">
        <w:rPr>
          <w:rFonts w:cs="Times New Roman"/>
          <w:b/>
          <w:sz w:val="22"/>
          <w:szCs w:val="22"/>
          <w:u w:val="single"/>
        </w:rPr>
        <w:t>3</w:t>
      </w:r>
      <w:r w:rsidRPr="00012B30">
        <w:rPr>
          <w:rFonts w:cs="Times New Roman"/>
          <w:b/>
          <w:sz w:val="22"/>
          <w:szCs w:val="22"/>
          <w:u w:val="single"/>
        </w:rPr>
        <w:t>-1.  General.</w:t>
      </w:r>
    </w:p>
    <w:p w14:paraId="1A8B483C" w14:textId="6C5EDB12" w:rsidR="00385FA1" w:rsidRPr="00012B30" w:rsidRDefault="00385FA1" w:rsidP="00AD7485">
      <w:pPr>
        <w:tabs>
          <w:tab w:val="left" w:pos="360"/>
          <w:tab w:val="left" w:pos="720"/>
          <w:tab w:val="left" w:pos="1080"/>
          <w:tab w:val="left" w:pos="1440"/>
          <w:tab w:val="left" w:pos="1800"/>
        </w:tabs>
        <w:jc w:val="both"/>
        <w:rPr>
          <w:rFonts w:cs="Times New Roman"/>
          <w:b/>
          <w:sz w:val="22"/>
          <w:szCs w:val="22"/>
          <w:u w:val="single"/>
        </w:rPr>
      </w:pPr>
    </w:p>
    <w:p w14:paraId="5B5F36CB" w14:textId="6F910E09"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sz w:val="22"/>
          <w:szCs w:val="22"/>
          <w:u w:val="single"/>
        </w:rPr>
        <w:tab/>
      </w:r>
      <w:r w:rsidR="00385FA1" w:rsidRPr="00012B30">
        <w:rPr>
          <w:rFonts w:cs="Times New Roman"/>
          <w:sz w:val="22"/>
          <w:szCs w:val="22"/>
          <w:u w:val="single"/>
        </w:rPr>
        <w:t>1.1.</w:t>
      </w:r>
      <w:r w:rsidR="00385FA1" w:rsidRPr="00012B30">
        <w:rPr>
          <w:rFonts w:cs="Times New Roman"/>
          <w:sz w:val="22"/>
          <w:szCs w:val="22"/>
          <w:u w:val="single"/>
        </w:rPr>
        <w:tab/>
      </w:r>
      <w:r w:rsidR="00A6091D" w:rsidRPr="00012B30">
        <w:rPr>
          <w:rFonts w:cs="Times New Roman"/>
          <w:sz w:val="22"/>
          <w:szCs w:val="22"/>
          <w:u w:val="single"/>
        </w:rPr>
        <w:t xml:space="preserve">  </w:t>
      </w:r>
      <w:r w:rsidR="00385FA1" w:rsidRPr="00012B30">
        <w:rPr>
          <w:rFonts w:cs="Times New Roman"/>
          <w:sz w:val="22"/>
          <w:szCs w:val="22"/>
          <w:u w:val="single"/>
        </w:rPr>
        <w:t>Scope</w:t>
      </w:r>
      <w:r w:rsidRPr="00012B30">
        <w:rPr>
          <w:rFonts w:cs="Times New Roman"/>
          <w:sz w:val="22"/>
          <w:szCs w:val="22"/>
          <w:u w:val="single"/>
        </w:rPr>
        <w:t xml:space="preserve">. -- The purpose of this procedural rule is to establish guidelines and procedures for the use of design-build for reclamation projects. This policy ensures that the agency meets the requirements for design-build as outlined in State and federal laws and regulations. </w:t>
      </w:r>
      <w:r w:rsidRPr="00012B30">
        <w:rPr>
          <w:rFonts w:cs="Times New Roman"/>
          <w:bCs/>
          <w:sz w:val="22"/>
          <w:szCs w:val="22"/>
          <w:u w:val="single"/>
        </w:rPr>
        <w:t>This procedural rule applies to all reclamation projects that will use the design-build delivery method. This includes projects that involve the reclamation of land and water damaged by mining, drilling, or other activities that have caused an environmental impact.</w:t>
      </w:r>
    </w:p>
    <w:p w14:paraId="2DD3437A" w14:textId="1CD075F1"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p>
    <w:p w14:paraId="04496822" w14:textId="33BB1874"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 xml:space="preserve">1.2.  Authority.  </w:t>
      </w:r>
      <w:proofErr w:type="gramStart"/>
      <w:r w:rsidRPr="00012B30">
        <w:rPr>
          <w:rFonts w:cs="Times New Roman"/>
          <w:sz w:val="22"/>
          <w:szCs w:val="22"/>
          <w:u w:val="single"/>
        </w:rPr>
        <w:t>--  W.</w:t>
      </w:r>
      <w:proofErr w:type="gramEnd"/>
      <w:r w:rsidRPr="00012B30">
        <w:rPr>
          <w:rFonts w:cs="Times New Roman"/>
          <w:sz w:val="22"/>
          <w:szCs w:val="22"/>
          <w:u w:val="single"/>
        </w:rPr>
        <w:t xml:space="preserve"> Va. Code §</w:t>
      </w:r>
      <w:r w:rsidR="000139CA" w:rsidRPr="00012B30">
        <w:rPr>
          <w:rFonts w:cs="Times New Roman"/>
          <w:sz w:val="22"/>
          <w:szCs w:val="22"/>
          <w:u w:val="single"/>
        </w:rPr>
        <w:t xml:space="preserve"> 22-34-2</w:t>
      </w:r>
      <w:r w:rsidRPr="00012B30">
        <w:rPr>
          <w:rFonts w:cs="Times New Roman"/>
          <w:sz w:val="22"/>
          <w:szCs w:val="22"/>
          <w:u w:val="single"/>
        </w:rPr>
        <w:t>.</w:t>
      </w:r>
    </w:p>
    <w:p w14:paraId="78958821" w14:textId="1B945FE3"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p>
    <w:p w14:paraId="262F51B8" w14:textId="4517563A"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1.3.  Filing Date</w:t>
      </w:r>
      <w:r w:rsidR="00A24B68" w:rsidRPr="00012B30">
        <w:rPr>
          <w:rFonts w:cs="Times New Roman"/>
          <w:sz w:val="22"/>
          <w:szCs w:val="22"/>
          <w:u w:val="single"/>
        </w:rPr>
        <w:t xml:space="preserve">. </w:t>
      </w:r>
      <w:r w:rsidR="006114B5" w:rsidRPr="00012B30">
        <w:rPr>
          <w:rFonts w:cs="Times New Roman"/>
          <w:sz w:val="22"/>
          <w:szCs w:val="22"/>
          <w:u w:val="single"/>
        </w:rPr>
        <w:t>–</w:t>
      </w:r>
      <w:r w:rsidR="00A24B68" w:rsidRPr="00012B30">
        <w:rPr>
          <w:rFonts w:cs="Times New Roman"/>
          <w:sz w:val="22"/>
          <w:szCs w:val="22"/>
          <w:u w:val="single"/>
        </w:rPr>
        <w:t xml:space="preserve"> </w:t>
      </w:r>
    </w:p>
    <w:p w14:paraId="79FBDC78" w14:textId="67B852DC"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p>
    <w:p w14:paraId="254FC08D" w14:textId="5CDC459C"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 xml:space="preserve">1.4.  Effective Date. </w:t>
      </w:r>
      <w:r w:rsidR="006114B5" w:rsidRPr="00012B30">
        <w:rPr>
          <w:rFonts w:cs="Times New Roman"/>
          <w:sz w:val="22"/>
          <w:szCs w:val="22"/>
          <w:u w:val="single"/>
        </w:rPr>
        <w:t xml:space="preserve">– </w:t>
      </w:r>
    </w:p>
    <w:p w14:paraId="5F87E604" w14:textId="7B9020C2" w:rsidR="00A6091D" w:rsidRPr="00012B30" w:rsidRDefault="00A6091D" w:rsidP="00AD7485">
      <w:pPr>
        <w:tabs>
          <w:tab w:val="left" w:pos="360"/>
          <w:tab w:val="left" w:pos="720"/>
          <w:tab w:val="left" w:pos="1080"/>
          <w:tab w:val="left" w:pos="1440"/>
          <w:tab w:val="left" w:pos="1800"/>
        </w:tabs>
        <w:ind w:firstLine="360"/>
        <w:jc w:val="both"/>
        <w:rPr>
          <w:rFonts w:cs="Times New Roman"/>
          <w:sz w:val="22"/>
          <w:szCs w:val="22"/>
          <w:u w:val="single"/>
        </w:rPr>
      </w:pPr>
    </w:p>
    <w:p w14:paraId="0B996930" w14:textId="3CF3C38F" w:rsidR="00A6091D" w:rsidRPr="00012B30" w:rsidRDefault="00A6091D"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w:t>
      </w:r>
      <w:r w:rsidR="00BA429B" w:rsidRPr="00012B30">
        <w:rPr>
          <w:rFonts w:cs="Times New Roman"/>
          <w:b/>
          <w:sz w:val="22"/>
          <w:szCs w:val="22"/>
          <w:u w:val="single"/>
        </w:rPr>
        <w:t>60</w:t>
      </w:r>
      <w:r w:rsidRPr="00012B30">
        <w:rPr>
          <w:rFonts w:cs="Times New Roman"/>
          <w:b/>
          <w:sz w:val="22"/>
          <w:szCs w:val="22"/>
          <w:u w:val="single"/>
        </w:rPr>
        <w:t>-</w:t>
      </w:r>
      <w:r w:rsidR="00BA429B" w:rsidRPr="00012B30">
        <w:rPr>
          <w:rFonts w:cs="Times New Roman"/>
          <w:b/>
          <w:sz w:val="22"/>
          <w:szCs w:val="22"/>
          <w:u w:val="single"/>
        </w:rPr>
        <w:t>1</w:t>
      </w:r>
      <w:r w:rsidR="0081061E" w:rsidRPr="00012B30">
        <w:rPr>
          <w:rFonts w:cs="Times New Roman"/>
          <w:b/>
          <w:sz w:val="22"/>
          <w:szCs w:val="22"/>
          <w:u w:val="single"/>
        </w:rPr>
        <w:t>3</w:t>
      </w:r>
      <w:r w:rsidRPr="00012B30">
        <w:rPr>
          <w:rFonts w:cs="Times New Roman"/>
          <w:b/>
          <w:sz w:val="22"/>
          <w:szCs w:val="22"/>
          <w:u w:val="single"/>
        </w:rPr>
        <w:t>-2.  Definitions.</w:t>
      </w:r>
    </w:p>
    <w:p w14:paraId="553A3534" w14:textId="7854C456"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101C9440" w14:textId="77777777" w:rsidR="007E06E9" w:rsidRPr="00012B30" w:rsidRDefault="007E06E9" w:rsidP="007E06E9">
      <w:pPr>
        <w:tabs>
          <w:tab w:val="left" w:pos="360"/>
          <w:tab w:val="left" w:pos="720"/>
          <w:tab w:val="left" w:pos="1080"/>
          <w:tab w:val="left" w:pos="1440"/>
          <w:tab w:val="left" w:pos="1800"/>
        </w:tabs>
        <w:ind w:firstLine="360"/>
        <w:jc w:val="both"/>
        <w:rPr>
          <w:rFonts w:cs="Times New Roman"/>
          <w:i/>
          <w:sz w:val="22"/>
          <w:szCs w:val="22"/>
          <w:u w:val="single"/>
        </w:rPr>
      </w:pPr>
      <w:r w:rsidRPr="00012B30">
        <w:rPr>
          <w:rFonts w:cs="Times New Roman"/>
          <w:sz w:val="22"/>
          <w:szCs w:val="22"/>
          <w:u w:val="single"/>
        </w:rPr>
        <w:t xml:space="preserve">2.1. “Department” means the West Virginia Department of Environmental Protection created and established under W. Va. Code §22-1-1 </w:t>
      </w:r>
      <w:r w:rsidRPr="00012B30">
        <w:rPr>
          <w:rFonts w:cs="Times New Roman"/>
          <w:i/>
          <w:sz w:val="22"/>
          <w:szCs w:val="22"/>
          <w:u w:val="single"/>
        </w:rPr>
        <w:t>et seq.</w:t>
      </w:r>
    </w:p>
    <w:p w14:paraId="6B723993" w14:textId="77777777" w:rsidR="007E06E9" w:rsidRPr="00012B30" w:rsidRDefault="007E06E9" w:rsidP="007E06E9">
      <w:pPr>
        <w:tabs>
          <w:tab w:val="left" w:pos="360"/>
          <w:tab w:val="left" w:pos="720"/>
          <w:tab w:val="left" w:pos="1080"/>
          <w:tab w:val="left" w:pos="1440"/>
          <w:tab w:val="left" w:pos="1800"/>
        </w:tabs>
        <w:ind w:firstLine="360"/>
        <w:jc w:val="both"/>
        <w:rPr>
          <w:rFonts w:cs="Times New Roman"/>
          <w:sz w:val="22"/>
          <w:szCs w:val="22"/>
          <w:u w:val="single"/>
        </w:rPr>
      </w:pPr>
    </w:p>
    <w:p w14:paraId="5997EE2D" w14:textId="6DD4520F" w:rsidR="007E06E9" w:rsidRPr="00012B30" w:rsidRDefault="007E06E9" w:rsidP="007E06E9">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2.2. "Engineering/design services" are those professional services within the scope of the practice of engineering.</w:t>
      </w:r>
    </w:p>
    <w:p w14:paraId="5E27A09C" w14:textId="77777777" w:rsidR="007E06E9" w:rsidRPr="00012B30" w:rsidRDefault="007E06E9" w:rsidP="007E06E9">
      <w:pPr>
        <w:tabs>
          <w:tab w:val="left" w:pos="360"/>
          <w:tab w:val="left" w:pos="720"/>
          <w:tab w:val="left" w:pos="1080"/>
          <w:tab w:val="left" w:pos="1440"/>
          <w:tab w:val="left" w:pos="1800"/>
        </w:tabs>
        <w:ind w:firstLine="360"/>
        <w:jc w:val="both"/>
        <w:rPr>
          <w:rFonts w:cs="Times New Roman"/>
          <w:sz w:val="22"/>
          <w:szCs w:val="22"/>
          <w:u w:val="single"/>
        </w:rPr>
      </w:pPr>
    </w:p>
    <w:p w14:paraId="349907E5" w14:textId="3A91EA26"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2.3. "Best Value" same as Value-based; see below.</w:t>
      </w:r>
    </w:p>
    <w:p w14:paraId="1B16DC5E"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782F61BE" w14:textId="5ED57504"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2.4. "Business" means any corporation, partnership, individual sole proprietorship, joint stock company, joint venture, or any other private legal entity.</w:t>
      </w:r>
    </w:p>
    <w:p w14:paraId="48DDF233"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16A79174" w14:textId="7B93421A"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2.5. "Change order" means a written order signed by the procurement officer, directing the contractor to suspend work or make changes, which the appropriate clauses of the contract alteration in specification, delivery point, rate of delivery, period of performance, price, quantity, or other provisions of any contract accomplished by mutual action of the parties to the contract.</w:t>
      </w:r>
    </w:p>
    <w:p w14:paraId="0449A90D"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3583C3BE" w14:textId="3C39F6EC"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2.6. "Construction" means the process of building, renovating, altering, improving, or repairing.</w:t>
      </w:r>
    </w:p>
    <w:p w14:paraId="733AEE79"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1AF91722" w14:textId="190761D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2.7. "Construction does not mean the routine operation, routine repair, or routine maintenance of existing structures, buildings, or real property.</w:t>
      </w:r>
    </w:p>
    <w:p w14:paraId="1BE6B5F1"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537E2BBA" w14:textId="585A4D1A"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2.8. "Contract" means any state agreement for the procurement or disposal of supplies, services, design, or construction.</w:t>
      </w:r>
    </w:p>
    <w:p w14:paraId="320EFB76"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2E1EABFE" w14:textId="7CC38BBD"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2.9.</w:t>
      </w:r>
      <w:r w:rsidRPr="00012B30">
        <w:rPr>
          <w:rFonts w:cs="Times New Roman"/>
          <w:sz w:val="22"/>
          <w:szCs w:val="22"/>
          <w:u w:val="single"/>
        </w:rPr>
        <w:tab/>
        <w:t>"Design-Build" means a project delivery method whereby the design and construction phases are combined into a single project. This method of design and construction can include the design-build provider acquiring the right of way as part of the contract.</w:t>
      </w:r>
    </w:p>
    <w:p w14:paraId="7A3ED23A" w14:textId="77777777" w:rsidR="007E06E9" w:rsidRPr="00012B30" w:rsidRDefault="007E06E9" w:rsidP="00012B30">
      <w:pPr>
        <w:tabs>
          <w:tab w:val="left" w:pos="360"/>
          <w:tab w:val="left" w:pos="720"/>
          <w:tab w:val="left" w:pos="1080"/>
          <w:tab w:val="left" w:pos="1440"/>
          <w:tab w:val="left" w:pos="1800"/>
        </w:tabs>
        <w:jc w:val="center"/>
        <w:rPr>
          <w:rFonts w:cs="Times New Roman"/>
          <w:sz w:val="22"/>
          <w:szCs w:val="22"/>
          <w:u w:val="single"/>
        </w:rPr>
      </w:pPr>
    </w:p>
    <w:p w14:paraId="09085EE7" w14:textId="77777777" w:rsidR="00ED64BF" w:rsidRPr="00012B30" w:rsidRDefault="00ED64BF" w:rsidP="00ED64BF">
      <w:pPr>
        <w:jc w:val="center"/>
        <w:rPr>
          <w:rFonts w:cs="Times New Roman"/>
          <w:sz w:val="22"/>
          <w:szCs w:val="22"/>
          <w:u w:val="single"/>
        </w:rPr>
      </w:pPr>
    </w:p>
    <w:p w14:paraId="6C475129" w14:textId="240B4787" w:rsidR="007E06E9" w:rsidRPr="00012B30" w:rsidRDefault="007E06E9" w:rsidP="007E06E9">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 xml:space="preserve">2.10.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w:t>
      </w:r>
      <w:proofErr w:type="gramStart"/>
      <w:r w:rsidRPr="00012B30">
        <w:rPr>
          <w:rFonts w:cs="Times New Roman"/>
          <w:sz w:val="22"/>
          <w:szCs w:val="22"/>
          <w:u w:val="single"/>
        </w:rPr>
        <w:t>corporation</w:t>
      </w:r>
      <w:proofErr w:type="gramEnd"/>
      <w:r w:rsidRPr="00012B30">
        <w:rPr>
          <w:rFonts w:cs="Times New Roman"/>
          <w:sz w:val="22"/>
          <w:szCs w:val="22"/>
          <w:u w:val="single"/>
        </w:rPr>
        <w:t xml:space="preserve"> or agency having the authority to acquire, construct or operate public water facilities, storm-water systems or wastewater facilities.</w:t>
      </w:r>
    </w:p>
    <w:p w14:paraId="773EF1D2" w14:textId="77777777" w:rsidR="007E06E9" w:rsidRPr="00012B30" w:rsidRDefault="007E06E9" w:rsidP="007E06E9">
      <w:pPr>
        <w:tabs>
          <w:tab w:val="left" w:pos="360"/>
          <w:tab w:val="left" w:pos="720"/>
          <w:tab w:val="left" w:pos="1080"/>
          <w:tab w:val="left" w:pos="1440"/>
          <w:tab w:val="left" w:pos="1800"/>
        </w:tabs>
        <w:ind w:firstLine="360"/>
        <w:jc w:val="both"/>
        <w:rPr>
          <w:rFonts w:cs="Times New Roman"/>
          <w:sz w:val="22"/>
          <w:szCs w:val="22"/>
          <w:u w:val="single"/>
        </w:rPr>
      </w:pPr>
    </w:p>
    <w:p w14:paraId="7A7CF0C1" w14:textId="21445710"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 xml:space="preserve">2.11. "Maintenance" refers to a commitment to maintain a highway facility in an acceptable condition for an established </w:t>
      </w:r>
      <w:proofErr w:type="gramStart"/>
      <w:r w:rsidRPr="00012B30">
        <w:rPr>
          <w:rFonts w:cs="Times New Roman"/>
          <w:sz w:val="22"/>
          <w:szCs w:val="22"/>
          <w:u w:val="single"/>
        </w:rPr>
        <w:t>period of time</w:t>
      </w:r>
      <w:proofErr w:type="gramEnd"/>
      <w:r w:rsidRPr="00012B30">
        <w:rPr>
          <w:rFonts w:cs="Times New Roman"/>
          <w:sz w:val="22"/>
          <w:szCs w:val="22"/>
          <w:u w:val="single"/>
        </w:rPr>
        <w:t>.</w:t>
      </w:r>
    </w:p>
    <w:p w14:paraId="3115CE7D"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262D26F5" w14:textId="1542009E"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2.12. “Owner” means the West Virginia Department of Environmental Protection.</w:t>
      </w:r>
    </w:p>
    <w:p w14:paraId="1DF99638"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55557BF2" w14:textId="05C05D75"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2.13. "Procurement" means buying, purchasing, renting, leasing, leasing with an option to purchase, or otherwise acquiring any supplies, service, or construction. It also includes all projects or functions that pertain to the obtaining of any supply, service, or construction, including description of requirements, selection, and solicitation of sources, preparation, and award of a contract, and all phases of contract administration.</w:t>
      </w:r>
    </w:p>
    <w:p w14:paraId="658E5C26"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29F93A3B" w14:textId="4F87136A"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2.14. "Request for Proposals" (RFP) means an advertisement requesting proposals for work in accordance with the requirements outlined in the design-build criteria package.</w:t>
      </w:r>
    </w:p>
    <w:p w14:paraId="4E0FF91F"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78CA654C" w14:textId="590C48AA"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 xml:space="preserve">2.15. "Request for Qualifications" (RFQ) means an advertisement requesting statements of qualifications. It contains at least the desired minimum qualifications of the </w:t>
      </w:r>
      <w:proofErr w:type="spellStart"/>
      <w:r w:rsidRPr="00012B30">
        <w:rPr>
          <w:rFonts w:cs="Times New Roman"/>
          <w:sz w:val="22"/>
          <w:szCs w:val="22"/>
          <w:u w:val="single"/>
        </w:rPr>
        <w:t>designbuilder</w:t>
      </w:r>
      <w:proofErr w:type="spellEnd"/>
      <w:r w:rsidRPr="00012B30">
        <w:rPr>
          <w:rFonts w:cs="Times New Roman"/>
          <w:sz w:val="22"/>
          <w:szCs w:val="22"/>
          <w:u w:val="single"/>
        </w:rPr>
        <w:t>, criteria for evaluation, a scope of work statement, and general project requirements.</w:t>
      </w:r>
    </w:p>
    <w:p w14:paraId="5F985EEB"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1F271938" w14:textId="29C2F803"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2.16. "Responsive bidder or proposer" means an entity or person who has submitted a bid or proposal which conforms in all material respects to the invitation for dibs or request for proposals.</w:t>
      </w:r>
    </w:p>
    <w:p w14:paraId="75A2C59C"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7386E990" w14:textId="7F4F67C6"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2.17. “Secretary” means the cabinet secretary of the West Virginia Department of Environmental Protection.</w:t>
      </w:r>
    </w:p>
    <w:p w14:paraId="7F5D36DE"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0FB76B53" w14:textId="7F450910"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 xml:space="preserve">2.18. "Sealed" does not </w:t>
      </w:r>
      <w:proofErr w:type="spellStart"/>
      <w:r w:rsidRPr="00012B30">
        <w:rPr>
          <w:rFonts w:cs="Times New Roman"/>
          <w:sz w:val="22"/>
          <w:szCs w:val="22"/>
          <w:u w:val="single"/>
        </w:rPr>
        <w:t>prelude</w:t>
      </w:r>
      <w:proofErr w:type="spellEnd"/>
      <w:r w:rsidRPr="00012B30">
        <w:rPr>
          <w:rFonts w:cs="Times New Roman"/>
          <w:sz w:val="22"/>
          <w:szCs w:val="22"/>
          <w:u w:val="single"/>
        </w:rPr>
        <w:t xml:space="preserve"> acceptance of electronically sealed and submitted bids or proposals in addition to bids or proposals manually sealed and submitted.</w:t>
      </w:r>
    </w:p>
    <w:p w14:paraId="23982002"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7E888224" w14:textId="7B19004F"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2.19. "Services" means the furnishing of labor, time, or effort by a contractor, not involving the delivery of a specific end project other than reports which are merely incidental to the required performance. It does not include employment agreements or collective bargaining agreements.</w:t>
      </w:r>
    </w:p>
    <w:p w14:paraId="6A08D295"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4C50CEDE" w14:textId="3380846F"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2.20. "Specification" means any description of the physical or functional characteristics, or of the nature of a supply, service, or construction item for delivery.</w:t>
      </w:r>
    </w:p>
    <w:p w14:paraId="0D11B66E"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0AB7DCC9" w14:textId="0A8E46A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2.21. “State” means the State of West Virginia.</w:t>
      </w:r>
    </w:p>
    <w:p w14:paraId="28249701"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17FEDB0B" w14:textId="6BF184AB"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2.22. "Stipend" refers to the fee paid to unsuccessful firms for development of a responsive proposal.</w:t>
      </w:r>
    </w:p>
    <w:p w14:paraId="23217164"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2725F270" w14:textId="7905BA5E"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2.23. "Supplies" means all property, including equipment, materials, and printing.</w:t>
      </w:r>
    </w:p>
    <w:p w14:paraId="5B5BAC72" w14:textId="77777777" w:rsidR="007E06E9" w:rsidRPr="00012B30" w:rsidRDefault="007E06E9" w:rsidP="007E06E9">
      <w:pPr>
        <w:tabs>
          <w:tab w:val="left" w:pos="360"/>
          <w:tab w:val="left" w:pos="720"/>
          <w:tab w:val="left" w:pos="1080"/>
          <w:tab w:val="left" w:pos="1440"/>
          <w:tab w:val="left" w:pos="1800"/>
        </w:tabs>
        <w:jc w:val="both"/>
        <w:rPr>
          <w:rFonts w:cs="Times New Roman"/>
          <w:sz w:val="22"/>
          <w:szCs w:val="22"/>
          <w:u w:val="single"/>
        </w:rPr>
      </w:pPr>
    </w:p>
    <w:p w14:paraId="43A9307E" w14:textId="435A5A0D" w:rsidR="00A6091D" w:rsidRPr="00012B30" w:rsidRDefault="007E06E9" w:rsidP="00AD7485">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ab/>
        <w:t>2.24. "Value-based" refers to a procurement process where price and other key factors are considered in the evaluation and selection process.</w:t>
      </w:r>
      <w:r w:rsidRPr="00012B30">
        <w:rPr>
          <w:rFonts w:cs="Times New Roman"/>
          <w:sz w:val="22"/>
          <w:szCs w:val="22"/>
          <w:u w:val="single"/>
        </w:rPr>
        <w:cr/>
      </w:r>
    </w:p>
    <w:p w14:paraId="4B911892" w14:textId="5AC950F8" w:rsidR="00866FEB" w:rsidRPr="00012B30" w:rsidRDefault="00866FEB"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w:t>
      </w:r>
      <w:r w:rsidR="00BA429B" w:rsidRPr="00012B30">
        <w:rPr>
          <w:rFonts w:cs="Times New Roman"/>
          <w:b/>
          <w:sz w:val="22"/>
          <w:szCs w:val="22"/>
          <w:u w:val="single"/>
        </w:rPr>
        <w:t>60</w:t>
      </w:r>
      <w:r w:rsidRPr="00012B30">
        <w:rPr>
          <w:rFonts w:cs="Times New Roman"/>
          <w:b/>
          <w:sz w:val="22"/>
          <w:szCs w:val="22"/>
          <w:u w:val="single"/>
        </w:rPr>
        <w:t>-</w:t>
      </w:r>
      <w:r w:rsidR="00BA429B" w:rsidRPr="00012B30">
        <w:rPr>
          <w:rFonts w:cs="Times New Roman"/>
          <w:b/>
          <w:sz w:val="22"/>
          <w:szCs w:val="22"/>
          <w:u w:val="single"/>
        </w:rPr>
        <w:t>1</w:t>
      </w:r>
      <w:r w:rsidR="0081061E" w:rsidRPr="00012B30">
        <w:rPr>
          <w:rFonts w:cs="Times New Roman"/>
          <w:b/>
          <w:sz w:val="22"/>
          <w:szCs w:val="22"/>
          <w:u w:val="single"/>
        </w:rPr>
        <w:t>3</w:t>
      </w:r>
      <w:r w:rsidRPr="00012B30">
        <w:rPr>
          <w:rFonts w:cs="Times New Roman"/>
          <w:b/>
          <w:sz w:val="22"/>
          <w:szCs w:val="22"/>
          <w:u w:val="single"/>
        </w:rPr>
        <w:t>-3.  Overview.</w:t>
      </w:r>
    </w:p>
    <w:p w14:paraId="05044894" w14:textId="07753199" w:rsidR="00A6091D" w:rsidRPr="00012B30" w:rsidRDefault="00A6091D" w:rsidP="00AD7485">
      <w:pPr>
        <w:tabs>
          <w:tab w:val="left" w:pos="360"/>
          <w:tab w:val="left" w:pos="720"/>
          <w:tab w:val="left" w:pos="1080"/>
          <w:tab w:val="left" w:pos="1440"/>
          <w:tab w:val="left" w:pos="1800"/>
        </w:tabs>
        <w:jc w:val="both"/>
        <w:rPr>
          <w:rFonts w:cs="Times New Roman"/>
          <w:sz w:val="22"/>
          <w:szCs w:val="22"/>
          <w:u w:val="single"/>
        </w:rPr>
      </w:pPr>
    </w:p>
    <w:p w14:paraId="14C9F8C0" w14:textId="77777777" w:rsidR="000139CA" w:rsidRPr="00012B30" w:rsidRDefault="004B6272"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sz w:val="22"/>
          <w:szCs w:val="22"/>
          <w:u w:val="single"/>
        </w:rPr>
        <w:tab/>
        <w:t xml:space="preserve">3.1.  </w:t>
      </w:r>
      <w:r w:rsidR="000139CA" w:rsidRPr="00012B30">
        <w:rPr>
          <w:rFonts w:cs="Times New Roman"/>
          <w:bCs/>
          <w:sz w:val="22"/>
          <w:szCs w:val="22"/>
          <w:u w:val="single"/>
        </w:rPr>
        <w:t>The agency recognizes the benefits of using the design-build delivery method for environmental projects. Design-build allows for increased efficiency, reduced costs, and greater collaboration between the design and construction teams.</w:t>
      </w:r>
    </w:p>
    <w:p w14:paraId="2358877D"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6CB35CB2" w14:textId="3B85D754" w:rsidR="00E06693"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3.2. The agency/owner will be responsible for providing a clear delineation of environmental needs/goals. </w:t>
      </w:r>
      <w:r w:rsidR="00AD7485" w:rsidRPr="00012B30">
        <w:rPr>
          <w:rFonts w:cs="Times New Roman"/>
          <w:bCs/>
          <w:sz w:val="22"/>
          <w:szCs w:val="22"/>
          <w:u w:val="single"/>
        </w:rPr>
        <w:t>The agency will use a</w:t>
      </w:r>
      <w:r w:rsidRPr="00012B30">
        <w:rPr>
          <w:rFonts w:cs="Times New Roman"/>
          <w:bCs/>
          <w:sz w:val="22"/>
          <w:szCs w:val="22"/>
          <w:u w:val="single"/>
        </w:rPr>
        <w:t xml:space="preserve"> two-phase selection process for design-build projects is a procurement method that involves two distinct phases of Best Value evaluation for selecting the design-build team for a construction project. This process helps to ensure that the project is delivered with the highest quality, efficiency, and cost-effectiveness.</w:t>
      </w:r>
    </w:p>
    <w:p w14:paraId="0D9FC6B9" w14:textId="715A2F3C" w:rsidR="002C618C" w:rsidRPr="00012B30" w:rsidRDefault="00E06693" w:rsidP="00AD7485">
      <w:pPr>
        <w:tabs>
          <w:tab w:val="left" w:pos="360"/>
          <w:tab w:val="left" w:pos="720"/>
          <w:tab w:val="left" w:pos="1080"/>
          <w:tab w:val="left" w:pos="1440"/>
          <w:tab w:val="left" w:pos="1800"/>
        </w:tabs>
        <w:jc w:val="both"/>
        <w:rPr>
          <w:rFonts w:cs="Times New Roman"/>
          <w:sz w:val="22"/>
          <w:szCs w:val="22"/>
          <w:u w:val="single"/>
        </w:rPr>
      </w:pPr>
      <w:r w:rsidRPr="00012B30">
        <w:rPr>
          <w:rFonts w:cs="Times New Roman"/>
          <w:sz w:val="22"/>
          <w:szCs w:val="22"/>
          <w:u w:val="single"/>
        </w:rPr>
        <w:t xml:space="preserve"> </w:t>
      </w:r>
    </w:p>
    <w:p w14:paraId="584A0C2C" w14:textId="304A2267" w:rsidR="000139CA" w:rsidRPr="00012B30" w:rsidRDefault="004B6272"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w:t>
      </w:r>
      <w:r w:rsidR="00BA429B" w:rsidRPr="00012B30">
        <w:rPr>
          <w:rFonts w:cs="Times New Roman"/>
          <w:b/>
          <w:sz w:val="22"/>
          <w:szCs w:val="22"/>
          <w:u w:val="single"/>
        </w:rPr>
        <w:t>60-</w:t>
      </w:r>
      <w:r w:rsidR="0081061E" w:rsidRPr="00012B30">
        <w:rPr>
          <w:rFonts w:cs="Times New Roman"/>
          <w:b/>
          <w:sz w:val="22"/>
          <w:szCs w:val="22"/>
          <w:u w:val="single"/>
        </w:rPr>
        <w:t>13</w:t>
      </w:r>
      <w:r w:rsidRPr="00012B30">
        <w:rPr>
          <w:rFonts w:cs="Times New Roman"/>
          <w:b/>
          <w:sz w:val="22"/>
          <w:szCs w:val="22"/>
          <w:u w:val="single"/>
        </w:rPr>
        <w:t>-</w:t>
      </w:r>
      <w:r w:rsidR="00AD7485" w:rsidRPr="00012B30">
        <w:rPr>
          <w:rFonts w:cs="Times New Roman"/>
          <w:b/>
          <w:sz w:val="22"/>
          <w:szCs w:val="22"/>
          <w:u w:val="single"/>
        </w:rPr>
        <w:t>4</w:t>
      </w:r>
      <w:r w:rsidRPr="00012B30">
        <w:rPr>
          <w:rFonts w:cs="Times New Roman"/>
          <w:b/>
          <w:sz w:val="22"/>
          <w:szCs w:val="22"/>
          <w:u w:val="single"/>
        </w:rPr>
        <w:t xml:space="preserve">.  </w:t>
      </w:r>
      <w:r w:rsidR="00AD7485" w:rsidRPr="00012B30">
        <w:rPr>
          <w:rFonts w:cs="Times New Roman"/>
          <w:b/>
          <w:sz w:val="22"/>
          <w:szCs w:val="22"/>
          <w:u w:val="single"/>
        </w:rPr>
        <w:t xml:space="preserve">Phase One: </w:t>
      </w:r>
      <w:r w:rsidR="000139CA" w:rsidRPr="00012B30">
        <w:rPr>
          <w:rFonts w:cs="Times New Roman"/>
          <w:b/>
          <w:sz w:val="22"/>
          <w:szCs w:val="22"/>
          <w:u w:val="single"/>
        </w:rPr>
        <w:t>Request for Qualifications (RFQ)</w:t>
      </w:r>
      <w:r w:rsidR="00AD7485" w:rsidRPr="00012B30">
        <w:rPr>
          <w:rFonts w:cs="Times New Roman"/>
          <w:b/>
          <w:sz w:val="22"/>
          <w:szCs w:val="22"/>
          <w:u w:val="single"/>
        </w:rPr>
        <w:t>.</w:t>
      </w:r>
    </w:p>
    <w:p w14:paraId="07C08FA4" w14:textId="77777777" w:rsidR="00AD7485" w:rsidRPr="00012B30" w:rsidRDefault="00AD7485" w:rsidP="00AD7485">
      <w:pPr>
        <w:tabs>
          <w:tab w:val="left" w:pos="360"/>
          <w:tab w:val="left" w:pos="720"/>
          <w:tab w:val="left" w:pos="1080"/>
          <w:tab w:val="left" w:pos="1440"/>
          <w:tab w:val="left" w:pos="1800"/>
        </w:tabs>
        <w:jc w:val="both"/>
        <w:rPr>
          <w:rFonts w:cs="Times New Roman"/>
          <w:b/>
          <w:sz w:val="22"/>
          <w:szCs w:val="22"/>
          <w:u w:val="single"/>
        </w:rPr>
      </w:pPr>
    </w:p>
    <w:p w14:paraId="2BC1E581" w14:textId="428ED1B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4.1 </w:t>
      </w:r>
      <w:r w:rsidR="000139CA" w:rsidRPr="00012B30">
        <w:rPr>
          <w:rFonts w:cs="Times New Roman"/>
          <w:bCs/>
          <w:sz w:val="22"/>
          <w:szCs w:val="22"/>
          <w:u w:val="single"/>
        </w:rPr>
        <w:t xml:space="preserve">During the first phase, the owner/agency will release a Request for Qualifications (RFQ) to interested parties, which will include the project scope, requirements, evaluation criteria, and disclosure of the Design-Build form agreement. Prospective vendors will be required to submit their qualifications, and relevant experience/past performance to the project objectives. </w:t>
      </w:r>
    </w:p>
    <w:p w14:paraId="12FB3492"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488E4075" w14:textId="5654A5B6"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4.2. </w:t>
      </w:r>
      <w:r w:rsidR="000139CA" w:rsidRPr="00012B30">
        <w:rPr>
          <w:rFonts w:cs="Times New Roman"/>
          <w:bCs/>
          <w:sz w:val="22"/>
          <w:szCs w:val="22"/>
          <w:u w:val="single"/>
        </w:rPr>
        <w:t>The evaluation criteria may include, but is not limited to:</w:t>
      </w:r>
    </w:p>
    <w:p w14:paraId="5A510C73"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r>
    </w:p>
    <w:p w14:paraId="144BA3FF" w14:textId="23E59840"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4.2.1. </w:t>
      </w:r>
      <w:r w:rsidR="000139CA" w:rsidRPr="00012B30">
        <w:rPr>
          <w:rFonts w:cs="Times New Roman"/>
          <w:bCs/>
          <w:sz w:val="22"/>
          <w:szCs w:val="22"/>
          <w:u w:val="single"/>
        </w:rPr>
        <w:t xml:space="preserve">Experience and qualifications of the </w:t>
      </w:r>
      <w:proofErr w:type="gramStart"/>
      <w:r w:rsidR="000139CA" w:rsidRPr="00012B30">
        <w:rPr>
          <w:rFonts w:cs="Times New Roman"/>
          <w:bCs/>
          <w:sz w:val="22"/>
          <w:szCs w:val="22"/>
          <w:u w:val="single"/>
        </w:rPr>
        <w:t>team</w:t>
      </w:r>
      <w:r w:rsidRPr="00012B30">
        <w:rPr>
          <w:rFonts w:cs="Times New Roman"/>
          <w:bCs/>
          <w:sz w:val="22"/>
          <w:szCs w:val="22"/>
          <w:u w:val="single"/>
        </w:rPr>
        <w:t>;</w:t>
      </w:r>
      <w:proofErr w:type="gramEnd"/>
    </w:p>
    <w:p w14:paraId="0381F7A4"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34DF18CC" w14:textId="3A0E9888"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4.2.2. </w:t>
      </w:r>
      <w:r w:rsidR="000139CA" w:rsidRPr="00012B30">
        <w:rPr>
          <w:rFonts w:cs="Times New Roman"/>
          <w:bCs/>
          <w:sz w:val="22"/>
          <w:szCs w:val="22"/>
          <w:u w:val="single"/>
        </w:rPr>
        <w:t xml:space="preserve">Technical competence and </w:t>
      </w:r>
      <w:proofErr w:type="gramStart"/>
      <w:r w:rsidR="000139CA" w:rsidRPr="00012B30">
        <w:rPr>
          <w:rFonts w:cs="Times New Roman"/>
          <w:bCs/>
          <w:sz w:val="22"/>
          <w:szCs w:val="22"/>
          <w:u w:val="single"/>
        </w:rPr>
        <w:t>expertise</w:t>
      </w:r>
      <w:r w:rsidRPr="00012B30">
        <w:rPr>
          <w:rFonts w:cs="Times New Roman"/>
          <w:bCs/>
          <w:sz w:val="22"/>
          <w:szCs w:val="22"/>
          <w:u w:val="single"/>
        </w:rPr>
        <w:t>;</w:t>
      </w:r>
      <w:proofErr w:type="gramEnd"/>
    </w:p>
    <w:p w14:paraId="7F894DBC"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6DC7158F" w14:textId="5CFE659B"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4.2.3. </w:t>
      </w:r>
      <w:r w:rsidR="000139CA" w:rsidRPr="00012B30">
        <w:rPr>
          <w:rFonts w:cs="Times New Roman"/>
          <w:bCs/>
          <w:sz w:val="22"/>
          <w:szCs w:val="22"/>
          <w:u w:val="single"/>
        </w:rPr>
        <w:t xml:space="preserve">Past performance and </w:t>
      </w:r>
      <w:proofErr w:type="gramStart"/>
      <w:r w:rsidR="000139CA" w:rsidRPr="00012B30">
        <w:rPr>
          <w:rFonts w:cs="Times New Roman"/>
          <w:bCs/>
          <w:sz w:val="22"/>
          <w:szCs w:val="22"/>
          <w:u w:val="single"/>
        </w:rPr>
        <w:t>references</w:t>
      </w:r>
      <w:r w:rsidRPr="00012B30">
        <w:rPr>
          <w:rFonts w:cs="Times New Roman"/>
          <w:bCs/>
          <w:sz w:val="22"/>
          <w:szCs w:val="22"/>
          <w:u w:val="single"/>
        </w:rPr>
        <w:t>;</w:t>
      </w:r>
      <w:proofErr w:type="gramEnd"/>
    </w:p>
    <w:p w14:paraId="087FFA0B"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09930BC9" w14:textId="268CE119"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4.2.4. </w:t>
      </w:r>
      <w:r w:rsidR="000139CA" w:rsidRPr="00012B30">
        <w:rPr>
          <w:rFonts w:cs="Times New Roman"/>
          <w:bCs/>
          <w:sz w:val="22"/>
          <w:szCs w:val="22"/>
          <w:u w:val="single"/>
        </w:rPr>
        <w:t xml:space="preserve">Design-Build experience/past </w:t>
      </w:r>
      <w:proofErr w:type="gramStart"/>
      <w:r w:rsidR="000139CA" w:rsidRPr="00012B30">
        <w:rPr>
          <w:rFonts w:cs="Times New Roman"/>
          <w:bCs/>
          <w:sz w:val="22"/>
          <w:szCs w:val="22"/>
          <w:u w:val="single"/>
        </w:rPr>
        <w:t>performance</w:t>
      </w:r>
      <w:r w:rsidRPr="00012B30">
        <w:rPr>
          <w:rFonts w:cs="Times New Roman"/>
          <w:bCs/>
          <w:sz w:val="22"/>
          <w:szCs w:val="22"/>
          <w:u w:val="single"/>
        </w:rPr>
        <w:t>;</w:t>
      </w:r>
      <w:proofErr w:type="gramEnd"/>
    </w:p>
    <w:p w14:paraId="41531334"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6937C2CF" w14:textId="05A4443E"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4.2.5. </w:t>
      </w:r>
      <w:r w:rsidR="000139CA" w:rsidRPr="00012B30">
        <w:rPr>
          <w:rFonts w:cs="Times New Roman"/>
          <w:bCs/>
          <w:sz w:val="22"/>
          <w:szCs w:val="22"/>
          <w:u w:val="single"/>
        </w:rPr>
        <w:t xml:space="preserve">Safety/past </w:t>
      </w:r>
      <w:proofErr w:type="gramStart"/>
      <w:r w:rsidR="000139CA" w:rsidRPr="00012B30">
        <w:rPr>
          <w:rFonts w:cs="Times New Roman"/>
          <w:bCs/>
          <w:sz w:val="22"/>
          <w:szCs w:val="22"/>
          <w:u w:val="single"/>
        </w:rPr>
        <w:t>performance</w:t>
      </w:r>
      <w:r w:rsidRPr="00012B30">
        <w:rPr>
          <w:rFonts w:cs="Times New Roman"/>
          <w:bCs/>
          <w:sz w:val="22"/>
          <w:szCs w:val="22"/>
          <w:u w:val="single"/>
        </w:rPr>
        <w:t>;</w:t>
      </w:r>
      <w:proofErr w:type="gramEnd"/>
    </w:p>
    <w:p w14:paraId="4D97BE3C"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1B396029" w14:textId="09DAAEEE"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4.2.6. </w:t>
      </w:r>
      <w:r w:rsidR="000139CA" w:rsidRPr="00012B30">
        <w:rPr>
          <w:rFonts w:cs="Times New Roman"/>
          <w:bCs/>
          <w:sz w:val="22"/>
          <w:szCs w:val="22"/>
          <w:u w:val="single"/>
        </w:rPr>
        <w:t xml:space="preserve">Quality Control/past </w:t>
      </w:r>
      <w:proofErr w:type="gramStart"/>
      <w:r w:rsidR="000139CA" w:rsidRPr="00012B30">
        <w:rPr>
          <w:rFonts w:cs="Times New Roman"/>
          <w:bCs/>
          <w:sz w:val="22"/>
          <w:szCs w:val="22"/>
          <w:u w:val="single"/>
        </w:rPr>
        <w:t>performance</w:t>
      </w:r>
      <w:r w:rsidRPr="00012B30">
        <w:rPr>
          <w:rFonts w:cs="Times New Roman"/>
          <w:bCs/>
          <w:sz w:val="22"/>
          <w:szCs w:val="22"/>
          <w:u w:val="single"/>
        </w:rPr>
        <w:t>;</w:t>
      </w:r>
      <w:proofErr w:type="gramEnd"/>
    </w:p>
    <w:p w14:paraId="6748924A"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032ABA06" w14:textId="16BE76F0"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4.2.7. </w:t>
      </w:r>
      <w:r w:rsidR="000139CA" w:rsidRPr="00012B30">
        <w:rPr>
          <w:rFonts w:cs="Times New Roman"/>
          <w:bCs/>
          <w:sz w:val="22"/>
          <w:szCs w:val="22"/>
          <w:u w:val="single"/>
        </w:rPr>
        <w:t>Permit management</w:t>
      </w:r>
      <w:r w:rsidRPr="00012B30">
        <w:rPr>
          <w:rFonts w:cs="Times New Roman"/>
          <w:bCs/>
          <w:sz w:val="22"/>
          <w:szCs w:val="22"/>
          <w:u w:val="single"/>
        </w:rPr>
        <w:t>; or</w:t>
      </w:r>
    </w:p>
    <w:p w14:paraId="1A8739A6"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192F2357" w14:textId="2575A0FA"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4.2.8. </w:t>
      </w:r>
      <w:r w:rsidR="000139CA" w:rsidRPr="00012B30">
        <w:rPr>
          <w:rFonts w:cs="Times New Roman"/>
          <w:bCs/>
          <w:sz w:val="22"/>
          <w:szCs w:val="22"/>
          <w:u w:val="single"/>
        </w:rPr>
        <w:t>Performance guarantees /warranty(s)</w:t>
      </w:r>
      <w:r w:rsidRPr="00012B30">
        <w:rPr>
          <w:rFonts w:cs="Times New Roman"/>
          <w:bCs/>
          <w:sz w:val="22"/>
          <w:szCs w:val="22"/>
          <w:u w:val="single"/>
        </w:rPr>
        <w:t>.</w:t>
      </w:r>
    </w:p>
    <w:p w14:paraId="406B8C10"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78E908EB" w14:textId="21E3E8B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4.3. </w:t>
      </w:r>
      <w:r w:rsidR="000139CA" w:rsidRPr="00012B30">
        <w:rPr>
          <w:rFonts w:cs="Times New Roman"/>
          <w:bCs/>
          <w:sz w:val="22"/>
          <w:szCs w:val="22"/>
          <w:u w:val="single"/>
        </w:rPr>
        <w:t>Based on the evaluation of the submitted qualifications, the owner/agency will shortlist no more than three of the most qualified firms who will be invited to participate in the second phase of the selection process.</w:t>
      </w:r>
    </w:p>
    <w:p w14:paraId="67130B95"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16F86B8" w14:textId="6E2D5E3B" w:rsidR="00AD7485" w:rsidRPr="00012B30" w:rsidRDefault="00AD7485"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§60-13-5.  Phase Two: Request for Proposal (RFP).</w:t>
      </w:r>
    </w:p>
    <w:p w14:paraId="57348D1B" w14:textId="4E900ADF" w:rsidR="00AD7485" w:rsidRPr="00012B30" w:rsidRDefault="00AD7485" w:rsidP="00AD7485">
      <w:pPr>
        <w:tabs>
          <w:tab w:val="left" w:pos="360"/>
          <w:tab w:val="left" w:pos="720"/>
          <w:tab w:val="left" w:pos="1080"/>
          <w:tab w:val="left" w:pos="1440"/>
          <w:tab w:val="left" w:pos="1800"/>
        </w:tabs>
        <w:jc w:val="both"/>
        <w:rPr>
          <w:rFonts w:cs="Times New Roman"/>
          <w:b/>
          <w:sz w:val="22"/>
          <w:szCs w:val="22"/>
          <w:u w:val="single"/>
        </w:rPr>
      </w:pPr>
    </w:p>
    <w:p w14:paraId="121B2555" w14:textId="47ADF5B3"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5.1. </w:t>
      </w:r>
      <w:r w:rsidR="000139CA" w:rsidRPr="00012B30">
        <w:rPr>
          <w:rFonts w:cs="Times New Roman"/>
          <w:bCs/>
          <w:sz w:val="22"/>
          <w:szCs w:val="22"/>
          <w:u w:val="single"/>
        </w:rPr>
        <w:t xml:space="preserve">During the second phase, shortlisted firms will be required to provide site-specific details of how they propose to solve the problem. During this phase, shortlisted firms will also propose costs based on solutions proposed.  The cost component will be evaluated separately.  It is also a DBIA Best </w:t>
      </w:r>
      <w:proofErr w:type="gramStart"/>
      <w:r w:rsidR="000139CA" w:rsidRPr="00012B30">
        <w:rPr>
          <w:rFonts w:cs="Times New Roman"/>
          <w:bCs/>
          <w:sz w:val="22"/>
          <w:szCs w:val="22"/>
          <w:u w:val="single"/>
        </w:rPr>
        <w:t>Practice</w:t>
      </w:r>
      <w:proofErr w:type="gramEnd"/>
      <w:r w:rsidR="000139CA" w:rsidRPr="00012B30">
        <w:rPr>
          <w:rFonts w:cs="Times New Roman"/>
          <w:bCs/>
          <w:sz w:val="22"/>
          <w:szCs w:val="22"/>
          <w:u w:val="single"/>
        </w:rPr>
        <w:t xml:space="preserve"> to disclose the budget.  </w:t>
      </w:r>
    </w:p>
    <w:p w14:paraId="3673EB2C"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1811C0CB" w14:textId="490D1C29"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5.2. </w:t>
      </w:r>
      <w:r w:rsidR="000139CA" w:rsidRPr="00012B30">
        <w:rPr>
          <w:rFonts w:cs="Times New Roman"/>
          <w:bCs/>
          <w:sz w:val="22"/>
          <w:szCs w:val="22"/>
          <w:u w:val="single"/>
        </w:rPr>
        <w:t>The evaluation criteria for the second phase may include:</w:t>
      </w:r>
    </w:p>
    <w:p w14:paraId="307DB72D"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7C1DDBFF" w14:textId="0A31F3D2"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5.2.1. </w:t>
      </w:r>
      <w:r w:rsidR="000139CA" w:rsidRPr="00012B30">
        <w:rPr>
          <w:rFonts w:cs="Times New Roman"/>
          <w:bCs/>
          <w:sz w:val="22"/>
          <w:szCs w:val="22"/>
          <w:u w:val="single"/>
        </w:rPr>
        <w:t>Technical approach and methodology</w:t>
      </w:r>
    </w:p>
    <w:p w14:paraId="2F781BA3"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08DC4F1" w14:textId="44D9B959"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5.2.2. </w:t>
      </w:r>
      <w:r w:rsidR="000139CA" w:rsidRPr="00012B30">
        <w:rPr>
          <w:rFonts w:cs="Times New Roman"/>
          <w:bCs/>
          <w:sz w:val="22"/>
          <w:szCs w:val="22"/>
          <w:u w:val="single"/>
        </w:rPr>
        <w:t>Project management, schedule, and phasing</w:t>
      </w:r>
    </w:p>
    <w:p w14:paraId="5927ABAE"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79C91C67" w14:textId="2CDEBC65"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5.2.3. </w:t>
      </w:r>
      <w:r w:rsidR="000139CA" w:rsidRPr="00012B30">
        <w:rPr>
          <w:rFonts w:cs="Times New Roman"/>
          <w:bCs/>
          <w:sz w:val="22"/>
          <w:szCs w:val="22"/>
          <w:u w:val="single"/>
        </w:rPr>
        <w:t>Cost and value engineering</w:t>
      </w:r>
    </w:p>
    <w:p w14:paraId="1FE18815"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335386DE" w14:textId="0A86E4E9"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5.2.4. </w:t>
      </w:r>
      <w:r w:rsidR="000139CA" w:rsidRPr="00012B30">
        <w:rPr>
          <w:rFonts w:cs="Times New Roman"/>
          <w:bCs/>
          <w:sz w:val="22"/>
          <w:szCs w:val="22"/>
          <w:u w:val="single"/>
        </w:rPr>
        <w:t>Sustainability and environmental considerations</w:t>
      </w:r>
    </w:p>
    <w:p w14:paraId="501385F9"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669B869" w14:textId="03F4D69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5.2.5. </w:t>
      </w:r>
      <w:r w:rsidR="000139CA" w:rsidRPr="00012B30">
        <w:rPr>
          <w:rFonts w:cs="Times New Roman"/>
          <w:bCs/>
          <w:sz w:val="22"/>
          <w:szCs w:val="22"/>
          <w:u w:val="single"/>
        </w:rPr>
        <w:t>Risk management</w:t>
      </w:r>
    </w:p>
    <w:p w14:paraId="7439CB73"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40D44BBE" w14:textId="3EEB7E2B"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lastRenderedPageBreak/>
        <w:tab/>
      </w:r>
      <w:r w:rsidRPr="00012B30">
        <w:rPr>
          <w:rFonts w:cs="Times New Roman"/>
          <w:bCs/>
          <w:sz w:val="22"/>
          <w:szCs w:val="22"/>
          <w:u w:val="single"/>
        </w:rPr>
        <w:tab/>
        <w:t xml:space="preserve">5.2.6. </w:t>
      </w:r>
      <w:r w:rsidR="000139CA" w:rsidRPr="00012B30">
        <w:rPr>
          <w:rFonts w:cs="Times New Roman"/>
          <w:bCs/>
          <w:sz w:val="22"/>
          <w:szCs w:val="22"/>
          <w:u w:val="single"/>
        </w:rPr>
        <w:t>Design management</w:t>
      </w:r>
    </w:p>
    <w:p w14:paraId="4F862B17"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B6A8952" w14:textId="139BE8A1" w:rsidR="000139CA"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5.2.7. </w:t>
      </w:r>
      <w:r w:rsidR="000139CA" w:rsidRPr="00012B30">
        <w:rPr>
          <w:rFonts w:cs="Times New Roman"/>
          <w:bCs/>
          <w:sz w:val="22"/>
          <w:szCs w:val="22"/>
          <w:u w:val="single"/>
        </w:rPr>
        <w:t>Safety management</w:t>
      </w:r>
    </w:p>
    <w:p w14:paraId="45A1588D" w14:textId="77777777" w:rsidR="00012B30" w:rsidRPr="00012B30" w:rsidRDefault="00012B30" w:rsidP="00AD7485">
      <w:pPr>
        <w:tabs>
          <w:tab w:val="left" w:pos="360"/>
          <w:tab w:val="left" w:pos="720"/>
          <w:tab w:val="left" w:pos="1080"/>
          <w:tab w:val="left" w:pos="1440"/>
          <w:tab w:val="left" w:pos="1800"/>
        </w:tabs>
        <w:jc w:val="both"/>
        <w:rPr>
          <w:rFonts w:cs="Times New Roman"/>
          <w:bCs/>
          <w:sz w:val="22"/>
          <w:szCs w:val="22"/>
          <w:u w:val="single"/>
        </w:rPr>
      </w:pPr>
    </w:p>
    <w:p w14:paraId="3122EBB4" w14:textId="060BAA9D"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5.2.8. </w:t>
      </w:r>
      <w:r w:rsidR="000139CA" w:rsidRPr="00012B30">
        <w:rPr>
          <w:rFonts w:cs="Times New Roman"/>
          <w:bCs/>
          <w:sz w:val="22"/>
          <w:szCs w:val="22"/>
          <w:u w:val="single"/>
        </w:rPr>
        <w:t>Quality Control/Quality Assurance management</w:t>
      </w:r>
    </w:p>
    <w:p w14:paraId="4C942352"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3B914DC" w14:textId="4B9B71A1"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5.3. </w:t>
      </w:r>
      <w:r w:rsidR="000139CA" w:rsidRPr="00012B30">
        <w:rPr>
          <w:rFonts w:cs="Times New Roman"/>
          <w:bCs/>
          <w:sz w:val="22"/>
          <w:szCs w:val="22"/>
          <w:u w:val="single"/>
        </w:rPr>
        <w:t>Scoring during the second phase will not be based solely on price, but a combination of price and the non-price criteria, as shown above. The owner/agency will provide a stipend to those participating in the second phase of the selection process.</w:t>
      </w:r>
    </w:p>
    <w:p w14:paraId="0A64B5B2"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0E6205CE" w14:textId="3FFF59B1"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5.4. </w:t>
      </w:r>
      <w:r w:rsidR="000139CA" w:rsidRPr="00012B30">
        <w:rPr>
          <w:rFonts w:cs="Times New Roman"/>
          <w:bCs/>
          <w:sz w:val="22"/>
          <w:szCs w:val="22"/>
          <w:u w:val="single"/>
        </w:rPr>
        <w:t>The agency will provide the two unsuccessful offerors, up to a 1.5% stipend of the stated project budget for the second phase of the selection process.</w:t>
      </w:r>
    </w:p>
    <w:p w14:paraId="56756BF4"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6185670E" w14:textId="2E7494E9"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5.5. </w:t>
      </w:r>
      <w:r w:rsidR="000139CA" w:rsidRPr="00012B30">
        <w:rPr>
          <w:rFonts w:cs="Times New Roman"/>
          <w:bCs/>
          <w:sz w:val="22"/>
          <w:szCs w:val="22"/>
          <w:u w:val="single"/>
        </w:rPr>
        <w:t>The two-phase selection process for design-build projects is an effective way to ensure that the owner/agency selects a highly qualified design-build team that will deliver the project with the highest quality, efficiency, and cost-effectiveness. The process allows for a comprehensive evaluation of the qualifications of the prospective vendors and their proposed solutions, ensuring that the owner/agency selects the best team for the project.</w:t>
      </w:r>
    </w:p>
    <w:p w14:paraId="55CF7F44"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14524539" w14:textId="20997DEB"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5.6. </w:t>
      </w:r>
      <w:r w:rsidR="000139CA" w:rsidRPr="00012B30">
        <w:rPr>
          <w:rFonts w:cs="Times New Roman"/>
          <w:bCs/>
          <w:sz w:val="22"/>
          <w:szCs w:val="22"/>
          <w:u w:val="single"/>
        </w:rPr>
        <w:t>The Design-Builder will provide appropriate performance guaranties and or warranty(s) for all aspects of the project as applicable, and further described in the projects’ RFP.</w:t>
      </w:r>
    </w:p>
    <w:p w14:paraId="3336564D"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0985C554" w14:textId="704E9E43" w:rsidR="00AD7485" w:rsidRPr="00012B30" w:rsidRDefault="00AD7485"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§60-13-6.  General Provisions.</w:t>
      </w:r>
    </w:p>
    <w:p w14:paraId="405149B7"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4699A376" w14:textId="5C26A8BC"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6.1. </w:t>
      </w:r>
      <w:r w:rsidR="000139CA" w:rsidRPr="00012B30">
        <w:rPr>
          <w:rFonts w:cs="Times New Roman"/>
          <w:bCs/>
          <w:sz w:val="22"/>
          <w:szCs w:val="22"/>
          <w:u w:val="single"/>
        </w:rPr>
        <w:t>In collaboration with WV DEP, permits will be the responsibility of the winning Design-Builder.</w:t>
      </w:r>
    </w:p>
    <w:p w14:paraId="501ED9C5"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0F20B764" w14:textId="0BE22DE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6.2. </w:t>
      </w:r>
      <w:r w:rsidR="000139CA" w:rsidRPr="00012B30">
        <w:rPr>
          <w:rFonts w:cs="Times New Roman"/>
          <w:bCs/>
          <w:sz w:val="22"/>
          <w:szCs w:val="22"/>
          <w:u w:val="single"/>
        </w:rPr>
        <w:t>Construction can begin in phases as design allows using a "release for construction" process.</w:t>
      </w:r>
    </w:p>
    <w:p w14:paraId="752842C7"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2496C920" w14:textId="74686E2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6.3. </w:t>
      </w:r>
      <w:r w:rsidR="000139CA" w:rsidRPr="00012B30">
        <w:rPr>
          <w:rFonts w:cs="Times New Roman"/>
          <w:bCs/>
          <w:sz w:val="22"/>
          <w:szCs w:val="22"/>
          <w:u w:val="single"/>
        </w:rPr>
        <w:t>Progress payment will be made according to the Design-Builder as per a payment schedule included in the contract.</w:t>
      </w:r>
    </w:p>
    <w:p w14:paraId="4BE7BEE6"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47AE9BC7" w14:textId="4B42D9FA"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6.4. </w:t>
      </w:r>
      <w:r w:rsidR="000139CA" w:rsidRPr="00012B30">
        <w:rPr>
          <w:rFonts w:cs="Times New Roman"/>
          <w:bCs/>
          <w:sz w:val="22"/>
          <w:szCs w:val="22"/>
          <w:u w:val="single"/>
        </w:rPr>
        <w:t>Quality Control and Quality Assurance responsibilities will be collaborated between the agency and the winning Design Builder on a project-by-project basis. Both parties will agree on responsibilities in the executed Design-Build agreement.</w:t>
      </w:r>
    </w:p>
    <w:p w14:paraId="4B1E8BAA"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109B0241" w14:textId="7B00EFB4"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6.5. </w:t>
      </w:r>
      <w:r w:rsidR="000139CA" w:rsidRPr="00012B30">
        <w:rPr>
          <w:rFonts w:cs="Times New Roman"/>
          <w:bCs/>
          <w:sz w:val="22"/>
          <w:szCs w:val="22"/>
          <w:u w:val="single"/>
        </w:rPr>
        <w:t>Incentives and disincentives will be associated with time. The contract will specify the expected duration of the project, and the Design-Builder will be incentivized for early completion. Conversely, they will be disincentivized for late completion.</w:t>
      </w:r>
    </w:p>
    <w:p w14:paraId="6491AE09"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5B22CBD" w14:textId="7D20AE83"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6.6. </w:t>
      </w:r>
      <w:r w:rsidR="000139CA" w:rsidRPr="00012B30">
        <w:rPr>
          <w:rFonts w:cs="Times New Roman"/>
          <w:bCs/>
          <w:sz w:val="22"/>
          <w:szCs w:val="22"/>
          <w:u w:val="single"/>
        </w:rPr>
        <w:t>Agency oversight of design-build refers to the process of monitoring and regulating the design-build process to ensure that it meets the agency's goals, requirements, and standards. In design-build projects, the agency is typically the owner of the project, and it is responsible for ensuring that the project meets its objectives</w:t>
      </w:r>
      <w:r w:rsidRPr="00012B30">
        <w:rPr>
          <w:rFonts w:cs="Times New Roman"/>
          <w:bCs/>
          <w:sz w:val="22"/>
          <w:szCs w:val="22"/>
          <w:u w:val="single"/>
        </w:rPr>
        <w:t xml:space="preserve">. </w:t>
      </w:r>
      <w:r w:rsidR="000139CA" w:rsidRPr="00012B30">
        <w:rPr>
          <w:rFonts w:cs="Times New Roman"/>
          <w:bCs/>
          <w:sz w:val="22"/>
          <w:szCs w:val="22"/>
          <w:u w:val="single"/>
        </w:rPr>
        <w:t>The agency will utilize the 3rd party services of an Owners-Advisor to assist the agency in the implementation and execution of Design-Build best practices.</w:t>
      </w:r>
    </w:p>
    <w:p w14:paraId="3F6B202F" w14:textId="77777777" w:rsidR="000139CA" w:rsidRPr="00012B30" w:rsidRDefault="000139CA" w:rsidP="00AD7485">
      <w:pPr>
        <w:tabs>
          <w:tab w:val="left" w:pos="360"/>
          <w:tab w:val="left" w:pos="720"/>
          <w:tab w:val="left" w:pos="1080"/>
          <w:tab w:val="left" w:pos="1440"/>
          <w:tab w:val="left" w:pos="1800"/>
        </w:tabs>
        <w:jc w:val="both"/>
        <w:rPr>
          <w:rFonts w:cs="Times New Roman"/>
          <w:bCs/>
          <w:sz w:val="22"/>
          <w:szCs w:val="22"/>
          <w:u w:val="single"/>
        </w:rPr>
      </w:pPr>
    </w:p>
    <w:p w14:paraId="2EB61969" w14:textId="4B95EE09" w:rsidR="00AD7485" w:rsidRPr="00012B30" w:rsidRDefault="00AD7485"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§60-13-7.  Oversight.</w:t>
      </w:r>
    </w:p>
    <w:p w14:paraId="670E67EF"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0BBE7688" w14:textId="7DF1DA07"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 xml:space="preserve">7.1. </w:t>
      </w:r>
      <w:r w:rsidR="000139CA" w:rsidRPr="00012B30">
        <w:rPr>
          <w:rFonts w:cs="Times New Roman"/>
          <w:bCs/>
          <w:sz w:val="22"/>
          <w:szCs w:val="22"/>
          <w:u w:val="single"/>
        </w:rPr>
        <w:t>The agency's oversight of design-build typically involves several key activities, including:</w:t>
      </w:r>
    </w:p>
    <w:p w14:paraId="048EADE6"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24D5EF83" w14:textId="2CAF2691"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7.1.1. </w:t>
      </w:r>
      <w:r w:rsidR="000139CA" w:rsidRPr="00012B30">
        <w:rPr>
          <w:rFonts w:cs="Times New Roman"/>
          <w:bCs/>
          <w:sz w:val="22"/>
          <w:szCs w:val="22"/>
          <w:u w:val="single"/>
        </w:rPr>
        <w:t>Reviewing the design-build team's qualifications: The agency will review the design-build team's qualifications to ensure that they have the necessary experience and expertise to successfully deliver the project.</w:t>
      </w:r>
    </w:p>
    <w:p w14:paraId="55C58470"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3E523F98" w14:textId="6A421E12"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7.1.2. </w:t>
      </w:r>
      <w:r w:rsidR="000139CA" w:rsidRPr="00012B30">
        <w:rPr>
          <w:rFonts w:cs="Times New Roman"/>
          <w:bCs/>
          <w:sz w:val="22"/>
          <w:szCs w:val="22"/>
          <w:u w:val="single"/>
        </w:rPr>
        <w:t>Developing the project requirements: The agency will work with the design-build team to develop the project requirements, which will include the project's scope, budget, and timeline.</w:t>
      </w:r>
    </w:p>
    <w:p w14:paraId="4DE0C2BA"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745E7D3D" w14:textId="099D3A0A"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7.1.3. </w:t>
      </w:r>
      <w:r w:rsidR="000139CA" w:rsidRPr="00012B30">
        <w:rPr>
          <w:rFonts w:cs="Times New Roman"/>
          <w:bCs/>
          <w:sz w:val="22"/>
          <w:szCs w:val="22"/>
          <w:u w:val="single"/>
        </w:rPr>
        <w:t xml:space="preserve">Monitoring the design process: The agency will monitor the design process to ensure that the design meets the project requirements and is consistent with the agency's standards and guidelines.  </w:t>
      </w:r>
    </w:p>
    <w:p w14:paraId="67F770E3" w14:textId="53EEFF94" w:rsidR="000139CA"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7.1.4. </w:t>
      </w:r>
      <w:r w:rsidR="000139CA" w:rsidRPr="00012B30">
        <w:rPr>
          <w:rFonts w:cs="Times New Roman"/>
          <w:bCs/>
          <w:sz w:val="22"/>
          <w:szCs w:val="22"/>
          <w:u w:val="single"/>
        </w:rPr>
        <w:t>Evaluating the construction process: The agency will evaluate the construction process to ensure that it meets the project requirements and is carried out safely and efficiently.</w:t>
      </w:r>
    </w:p>
    <w:p w14:paraId="4DD72E5C" w14:textId="77777777" w:rsidR="00AD7485"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p>
    <w:p w14:paraId="5C490560" w14:textId="4E56DE01" w:rsidR="0081061E" w:rsidRPr="00012B30" w:rsidRDefault="00AD7485"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r>
      <w:r w:rsidRPr="00012B30">
        <w:rPr>
          <w:rFonts w:cs="Times New Roman"/>
          <w:bCs/>
          <w:sz w:val="22"/>
          <w:szCs w:val="22"/>
          <w:u w:val="single"/>
        </w:rPr>
        <w:tab/>
        <w:t xml:space="preserve">7.1.5. </w:t>
      </w:r>
      <w:r w:rsidR="000139CA" w:rsidRPr="00012B30">
        <w:rPr>
          <w:rFonts w:cs="Times New Roman"/>
          <w:bCs/>
          <w:sz w:val="22"/>
          <w:szCs w:val="22"/>
          <w:u w:val="single"/>
        </w:rPr>
        <w:t>Conducting inspections and audits: The agency will conduct inspections and audits throughout the design-build process to ensure that the project meets all quality and safety standards.</w:t>
      </w:r>
    </w:p>
    <w:p w14:paraId="189ECFC9" w14:textId="77777777" w:rsidR="0081061E" w:rsidRPr="00012B30" w:rsidRDefault="0081061E" w:rsidP="00AD7485">
      <w:pPr>
        <w:tabs>
          <w:tab w:val="left" w:pos="360"/>
          <w:tab w:val="left" w:pos="720"/>
          <w:tab w:val="left" w:pos="1080"/>
          <w:tab w:val="left" w:pos="1440"/>
          <w:tab w:val="left" w:pos="1800"/>
        </w:tabs>
        <w:jc w:val="both"/>
        <w:rPr>
          <w:rFonts w:cs="Times New Roman"/>
          <w:bCs/>
          <w:sz w:val="22"/>
          <w:szCs w:val="22"/>
          <w:u w:val="single"/>
        </w:rPr>
      </w:pPr>
    </w:p>
    <w:p w14:paraId="4E03BB0C" w14:textId="2443BAEB" w:rsidR="00BB326B" w:rsidRPr="00012B30" w:rsidRDefault="00BB326B"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§60-1</w:t>
      </w:r>
      <w:r w:rsidR="0081061E" w:rsidRPr="00012B30">
        <w:rPr>
          <w:rFonts w:cs="Times New Roman"/>
          <w:b/>
          <w:sz w:val="22"/>
          <w:szCs w:val="22"/>
          <w:u w:val="single"/>
        </w:rPr>
        <w:t>3</w:t>
      </w:r>
      <w:r w:rsidRPr="00012B30">
        <w:rPr>
          <w:rFonts w:cs="Times New Roman"/>
          <w:b/>
          <w:sz w:val="22"/>
          <w:szCs w:val="22"/>
          <w:u w:val="single"/>
        </w:rPr>
        <w:t>-</w:t>
      </w:r>
      <w:r w:rsidR="00AD7485" w:rsidRPr="00012B30">
        <w:rPr>
          <w:rFonts w:cs="Times New Roman"/>
          <w:b/>
          <w:sz w:val="22"/>
          <w:szCs w:val="22"/>
          <w:u w:val="single"/>
        </w:rPr>
        <w:t>8</w:t>
      </w:r>
      <w:r w:rsidRPr="00012B30">
        <w:rPr>
          <w:rFonts w:cs="Times New Roman"/>
          <w:b/>
          <w:sz w:val="22"/>
          <w:szCs w:val="22"/>
          <w:u w:val="single"/>
        </w:rPr>
        <w:t>. Public Records.</w:t>
      </w:r>
    </w:p>
    <w:p w14:paraId="002B93DB" w14:textId="77777777" w:rsidR="00BB326B" w:rsidRPr="00012B30" w:rsidRDefault="00BB326B" w:rsidP="00AD7485">
      <w:pPr>
        <w:tabs>
          <w:tab w:val="left" w:pos="360"/>
          <w:tab w:val="left" w:pos="720"/>
          <w:tab w:val="left" w:pos="1080"/>
          <w:tab w:val="left" w:pos="1440"/>
          <w:tab w:val="left" w:pos="1800"/>
        </w:tabs>
        <w:jc w:val="both"/>
        <w:rPr>
          <w:rFonts w:cs="Times New Roman"/>
          <w:bCs/>
          <w:sz w:val="22"/>
          <w:szCs w:val="22"/>
          <w:u w:val="single"/>
        </w:rPr>
      </w:pPr>
    </w:p>
    <w:p w14:paraId="4AC522D8" w14:textId="703D73C3" w:rsidR="00BB326B" w:rsidRPr="00012B30" w:rsidRDefault="00BB326B" w:rsidP="00AD7485">
      <w:pPr>
        <w:tabs>
          <w:tab w:val="left" w:pos="360"/>
          <w:tab w:val="left" w:pos="720"/>
          <w:tab w:val="left" w:pos="1080"/>
          <w:tab w:val="left" w:pos="1440"/>
          <w:tab w:val="left" w:pos="1800"/>
        </w:tabs>
        <w:jc w:val="both"/>
        <w:rPr>
          <w:rFonts w:cs="Times New Roman"/>
          <w:bCs/>
          <w:sz w:val="22"/>
          <w:szCs w:val="22"/>
          <w:u w:val="single"/>
        </w:rPr>
      </w:pPr>
      <w:r w:rsidRPr="00012B30">
        <w:rPr>
          <w:rFonts w:cs="Times New Roman"/>
          <w:bCs/>
          <w:sz w:val="22"/>
          <w:szCs w:val="22"/>
          <w:u w:val="single"/>
        </w:rPr>
        <w:tab/>
        <w:t>8.1 All bids received, and contracts awarded are publicly available for viewing.</w:t>
      </w:r>
    </w:p>
    <w:p w14:paraId="50EDD8D9" w14:textId="77777777" w:rsidR="00BB326B" w:rsidRPr="00012B30" w:rsidRDefault="00BB326B" w:rsidP="00AD7485">
      <w:pPr>
        <w:tabs>
          <w:tab w:val="left" w:pos="360"/>
          <w:tab w:val="left" w:pos="720"/>
          <w:tab w:val="left" w:pos="1080"/>
          <w:tab w:val="left" w:pos="1440"/>
          <w:tab w:val="left" w:pos="1800"/>
        </w:tabs>
        <w:jc w:val="both"/>
        <w:rPr>
          <w:rFonts w:cs="Times New Roman"/>
          <w:bCs/>
          <w:sz w:val="22"/>
          <w:szCs w:val="22"/>
          <w:u w:val="single"/>
        </w:rPr>
      </w:pPr>
    </w:p>
    <w:p w14:paraId="129005FE" w14:textId="57C4E305" w:rsidR="0051552D" w:rsidRPr="00012B30" w:rsidRDefault="00BE172A" w:rsidP="00AD7485">
      <w:pPr>
        <w:tabs>
          <w:tab w:val="left" w:pos="360"/>
          <w:tab w:val="left" w:pos="720"/>
          <w:tab w:val="left" w:pos="1080"/>
          <w:tab w:val="left" w:pos="1440"/>
          <w:tab w:val="left" w:pos="1800"/>
        </w:tabs>
        <w:jc w:val="both"/>
        <w:rPr>
          <w:rFonts w:cs="Times New Roman"/>
          <w:b/>
          <w:sz w:val="22"/>
          <w:szCs w:val="22"/>
          <w:u w:val="single"/>
        </w:rPr>
      </w:pPr>
      <w:r w:rsidRPr="00012B30">
        <w:rPr>
          <w:rFonts w:cs="Times New Roman"/>
          <w:b/>
          <w:sz w:val="22"/>
          <w:szCs w:val="22"/>
          <w:u w:val="single"/>
        </w:rPr>
        <w:t>§</w:t>
      </w:r>
      <w:r w:rsidR="00BA429B" w:rsidRPr="00012B30">
        <w:rPr>
          <w:rFonts w:cs="Times New Roman"/>
          <w:b/>
          <w:sz w:val="22"/>
          <w:szCs w:val="22"/>
          <w:u w:val="single"/>
        </w:rPr>
        <w:t>60</w:t>
      </w:r>
      <w:r w:rsidRPr="00012B30">
        <w:rPr>
          <w:rFonts w:cs="Times New Roman"/>
          <w:b/>
          <w:sz w:val="22"/>
          <w:szCs w:val="22"/>
          <w:u w:val="single"/>
        </w:rPr>
        <w:t>-</w:t>
      </w:r>
      <w:r w:rsidR="00BA429B" w:rsidRPr="00012B30">
        <w:rPr>
          <w:rFonts w:cs="Times New Roman"/>
          <w:b/>
          <w:sz w:val="22"/>
          <w:szCs w:val="22"/>
          <w:u w:val="single"/>
        </w:rPr>
        <w:t>1</w:t>
      </w:r>
      <w:r w:rsidR="0081061E" w:rsidRPr="00012B30">
        <w:rPr>
          <w:rFonts w:cs="Times New Roman"/>
          <w:b/>
          <w:sz w:val="22"/>
          <w:szCs w:val="22"/>
          <w:u w:val="single"/>
        </w:rPr>
        <w:t>3</w:t>
      </w:r>
      <w:r w:rsidRPr="00012B30">
        <w:rPr>
          <w:rFonts w:cs="Times New Roman"/>
          <w:b/>
          <w:sz w:val="22"/>
          <w:szCs w:val="22"/>
          <w:u w:val="single"/>
        </w:rPr>
        <w:t>-</w:t>
      </w:r>
      <w:r w:rsidR="00AD7485" w:rsidRPr="00012B30">
        <w:rPr>
          <w:rFonts w:cs="Times New Roman"/>
          <w:b/>
          <w:sz w:val="22"/>
          <w:szCs w:val="22"/>
          <w:u w:val="single"/>
        </w:rPr>
        <w:t>9</w:t>
      </w:r>
      <w:r w:rsidRPr="00012B30">
        <w:rPr>
          <w:rFonts w:cs="Times New Roman"/>
          <w:b/>
          <w:sz w:val="22"/>
          <w:szCs w:val="22"/>
          <w:u w:val="single"/>
        </w:rPr>
        <w:t>.  Severability.</w:t>
      </w:r>
    </w:p>
    <w:p w14:paraId="293316D1" w14:textId="27FF1CCE" w:rsidR="00BE172A" w:rsidRPr="00012B30" w:rsidRDefault="00BE172A" w:rsidP="00AD7485">
      <w:pPr>
        <w:tabs>
          <w:tab w:val="left" w:pos="360"/>
          <w:tab w:val="left" w:pos="720"/>
          <w:tab w:val="left" w:pos="1080"/>
          <w:tab w:val="left" w:pos="1440"/>
          <w:tab w:val="left" w:pos="1800"/>
        </w:tabs>
        <w:jc w:val="both"/>
        <w:rPr>
          <w:rFonts w:cs="Times New Roman"/>
          <w:b/>
          <w:sz w:val="22"/>
          <w:szCs w:val="22"/>
          <w:u w:val="single"/>
        </w:rPr>
      </w:pPr>
    </w:p>
    <w:p w14:paraId="0100CC41" w14:textId="60D393F1" w:rsidR="00BE172A" w:rsidRPr="00012B30" w:rsidRDefault="00BB326B" w:rsidP="00AD7485">
      <w:pPr>
        <w:tabs>
          <w:tab w:val="left" w:pos="360"/>
          <w:tab w:val="left" w:pos="720"/>
          <w:tab w:val="left" w:pos="1080"/>
          <w:tab w:val="left" w:pos="1440"/>
          <w:tab w:val="left" w:pos="1800"/>
        </w:tabs>
        <w:ind w:firstLine="360"/>
        <w:jc w:val="both"/>
        <w:rPr>
          <w:rFonts w:cs="Times New Roman"/>
          <w:sz w:val="22"/>
          <w:szCs w:val="22"/>
          <w:u w:val="single"/>
        </w:rPr>
      </w:pPr>
      <w:r w:rsidRPr="00012B30">
        <w:rPr>
          <w:rFonts w:cs="Times New Roman"/>
          <w:sz w:val="22"/>
          <w:szCs w:val="22"/>
          <w:u w:val="single"/>
        </w:rPr>
        <w:t>9</w:t>
      </w:r>
      <w:r w:rsidR="00BE172A" w:rsidRPr="00012B30">
        <w:rPr>
          <w:rFonts w:cs="Times New Roman"/>
          <w:sz w:val="22"/>
          <w:szCs w:val="22"/>
          <w:u w:val="single"/>
        </w:rPr>
        <w:t>.1.</w:t>
      </w:r>
      <w:r w:rsidR="00901681" w:rsidRPr="00012B30">
        <w:rPr>
          <w:rFonts w:cs="Times New Roman"/>
          <w:sz w:val="22"/>
          <w:szCs w:val="22"/>
          <w:u w:val="single"/>
        </w:rPr>
        <w:t xml:space="preserve">  If any word, phrase, or provision of this rule is held to be invalid, the remainder of the rule shall, to the fullest extent possible, not affected by that holding.</w:t>
      </w:r>
    </w:p>
    <w:sectPr w:rsidR="00BE172A" w:rsidRPr="00012B30" w:rsidSect="00385FA1">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245C9" w14:textId="77777777" w:rsidR="00CF264A" w:rsidRDefault="00CF264A" w:rsidP="00A1787A">
      <w:r>
        <w:separator/>
      </w:r>
    </w:p>
  </w:endnote>
  <w:endnote w:type="continuationSeparator" w:id="0">
    <w:p w14:paraId="7E645E5E" w14:textId="77777777" w:rsidR="00CF264A" w:rsidRDefault="00CF264A"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u w:val="single"/>
      </w:rPr>
      <w:id w:val="-1898577113"/>
      <w:docPartObj>
        <w:docPartGallery w:val="Page Numbers (Bottom of Page)"/>
        <w:docPartUnique/>
      </w:docPartObj>
    </w:sdtPr>
    <w:sdtEndPr>
      <w:rPr>
        <w:rFonts w:cs="Times New Roman"/>
        <w:noProof/>
        <w:sz w:val="22"/>
        <w:szCs w:val="22"/>
      </w:rPr>
    </w:sdtEndPr>
    <w:sdtContent>
      <w:p w14:paraId="4D6AF09D" w14:textId="77777777" w:rsidR="00B16614" w:rsidRPr="00012B30" w:rsidRDefault="00B16614" w:rsidP="005C4236">
        <w:pPr>
          <w:pStyle w:val="Footer"/>
          <w:jc w:val="center"/>
          <w:rPr>
            <w:rFonts w:cs="Times New Roman"/>
            <w:b/>
            <w:sz w:val="22"/>
            <w:szCs w:val="22"/>
            <w:u w:val="single"/>
          </w:rPr>
        </w:pPr>
        <w:r w:rsidRPr="00012B30">
          <w:rPr>
            <w:rFonts w:cs="Times New Roman"/>
            <w:b/>
            <w:sz w:val="22"/>
            <w:szCs w:val="22"/>
            <w:u w:val="single"/>
          </w:rPr>
          <w:fldChar w:fldCharType="begin"/>
        </w:r>
        <w:r w:rsidRPr="00012B30">
          <w:rPr>
            <w:rFonts w:cs="Times New Roman"/>
            <w:b/>
            <w:sz w:val="22"/>
            <w:szCs w:val="22"/>
            <w:u w:val="single"/>
          </w:rPr>
          <w:instrText xml:space="preserve"> PAGE   \* MERGEFORMAT </w:instrText>
        </w:r>
        <w:r w:rsidRPr="00012B30">
          <w:rPr>
            <w:rFonts w:cs="Times New Roman"/>
            <w:b/>
            <w:sz w:val="22"/>
            <w:szCs w:val="22"/>
            <w:u w:val="single"/>
          </w:rPr>
          <w:fldChar w:fldCharType="separate"/>
        </w:r>
        <w:r w:rsidRPr="00012B30">
          <w:rPr>
            <w:rFonts w:cs="Times New Roman"/>
            <w:b/>
            <w:sz w:val="22"/>
            <w:szCs w:val="22"/>
            <w:u w:val="single"/>
          </w:rPr>
          <w:t>1</w:t>
        </w:r>
        <w:r w:rsidRPr="00012B30">
          <w:rPr>
            <w:rFonts w:cs="Times New Roman"/>
            <w:b/>
            <w:noProof/>
            <w:sz w:val="22"/>
            <w:szCs w:val="22"/>
            <w:u w:val="single"/>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C29B4" w14:textId="77777777" w:rsidR="00CF264A" w:rsidRDefault="00CF264A" w:rsidP="00A1787A">
      <w:r>
        <w:separator/>
      </w:r>
    </w:p>
  </w:footnote>
  <w:footnote w:type="continuationSeparator" w:id="0">
    <w:p w14:paraId="32026E5F" w14:textId="77777777" w:rsidR="00CF264A" w:rsidRDefault="00CF264A"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3C3B8" w14:textId="0795C39D" w:rsidR="00385FA1" w:rsidRPr="00012B30" w:rsidRDefault="00BA429B" w:rsidP="00385FA1">
    <w:pPr>
      <w:pStyle w:val="Header"/>
      <w:jc w:val="center"/>
      <w:rPr>
        <w:rFonts w:cs="Times New Roman"/>
        <w:b/>
        <w:sz w:val="20"/>
        <w:szCs w:val="20"/>
        <w:u w:val="single"/>
      </w:rPr>
    </w:pPr>
    <w:r w:rsidRPr="00012B30">
      <w:rPr>
        <w:rFonts w:cs="Times New Roman"/>
        <w:b/>
        <w:sz w:val="20"/>
        <w:szCs w:val="20"/>
        <w:u w:val="single"/>
      </w:rPr>
      <w:t>60</w:t>
    </w:r>
    <w:r w:rsidR="00385FA1" w:rsidRPr="00012B30">
      <w:rPr>
        <w:rFonts w:cs="Times New Roman"/>
        <w:b/>
        <w:sz w:val="20"/>
        <w:szCs w:val="20"/>
        <w:u w:val="single"/>
      </w:rPr>
      <w:t>CSR</w:t>
    </w:r>
    <w:r w:rsidRPr="00012B30">
      <w:rPr>
        <w:rFonts w:cs="Times New Roman"/>
        <w:b/>
        <w:sz w:val="20"/>
        <w:szCs w:val="20"/>
        <w:u w:val="single"/>
      </w:rPr>
      <w:t>1</w:t>
    </w:r>
    <w:r w:rsidR="0081061E" w:rsidRPr="00012B30">
      <w:rPr>
        <w:rFonts w:cs="Times New Roman"/>
        <w:b/>
        <w:sz w:val="20"/>
        <w:szCs w:val="20"/>
        <w:u w:val="single"/>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2B30"/>
    <w:rsid w:val="000139CA"/>
    <w:rsid w:val="000179CB"/>
    <w:rsid w:val="000575C0"/>
    <w:rsid w:val="000616F0"/>
    <w:rsid w:val="000757BC"/>
    <w:rsid w:val="000E520E"/>
    <w:rsid w:val="00136BF8"/>
    <w:rsid w:val="001555AD"/>
    <w:rsid w:val="00156F14"/>
    <w:rsid w:val="00186DA9"/>
    <w:rsid w:val="001C2DC2"/>
    <w:rsid w:val="002118D1"/>
    <w:rsid w:val="0022431F"/>
    <w:rsid w:val="00225FAD"/>
    <w:rsid w:val="00255C9C"/>
    <w:rsid w:val="002602F3"/>
    <w:rsid w:val="002B452E"/>
    <w:rsid w:val="002C618C"/>
    <w:rsid w:val="002F1869"/>
    <w:rsid w:val="003707CF"/>
    <w:rsid w:val="00385FA1"/>
    <w:rsid w:val="003C427B"/>
    <w:rsid w:val="003C4F5F"/>
    <w:rsid w:val="003F769E"/>
    <w:rsid w:val="0041186F"/>
    <w:rsid w:val="004159E7"/>
    <w:rsid w:val="00417331"/>
    <w:rsid w:val="00417F88"/>
    <w:rsid w:val="00434A84"/>
    <w:rsid w:val="00461113"/>
    <w:rsid w:val="004B6272"/>
    <w:rsid w:val="00506A58"/>
    <w:rsid w:val="00506C85"/>
    <w:rsid w:val="0051552D"/>
    <w:rsid w:val="00533EA6"/>
    <w:rsid w:val="0056161F"/>
    <w:rsid w:val="00576516"/>
    <w:rsid w:val="006114B5"/>
    <w:rsid w:val="00683499"/>
    <w:rsid w:val="006B126B"/>
    <w:rsid w:val="006B67A8"/>
    <w:rsid w:val="006B6EF4"/>
    <w:rsid w:val="007057C3"/>
    <w:rsid w:val="007156A7"/>
    <w:rsid w:val="00736E32"/>
    <w:rsid w:val="0077159E"/>
    <w:rsid w:val="007D3AFA"/>
    <w:rsid w:val="007E06E9"/>
    <w:rsid w:val="007F2C9B"/>
    <w:rsid w:val="0081061E"/>
    <w:rsid w:val="00866841"/>
    <w:rsid w:val="00866FEB"/>
    <w:rsid w:val="00874A0B"/>
    <w:rsid w:val="008A039A"/>
    <w:rsid w:val="008C6BB1"/>
    <w:rsid w:val="008E70C1"/>
    <w:rsid w:val="00901681"/>
    <w:rsid w:val="009813FB"/>
    <w:rsid w:val="009E3415"/>
    <w:rsid w:val="009F4AE6"/>
    <w:rsid w:val="00A1787A"/>
    <w:rsid w:val="00A24B68"/>
    <w:rsid w:val="00A2623E"/>
    <w:rsid w:val="00A6091D"/>
    <w:rsid w:val="00A94113"/>
    <w:rsid w:val="00AC0CCC"/>
    <w:rsid w:val="00AD7485"/>
    <w:rsid w:val="00B16614"/>
    <w:rsid w:val="00B437A2"/>
    <w:rsid w:val="00B92AC0"/>
    <w:rsid w:val="00BA429B"/>
    <w:rsid w:val="00BB00D3"/>
    <w:rsid w:val="00BB326B"/>
    <w:rsid w:val="00BE172A"/>
    <w:rsid w:val="00BF1EAC"/>
    <w:rsid w:val="00C348E9"/>
    <w:rsid w:val="00C55989"/>
    <w:rsid w:val="00C81E90"/>
    <w:rsid w:val="00CF264A"/>
    <w:rsid w:val="00D4383E"/>
    <w:rsid w:val="00D53222"/>
    <w:rsid w:val="00D61BB6"/>
    <w:rsid w:val="00D62FFD"/>
    <w:rsid w:val="00DE3FEC"/>
    <w:rsid w:val="00DE51F1"/>
    <w:rsid w:val="00DF306C"/>
    <w:rsid w:val="00E06693"/>
    <w:rsid w:val="00E07B2F"/>
    <w:rsid w:val="00E54339"/>
    <w:rsid w:val="00E60FA8"/>
    <w:rsid w:val="00E8325F"/>
    <w:rsid w:val="00ED64BF"/>
    <w:rsid w:val="00EF62ED"/>
    <w:rsid w:val="00F06C51"/>
    <w:rsid w:val="00F564AB"/>
    <w:rsid w:val="00F95F6B"/>
    <w:rsid w:val="00FB3AE3"/>
    <w:rsid w:val="00FE4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22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2023-10-27T18:48:00Z</dcterms:created>
  <dcterms:modified xsi:type="dcterms:W3CDTF">2023-10-27T18:48:00Z</dcterms:modified>
</cp:coreProperties>
</file>