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AAE09"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fldChar w:fldCharType="begin"/>
      </w:r>
      <w:r>
        <w:instrText xml:space="preserve"> SEQ CHAPTER \h \r 1</w:instrText>
      </w:r>
      <w:r>
        <w:fldChar w:fldCharType="end"/>
      </w:r>
      <w:r>
        <w:rPr>
          <w:b/>
          <w:sz w:val="22"/>
        </w:rPr>
        <w:t>TITLE 110</w:t>
      </w:r>
    </w:p>
    <w:p w14:paraId="076355DB"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LEGISLATIVE RULE</w:t>
      </w:r>
    </w:p>
    <w:p w14:paraId="08E16A16"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STATE TAX DEPARTMENT</w:t>
      </w:r>
    </w:p>
    <w:p w14:paraId="4AAF71F5"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14:paraId="47B3A509"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SERIES 21B</w:t>
      </w:r>
    </w:p>
    <w:p w14:paraId="51CF2CB9"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b/>
          <w:sz w:val="22"/>
        </w:rPr>
        <w:t>CITIZEN TAX CREDIT FOR PROPERTY TAXES PAID</w:t>
      </w:r>
    </w:p>
    <w:p w14:paraId="13F3A8F9"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05A6244A"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rPr>
      </w:pPr>
    </w:p>
    <w:p w14:paraId="51CAD777"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§110-21B-1.  General</w:t>
      </w:r>
      <w:r>
        <w:rPr>
          <w:sz w:val="22"/>
        </w:rPr>
        <w:t>.</w:t>
      </w:r>
    </w:p>
    <w:p w14:paraId="6DB8CCFD" w14:textId="77777777" w:rsidR="00886452" w:rsidRDefault="00886452" w:rsidP="00CE1E23">
      <w:pPr>
        <w:tabs>
          <w:tab w:val="left" w:pos="360"/>
          <w:tab w:val="left" w:pos="720"/>
          <w:tab w:val="left" w:pos="1080"/>
        </w:tabs>
        <w:rPr>
          <w:sz w:val="22"/>
        </w:rPr>
      </w:pPr>
    </w:p>
    <w:p w14:paraId="659D012A" w14:textId="77777777" w:rsidR="00886452" w:rsidRDefault="00886452" w:rsidP="00CE1E23">
      <w:pPr>
        <w:tabs>
          <w:tab w:val="left" w:pos="360"/>
          <w:tab w:val="left" w:pos="720"/>
          <w:tab w:val="left" w:pos="1080"/>
        </w:tabs>
        <w:jc w:val="both"/>
        <w:rPr>
          <w:sz w:val="22"/>
        </w:rPr>
      </w:pPr>
      <w:r>
        <w:rPr>
          <w:sz w:val="22"/>
        </w:rPr>
        <w:tab/>
        <w:t>1.1.  Scope.  --  This rule provides necessary guidance on implementing the personal income tax credit available to certain citizens, as provided in W. Va. Code §11-21-21.</w:t>
      </w:r>
    </w:p>
    <w:p w14:paraId="5342A0D1" w14:textId="77777777" w:rsidR="00886452" w:rsidRDefault="00886452" w:rsidP="00CE1E23">
      <w:pPr>
        <w:tabs>
          <w:tab w:val="left" w:pos="360"/>
          <w:tab w:val="left" w:pos="720"/>
          <w:tab w:val="left" w:pos="1080"/>
        </w:tabs>
        <w:jc w:val="both"/>
        <w:rPr>
          <w:sz w:val="22"/>
        </w:rPr>
      </w:pPr>
    </w:p>
    <w:p w14:paraId="3E2055BB" w14:textId="77777777" w:rsidR="00886452" w:rsidRDefault="00886452" w:rsidP="00CE1E23">
      <w:pPr>
        <w:tabs>
          <w:tab w:val="left" w:pos="360"/>
          <w:tab w:val="left" w:pos="720"/>
          <w:tab w:val="left" w:pos="1080"/>
        </w:tabs>
        <w:jc w:val="both"/>
        <w:rPr>
          <w:sz w:val="22"/>
        </w:rPr>
      </w:pPr>
      <w:r>
        <w:rPr>
          <w:sz w:val="22"/>
        </w:rPr>
        <w:tab/>
        <w:t>1.2.  Authority.  --  W. Va. Code §11-21-21(c).</w:t>
      </w:r>
    </w:p>
    <w:p w14:paraId="7985BEAC" w14:textId="77777777" w:rsidR="00886452" w:rsidRDefault="00886452" w:rsidP="00CE1E23">
      <w:pPr>
        <w:tabs>
          <w:tab w:val="left" w:pos="360"/>
          <w:tab w:val="left" w:pos="720"/>
          <w:tab w:val="left" w:pos="1080"/>
        </w:tabs>
        <w:jc w:val="both"/>
        <w:rPr>
          <w:sz w:val="22"/>
        </w:rPr>
      </w:pPr>
    </w:p>
    <w:p w14:paraId="1AF0C13A" w14:textId="77777777" w:rsidR="00886452" w:rsidRPr="00B0209B" w:rsidRDefault="00886452" w:rsidP="00CE1E23">
      <w:pPr>
        <w:tabs>
          <w:tab w:val="left" w:pos="360"/>
          <w:tab w:val="left" w:pos="720"/>
          <w:tab w:val="left" w:pos="1080"/>
        </w:tabs>
        <w:jc w:val="both"/>
        <w:rPr>
          <w:sz w:val="22"/>
        </w:rPr>
      </w:pPr>
      <w:r>
        <w:rPr>
          <w:sz w:val="22"/>
        </w:rPr>
        <w:tab/>
        <w:t xml:space="preserve">1.3.  </w:t>
      </w:r>
      <w:r w:rsidR="00C73B96">
        <w:rPr>
          <w:sz w:val="22"/>
        </w:rPr>
        <w:t xml:space="preserve">Filing Date.  --  </w:t>
      </w:r>
      <w:r w:rsidR="00C73B96" w:rsidRPr="00EA2E40">
        <w:rPr>
          <w:strike/>
          <w:sz w:val="22"/>
        </w:rPr>
        <w:t>April 9, 2019</w:t>
      </w:r>
      <w:r w:rsidR="00C73B96">
        <w:rPr>
          <w:sz w:val="22"/>
        </w:rPr>
        <w:t>.</w:t>
      </w:r>
    </w:p>
    <w:p w14:paraId="2131818C" w14:textId="77777777" w:rsidR="00886452" w:rsidRDefault="00886452" w:rsidP="00CE1E23">
      <w:pPr>
        <w:tabs>
          <w:tab w:val="left" w:pos="360"/>
          <w:tab w:val="left" w:pos="720"/>
          <w:tab w:val="left" w:pos="1080"/>
        </w:tabs>
        <w:jc w:val="both"/>
        <w:rPr>
          <w:sz w:val="22"/>
        </w:rPr>
      </w:pPr>
    </w:p>
    <w:p w14:paraId="0343A989" w14:textId="77777777" w:rsidR="00886452" w:rsidRDefault="00886452" w:rsidP="00CE1E23">
      <w:pPr>
        <w:tabs>
          <w:tab w:val="left" w:pos="360"/>
          <w:tab w:val="left" w:pos="720"/>
          <w:tab w:val="left" w:pos="1080"/>
        </w:tabs>
        <w:jc w:val="both"/>
        <w:rPr>
          <w:sz w:val="22"/>
        </w:rPr>
      </w:pPr>
      <w:r>
        <w:rPr>
          <w:sz w:val="22"/>
        </w:rPr>
        <w:tab/>
        <w:t xml:space="preserve">1.4.  </w:t>
      </w:r>
      <w:r w:rsidR="00C73B96">
        <w:rPr>
          <w:sz w:val="22"/>
        </w:rPr>
        <w:t xml:space="preserve">Effective Date.  --  </w:t>
      </w:r>
      <w:r w:rsidR="00C73B96" w:rsidRPr="00EA2E40">
        <w:rPr>
          <w:strike/>
          <w:sz w:val="22"/>
        </w:rPr>
        <w:t>May 9, 2019</w:t>
      </w:r>
      <w:r w:rsidR="00C73B96">
        <w:rPr>
          <w:sz w:val="22"/>
        </w:rPr>
        <w:t>.</w:t>
      </w:r>
    </w:p>
    <w:p w14:paraId="55CB9FCB" w14:textId="77777777" w:rsidR="008920EB" w:rsidRDefault="008920EB" w:rsidP="00CE1E23">
      <w:pPr>
        <w:tabs>
          <w:tab w:val="left" w:pos="360"/>
          <w:tab w:val="left" w:pos="720"/>
          <w:tab w:val="left" w:pos="1080"/>
        </w:tabs>
        <w:jc w:val="both"/>
        <w:rPr>
          <w:sz w:val="22"/>
        </w:rPr>
      </w:pPr>
    </w:p>
    <w:p w14:paraId="7FBE2355" w14:textId="77777777" w:rsidR="008920EB" w:rsidRPr="00B0209B" w:rsidRDefault="008920EB" w:rsidP="00CE1E23">
      <w:pPr>
        <w:tabs>
          <w:tab w:val="left" w:pos="360"/>
          <w:tab w:val="left" w:pos="720"/>
          <w:tab w:val="left" w:pos="1080"/>
        </w:tabs>
        <w:jc w:val="both"/>
        <w:rPr>
          <w:sz w:val="22"/>
        </w:rPr>
      </w:pPr>
      <w:r>
        <w:rPr>
          <w:sz w:val="22"/>
        </w:rPr>
        <w:tab/>
      </w:r>
      <w:r w:rsidRPr="00B0209B">
        <w:rPr>
          <w:sz w:val="22"/>
        </w:rPr>
        <w:t>1.5.</w:t>
      </w:r>
      <w:r w:rsidR="00812EB1">
        <w:rPr>
          <w:sz w:val="22"/>
        </w:rPr>
        <w:t xml:space="preserve"> </w:t>
      </w:r>
      <w:r w:rsidRPr="00B0209B">
        <w:rPr>
          <w:sz w:val="22"/>
        </w:rPr>
        <w:t xml:space="preserve"> Sunset Provision.  --  This rule shall terminate and have no further force or effect upon </w:t>
      </w:r>
      <w:r w:rsidR="006F2D7B" w:rsidRPr="00AC2A9E">
        <w:rPr>
          <w:strike/>
          <w:sz w:val="22"/>
        </w:rPr>
        <w:t xml:space="preserve">May 9, </w:t>
      </w:r>
      <w:r w:rsidR="00BC1186" w:rsidRPr="00AC2A9E">
        <w:rPr>
          <w:strike/>
          <w:sz w:val="22"/>
        </w:rPr>
        <w:t>20</w:t>
      </w:r>
      <w:r w:rsidR="00520D8D" w:rsidRPr="00AC2A9E">
        <w:rPr>
          <w:strike/>
          <w:sz w:val="22"/>
        </w:rPr>
        <w:t>2</w:t>
      </w:r>
      <w:r w:rsidR="00BC1186" w:rsidRPr="00AC2A9E">
        <w:rPr>
          <w:strike/>
          <w:sz w:val="22"/>
        </w:rPr>
        <w:t>4</w:t>
      </w:r>
      <w:r w:rsidR="00AC2A9E" w:rsidRPr="00AC2A9E">
        <w:rPr>
          <w:sz w:val="22"/>
          <w:u w:val="single"/>
        </w:rPr>
        <w:t>August 1, 2029</w:t>
      </w:r>
      <w:r w:rsidR="00BC1186">
        <w:rPr>
          <w:sz w:val="22"/>
        </w:rPr>
        <w:t>.</w:t>
      </w:r>
    </w:p>
    <w:p w14:paraId="3C5E7D00" w14:textId="77777777" w:rsidR="00886452" w:rsidRDefault="00886452" w:rsidP="00CE1E23">
      <w:pPr>
        <w:tabs>
          <w:tab w:val="left" w:pos="360"/>
          <w:tab w:val="left" w:pos="720"/>
          <w:tab w:val="left" w:pos="1080"/>
        </w:tabs>
        <w:rPr>
          <w:sz w:val="22"/>
        </w:rPr>
      </w:pPr>
    </w:p>
    <w:p w14:paraId="0FEE2C10" w14:textId="77777777" w:rsidR="00886452" w:rsidRDefault="00886452" w:rsidP="00CE1E23">
      <w:pPr>
        <w:tabs>
          <w:tab w:val="left" w:pos="360"/>
          <w:tab w:val="left" w:pos="720"/>
          <w:tab w:val="left" w:pos="1080"/>
        </w:tabs>
        <w:rPr>
          <w:sz w:val="22"/>
        </w:rPr>
      </w:pPr>
      <w:r>
        <w:rPr>
          <w:b/>
          <w:sz w:val="22"/>
        </w:rPr>
        <w:t>§110-21B-2.  Definitions.</w:t>
      </w:r>
    </w:p>
    <w:p w14:paraId="3F1D2B18" w14:textId="77777777" w:rsidR="00886452" w:rsidRDefault="00886452" w:rsidP="00CE1E23">
      <w:pPr>
        <w:tabs>
          <w:tab w:val="left" w:pos="360"/>
          <w:tab w:val="left" w:pos="720"/>
          <w:tab w:val="left" w:pos="1080"/>
        </w:tabs>
        <w:rPr>
          <w:sz w:val="22"/>
        </w:rPr>
      </w:pPr>
    </w:p>
    <w:p w14:paraId="5D0B03EB" w14:textId="77777777" w:rsidR="00886452" w:rsidRDefault="00886452" w:rsidP="00CE1E23">
      <w:pPr>
        <w:tabs>
          <w:tab w:val="left" w:pos="360"/>
          <w:tab w:val="left" w:pos="720"/>
          <w:tab w:val="left" w:pos="1080"/>
        </w:tabs>
        <w:jc w:val="both"/>
        <w:rPr>
          <w:sz w:val="22"/>
        </w:rPr>
      </w:pPr>
      <w:r>
        <w:rPr>
          <w:sz w:val="22"/>
        </w:rPr>
        <w:tab/>
        <w:t>When used in this rule and unless the context clearly requires a different meaning, the following terms have the meaning ascribed in this section.</w:t>
      </w:r>
    </w:p>
    <w:p w14:paraId="0AA24429" w14:textId="77777777" w:rsidR="00886452" w:rsidRDefault="00886452" w:rsidP="00CE1E23">
      <w:pPr>
        <w:tabs>
          <w:tab w:val="left" w:pos="360"/>
          <w:tab w:val="left" w:pos="720"/>
          <w:tab w:val="left" w:pos="1080"/>
        </w:tabs>
        <w:jc w:val="both"/>
        <w:rPr>
          <w:sz w:val="22"/>
        </w:rPr>
      </w:pPr>
    </w:p>
    <w:p w14:paraId="0E1DA10E" w14:textId="77777777" w:rsidR="00886452" w:rsidRDefault="00886452" w:rsidP="00CE1E23">
      <w:pPr>
        <w:tabs>
          <w:tab w:val="left" w:pos="360"/>
          <w:tab w:val="left" w:pos="720"/>
          <w:tab w:val="left" w:pos="1080"/>
        </w:tabs>
        <w:jc w:val="both"/>
        <w:rPr>
          <w:sz w:val="22"/>
        </w:rPr>
      </w:pPr>
      <w:r>
        <w:rPr>
          <w:sz w:val="22"/>
        </w:rPr>
        <w:tab/>
        <w:t>2.1.  “Ad valorem tax” means the tax imposed upon the value of property as authorized by West Virginia Constitution Article X, Section 1.</w:t>
      </w:r>
    </w:p>
    <w:p w14:paraId="21B8467E" w14:textId="77777777" w:rsidR="00886452" w:rsidRDefault="00886452" w:rsidP="00CE1E23">
      <w:pPr>
        <w:tabs>
          <w:tab w:val="left" w:pos="360"/>
          <w:tab w:val="left" w:pos="720"/>
          <w:tab w:val="left" w:pos="1080"/>
        </w:tabs>
        <w:jc w:val="both"/>
        <w:rPr>
          <w:sz w:val="22"/>
        </w:rPr>
      </w:pPr>
    </w:p>
    <w:p w14:paraId="3575104A" w14:textId="77777777" w:rsidR="00886452" w:rsidRDefault="00886452" w:rsidP="00CE1E23">
      <w:pPr>
        <w:tabs>
          <w:tab w:val="left" w:pos="360"/>
          <w:tab w:val="left" w:pos="720"/>
          <w:tab w:val="left" w:pos="1080"/>
        </w:tabs>
        <w:jc w:val="both"/>
        <w:rPr>
          <w:sz w:val="22"/>
        </w:rPr>
      </w:pPr>
      <w:r>
        <w:rPr>
          <w:sz w:val="22"/>
        </w:rPr>
        <w:tab/>
        <w:t>2.2.  "Assessed value" means the value of property as determined under W. Va. Code §11-3-1 et seq.</w:t>
      </w:r>
    </w:p>
    <w:p w14:paraId="66FEA96B" w14:textId="77777777" w:rsidR="00886452" w:rsidRDefault="00886452" w:rsidP="00CE1E23">
      <w:pPr>
        <w:tabs>
          <w:tab w:val="left" w:pos="360"/>
          <w:tab w:val="left" w:pos="720"/>
          <w:tab w:val="left" w:pos="1080"/>
        </w:tabs>
        <w:jc w:val="both"/>
        <w:rPr>
          <w:sz w:val="22"/>
        </w:rPr>
      </w:pPr>
    </w:p>
    <w:p w14:paraId="52B65319" w14:textId="77777777" w:rsidR="00886452" w:rsidRDefault="00886452" w:rsidP="00CE1E23">
      <w:pPr>
        <w:tabs>
          <w:tab w:val="left" w:pos="360"/>
          <w:tab w:val="left" w:pos="720"/>
          <w:tab w:val="left" w:pos="1080"/>
        </w:tabs>
        <w:jc w:val="both"/>
        <w:rPr>
          <w:sz w:val="22"/>
        </w:rPr>
      </w:pPr>
      <w:r>
        <w:rPr>
          <w:sz w:val="22"/>
        </w:rPr>
        <w:tab/>
        <w:t>2.3.  “Commissioner” means the West Virginia Tax Commissioner, or his or her delegate.</w:t>
      </w:r>
    </w:p>
    <w:p w14:paraId="379ECF22" w14:textId="77777777" w:rsidR="00886452" w:rsidRDefault="00886452" w:rsidP="00CE1E23">
      <w:pPr>
        <w:tabs>
          <w:tab w:val="left" w:pos="360"/>
          <w:tab w:val="left" w:pos="720"/>
          <w:tab w:val="left" w:pos="1080"/>
        </w:tabs>
        <w:jc w:val="both"/>
        <w:rPr>
          <w:sz w:val="22"/>
        </w:rPr>
      </w:pPr>
    </w:p>
    <w:p w14:paraId="627D1827" w14:textId="77777777" w:rsidR="00886452" w:rsidRDefault="00886452" w:rsidP="00CE1E23">
      <w:pPr>
        <w:tabs>
          <w:tab w:val="left" w:pos="360"/>
          <w:tab w:val="left" w:pos="720"/>
          <w:tab w:val="left" w:pos="1080"/>
        </w:tabs>
        <w:jc w:val="both"/>
        <w:rPr>
          <w:sz w:val="22"/>
        </w:rPr>
      </w:pPr>
      <w:r>
        <w:rPr>
          <w:sz w:val="22"/>
        </w:rPr>
        <w:tab/>
        <w:t>2.4.  “Department” means the West Virginia State Tax Department.</w:t>
      </w:r>
    </w:p>
    <w:p w14:paraId="741470F9" w14:textId="77777777" w:rsidR="00886452" w:rsidRDefault="00886452" w:rsidP="00CE1E23">
      <w:pPr>
        <w:tabs>
          <w:tab w:val="left" w:pos="360"/>
          <w:tab w:val="left" w:pos="720"/>
          <w:tab w:val="left" w:pos="1080"/>
        </w:tabs>
        <w:jc w:val="both"/>
        <w:rPr>
          <w:sz w:val="22"/>
        </w:rPr>
      </w:pPr>
    </w:p>
    <w:p w14:paraId="4F3EF45F" w14:textId="77777777" w:rsidR="00886452" w:rsidRDefault="00886452" w:rsidP="00CE1E23">
      <w:pPr>
        <w:tabs>
          <w:tab w:val="left" w:pos="360"/>
          <w:tab w:val="left" w:pos="720"/>
          <w:tab w:val="left" w:pos="1080"/>
        </w:tabs>
        <w:jc w:val="both"/>
        <w:rPr>
          <w:sz w:val="22"/>
        </w:rPr>
      </w:pPr>
      <w:r>
        <w:rPr>
          <w:sz w:val="22"/>
        </w:rPr>
        <w:tab/>
        <w:t>2.5.  "Homestead" means a single family residential house, including a mobile or manufactured or modular home, and the land surrounding the structure; or a mobile or manufactured or modular home regardless of whether the land upon which the mobile or manufactured or modular home is situated is owned or leased.</w:t>
      </w:r>
    </w:p>
    <w:p w14:paraId="3D31BA5A" w14:textId="77777777" w:rsidR="00886452" w:rsidRDefault="00886452" w:rsidP="00CE1E23">
      <w:pPr>
        <w:tabs>
          <w:tab w:val="left" w:pos="360"/>
          <w:tab w:val="left" w:pos="720"/>
          <w:tab w:val="left" w:pos="1080"/>
        </w:tabs>
        <w:jc w:val="both"/>
        <w:rPr>
          <w:sz w:val="22"/>
        </w:rPr>
      </w:pPr>
    </w:p>
    <w:p w14:paraId="37C6E05E" w14:textId="77777777" w:rsidR="00886452" w:rsidRDefault="00886452" w:rsidP="00CE1E23">
      <w:pPr>
        <w:tabs>
          <w:tab w:val="left" w:pos="360"/>
          <w:tab w:val="left" w:pos="720"/>
          <w:tab w:val="left" w:pos="1080"/>
        </w:tabs>
        <w:jc w:val="both"/>
        <w:rPr>
          <w:sz w:val="22"/>
        </w:rPr>
      </w:pPr>
      <w:r>
        <w:rPr>
          <w:sz w:val="22"/>
        </w:rPr>
        <w:tab/>
        <w:t>2.6.  “Low income” means federal adjusted gross income for the taxable year that is 150% or less of the federal poverty guideline for the year in which property tax was paid, based upon the number of individuals in the family unit residing in the homestead, as determined by the United States Secretary of Health and Human Services.</w:t>
      </w:r>
    </w:p>
    <w:p w14:paraId="639A4F89" w14:textId="77777777" w:rsidR="00886452" w:rsidRDefault="00886452" w:rsidP="00CE1E23">
      <w:pPr>
        <w:tabs>
          <w:tab w:val="left" w:pos="360"/>
          <w:tab w:val="left" w:pos="720"/>
          <w:tab w:val="left" w:pos="1080"/>
        </w:tabs>
        <w:jc w:val="both"/>
        <w:rPr>
          <w:sz w:val="22"/>
        </w:rPr>
      </w:pPr>
    </w:p>
    <w:p w14:paraId="31EA2F5C" w14:textId="77777777" w:rsidR="00E315D4" w:rsidRDefault="00886452" w:rsidP="00CE1E23">
      <w:pPr>
        <w:tabs>
          <w:tab w:val="left" w:pos="360"/>
          <w:tab w:val="left" w:pos="720"/>
          <w:tab w:val="left" w:pos="1080"/>
        </w:tabs>
        <w:jc w:val="both"/>
        <w:rPr>
          <w:sz w:val="22"/>
        </w:rPr>
      </w:pPr>
      <w:r>
        <w:rPr>
          <w:sz w:val="22"/>
        </w:rPr>
        <w:tab/>
        <w:t xml:space="preserve">2.7.  "Owner" means the person who possesses the homestead, whether in fee or for life. A person seized or entitled in fee subject to a mortgage or deed of trust is considered the owner. A person who has an equitable estate of freehold, or is a purchaser of a freehold estate who is in possession before transfer </w:t>
      </w:r>
    </w:p>
    <w:p w14:paraId="0027A82E" w14:textId="77777777" w:rsidR="00E315D4" w:rsidRDefault="00E315D4" w:rsidP="00CE1E23">
      <w:pPr>
        <w:tabs>
          <w:tab w:val="left" w:pos="360"/>
          <w:tab w:val="left" w:pos="720"/>
          <w:tab w:val="left" w:pos="1080"/>
        </w:tabs>
        <w:jc w:val="both"/>
        <w:rPr>
          <w:sz w:val="22"/>
        </w:rPr>
      </w:pPr>
    </w:p>
    <w:p w14:paraId="0C6B9254" w14:textId="77777777" w:rsidR="00E315D4" w:rsidRDefault="00E315D4" w:rsidP="00CE1E23">
      <w:pPr>
        <w:tabs>
          <w:tab w:val="left" w:pos="360"/>
          <w:tab w:val="left" w:pos="720"/>
          <w:tab w:val="left" w:pos="1080"/>
        </w:tabs>
        <w:jc w:val="both"/>
        <w:rPr>
          <w:sz w:val="22"/>
        </w:rPr>
      </w:pPr>
    </w:p>
    <w:p w14:paraId="15D95B0A" w14:textId="77777777" w:rsidR="00752D9C" w:rsidRDefault="00886452" w:rsidP="00CE1E23">
      <w:pPr>
        <w:tabs>
          <w:tab w:val="left" w:pos="360"/>
          <w:tab w:val="left" w:pos="720"/>
          <w:tab w:val="left" w:pos="1080"/>
        </w:tabs>
        <w:jc w:val="both"/>
        <w:rPr>
          <w:sz w:val="22"/>
        </w:rPr>
      </w:pPr>
      <w:r>
        <w:rPr>
          <w:sz w:val="22"/>
        </w:rPr>
        <w:lastRenderedPageBreak/>
        <w:t xml:space="preserve">of legal title is also the owner. Personal property mortgaged or pledged shall, for the purpose of taxation, </w:t>
      </w:r>
    </w:p>
    <w:p w14:paraId="4E864B2A" w14:textId="77777777" w:rsidR="00886452" w:rsidRDefault="00886452" w:rsidP="00CE1E23">
      <w:pPr>
        <w:tabs>
          <w:tab w:val="left" w:pos="360"/>
          <w:tab w:val="left" w:pos="720"/>
          <w:tab w:val="left" w:pos="1080"/>
        </w:tabs>
        <w:jc w:val="both"/>
        <w:rPr>
          <w:sz w:val="22"/>
        </w:rPr>
      </w:pPr>
      <w:r>
        <w:rPr>
          <w:sz w:val="22"/>
        </w:rPr>
        <w:t>be considered the property of the party in possession.</w:t>
      </w:r>
    </w:p>
    <w:p w14:paraId="10FE7239" w14:textId="77777777" w:rsidR="00886452" w:rsidRDefault="00886452" w:rsidP="00CE1E23">
      <w:pPr>
        <w:tabs>
          <w:tab w:val="left" w:pos="360"/>
          <w:tab w:val="left" w:pos="720"/>
          <w:tab w:val="left" w:pos="1080"/>
        </w:tabs>
        <w:jc w:val="both"/>
        <w:rPr>
          <w:sz w:val="22"/>
        </w:rPr>
      </w:pPr>
    </w:p>
    <w:p w14:paraId="0C70BC58" w14:textId="77777777" w:rsidR="00886452" w:rsidRDefault="00886452" w:rsidP="00CE1E23">
      <w:pPr>
        <w:tabs>
          <w:tab w:val="left" w:pos="360"/>
          <w:tab w:val="left" w:pos="720"/>
          <w:tab w:val="left" w:pos="1080"/>
        </w:tabs>
        <w:jc w:val="both"/>
        <w:rPr>
          <w:sz w:val="22"/>
        </w:rPr>
      </w:pPr>
      <w:r>
        <w:rPr>
          <w:sz w:val="22"/>
        </w:rPr>
        <w:tab/>
        <w:t>2.8.  “Personal income tax” means the tax imposed by W. Va. Code §11-21-1 et seq.</w:t>
      </w:r>
    </w:p>
    <w:p w14:paraId="5BF621F5" w14:textId="77777777" w:rsidR="00886452" w:rsidRDefault="00886452" w:rsidP="00CE1E23">
      <w:pPr>
        <w:tabs>
          <w:tab w:val="left" w:pos="360"/>
          <w:tab w:val="left" w:pos="720"/>
          <w:tab w:val="left" w:pos="1080"/>
        </w:tabs>
        <w:jc w:val="both"/>
        <w:rPr>
          <w:sz w:val="22"/>
        </w:rPr>
      </w:pPr>
    </w:p>
    <w:p w14:paraId="0C81915E" w14:textId="77777777" w:rsidR="00886452" w:rsidRDefault="00886452" w:rsidP="00CE1E23">
      <w:pPr>
        <w:tabs>
          <w:tab w:val="left" w:pos="360"/>
          <w:tab w:val="left" w:pos="720"/>
          <w:tab w:val="left" w:pos="1080"/>
        </w:tabs>
        <w:jc w:val="both"/>
        <w:rPr>
          <w:sz w:val="22"/>
        </w:rPr>
      </w:pPr>
      <w:r>
        <w:rPr>
          <w:sz w:val="22"/>
        </w:rPr>
        <w:tab/>
        <w:t>2.9.  “State” means the State of West Virginia.</w:t>
      </w:r>
    </w:p>
    <w:p w14:paraId="61B2830F" w14:textId="77777777" w:rsidR="00886452" w:rsidRDefault="00886452" w:rsidP="00CE1E23">
      <w:pPr>
        <w:tabs>
          <w:tab w:val="left" w:pos="360"/>
          <w:tab w:val="left" w:pos="720"/>
          <w:tab w:val="left" w:pos="1080"/>
        </w:tabs>
        <w:jc w:val="both"/>
        <w:rPr>
          <w:sz w:val="22"/>
        </w:rPr>
      </w:pPr>
    </w:p>
    <w:p w14:paraId="185AD455" w14:textId="77777777" w:rsidR="00886452" w:rsidRDefault="00886452" w:rsidP="00CE1E23">
      <w:pPr>
        <w:tabs>
          <w:tab w:val="left" w:pos="360"/>
          <w:tab w:val="left" w:pos="720"/>
          <w:tab w:val="left" w:pos="1080"/>
        </w:tabs>
        <w:jc w:val="both"/>
        <w:rPr>
          <w:sz w:val="22"/>
        </w:rPr>
      </w:pPr>
      <w:r>
        <w:rPr>
          <w:sz w:val="22"/>
        </w:rPr>
        <w:tab/>
        <w:t>2.10.  “System” means the statewide data processing system for property tax administration authorized by W. Va. Code §11-1A-21.</w:t>
      </w:r>
    </w:p>
    <w:p w14:paraId="6F907A59" w14:textId="77777777" w:rsidR="00886452" w:rsidRDefault="00886452" w:rsidP="00CE1E23">
      <w:pPr>
        <w:tabs>
          <w:tab w:val="left" w:pos="360"/>
          <w:tab w:val="left" w:pos="720"/>
          <w:tab w:val="left" w:pos="1080"/>
        </w:tabs>
        <w:jc w:val="both"/>
        <w:rPr>
          <w:sz w:val="22"/>
        </w:rPr>
      </w:pPr>
    </w:p>
    <w:p w14:paraId="14B28E63" w14:textId="77777777" w:rsidR="00886452" w:rsidRDefault="00886452" w:rsidP="00CE1E23">
      <w:pPr>
        <w:tabs>
          <w:tab w:val="left" w:pos="360"/>
          <w:tab w:val="left" w:pos="720"/>
          <w:tab w:val="left" w:pos="1080"/>
        </w:tabs>
        <w:jc w:val="both"/>
        <w:rPr>
          <w:sz w:val="22"/>
        </w:rPr>
      </w:pPr>
      <w:r>
        <w:rPr>
          <w:sz w:val="22"/>
        </w:rPr>
        <w:tab/>
        <w:t xml:space="preserve">2.11.  Taxable assessed value” means the assessed value of the homestead remaining after application of the homestead exemption. </w:t>
      </w:r>
    </w:p>
    <w:p w14:paraId="210D2EBA" w14:textId="77777777" w:rsidR="00886452" w:rsidRDefault="00886452" w:rsidP="00CE1E23">
      <w:pPr>
        <w:tabs>
          <w:tab w:val="left" w:pos="360"/>
          <w:tab w:val="left" w:pos="720"/>
          <w:tab w:val="left" w:pos="1080"/>
        </w:tabs>
        <w:jc w:val="both"/>
        <w:rPr>
          <w:sz w:val="22"/>
        </w:rPr>
      </w:pPr>
    </w:p>
    <w:p w14:paraId="11C66958" w14:textId="04CFE5D6" w:rsidR="00886452" w:rsidRDefault="00886452" w:rsidP="00CE1E23">
      <w:pPr>
        <w:tabs>
          <w:tab w:val="left" w:pos="360"/>
          <w:tab w:val="left" w:pos="720"/>
          <w:tab w:val="left" w:pos="1080"/>
        </w:tabs>
        <w:jc w:val="both"/>
        <w:rPr>
          <w:sz w:val="22"/>
        </w:rPr>
      </w:pPr>
      <w:r>
        <w:rPr>
          <w:sz w:val="22"/>
        </w:rPr>
        <w:tab/>
        <w:t xml:space="preserve">2.12.  “Taxes paid” means the aggregate of regular levies, excess levies and bond levies of property taxes extended against not more than </w:t>
      </w:r>
      <w:r w:rsidRPr="004B70F5">
        <w:rPr>
          <w:strike/>
          <w:sz w:val="22"/>
        </w:rPr>
        <w:t>ten thousand dollars</w:t>
      </w:r>
      <w:r>
        <w:rPr>
          <w:sz w:val="22"/>
        </w:rPr>
        <w:t xml:space="preserve"> </w:t>
      </w:r>
      <w:r w:rsidR="004B70F5" w:rsidRPr="004B70F5">
        <w:rPr>
          <w:sz w:val="22"/>
          <w:u w:val="single"/>
        </w:rPr>
        <w:t>$20,000</w:t>
      </w:r>
      <w:r w:rsidR="004B70F5">
        <w:rPr>
          <w:sz w:val="22"/>
        </w:rPr>
        <w:t xml:space="preserve"> </w:t>
      </w:r>
      <w:r>
        <w:rPr>
          <w:sz w:val="22"/>
        </w:rPr>
        <w:t>of the taxable assessed value of a homestead that are paid during the calendar year, determined after application of any discount for early payment of taxes but before application of any penalty or interest for late payment of property taxes for a property tax year that begins on or after January 1, 2002.</w:t>
      </w:r>
    </w:p>
    <w:p w14:paraId="03C40B4C" w14:textId="77777777" w:rsidR="00886452" w:rsidRDefault="00886452" w:rsidP="00CE1E23">
      <w:pPr>
        <w:tabs>
          <w:tab w:val="left" w:pos="360"/>
          <w:tab w:val="left" w:pos="720"/>
          <w:tab w:val="left" w:pos="1080"/>
        </w:tabs>
        <w:jc w:val="both"/>
        <w:rPr>
          <w:sz w:val="22"/>
        </w:rPr>
      </w:pPr>
    </w:p>
    <w:p w14:paraId="12F20A2D" w14:textId="77777777" w:rsidR="00886452" w:rsidRDefault="00886452" w:rsidP="00CE1E23">
      <w:pPr>
        <w:tabs>
          <w:tab w:val="left" w:pos="360"/>
          <w:tab w:val="left" w:pos="720"/>
          <w:tab w:val="left" w:pos="1080"/>
        </w:tabs>
        <w:jc w:val="both"/>
        <w:rPr>
          <w:sz w:val="22"/>
        </w:rPr>
      </w:pPr>
      <w:r>
        <w:rPr>
          <w:sz w:val="22"/>
        </w:rPr>
        <w:tab/>
        <w:t>2.13.  "Taxpayer" means an owner who qualifies for the homestead exemption and is required to file a personal income tax return or is liable for the payment of  personal income tax.</w:t>
      </w:r>
    </w:p>
    <w:p w14:paraId="6A7D1039" w14:textId="77777777" w:rsidR="00886452" w:rsidRDefault="00886452" w:rsidP="00CE1E23">
      <w:pPr>
        <w:tabs>
          <w:tab w:val="left" w:pos="360"/>
          <w:tab w:val="left" w:pos="720"/>
          <w:tab w:val="left" w:pos="1080"/>
        </w:tabs>
        <w:jc w:val="both"/>
        <w:rPr>
          <w:sz w:val="22"/>
        </w:rPr>
      </w:pPr>
    </w:p>
    <w:p w14:paraId="5AE45D88" w14:textId="77777777" w:rsidR="00886452" w:rsidRDefault="00886452" w:rsidP="00CE1E23">
      <w:pPr>
        <w:tabs>
          <w:tab w:val="left" w:pos="360"/>
          <w:tab w:val="left" w:pos="720"/>
          <w:tab w:val="left" w:pos="1080"/>
        </w:tabs>
        <w:rPr>
          <w:sz w:val="22"/>
        </w:rPr>
      </w:pPr>
      <w:r>
        <w:rPr>
          <w:b/>
          <w:sz w:val="22"/>
        </w:rPr>
        <w:t>§110-21B-3.</w:t>
      </w:r>
      <w:r w:rsidR="00B0209B">
        <w:rPr>
          <w:b/>
          <w:sz w:val="22"/>
        </w:rPr>
        <w:t xml:space="preserve"> </w:t>
      </w:r>
      <w:r>
        <w:rPr>
          <w:b/>
          <w:sz w:val="22"/>
        </w:rPr>
        <w:t xml:space="preserve"> Citizen Tax Credit.</w:t>
      </w:r>
    </w:p>
    <w:p w14:paraId="05E509CB" w14:textId="77777777" w:rsidR="00886452" w:rsidRDefault="00886452" w:rsidP="00CE1E23">
      <w:pPr>
        <w:tabs>
          <w:tab w:val="left" w:pos="360"/>
          <w:tab w:val="left" w:pos="720"/>
          <w:tab w:val="left" w:pos="1080"/>
        </w:tabs>
        <w:rPr>
          <w:sz w:val="22"/>
        </w:rPr>
      </w:pPr>
    </w:p>
    <w:p w14:paraId="3EB56CFD" w14:textId="7A4193F1" w:rsidR="00886452" w:rsidRDefault="00886452" w:rsidP="00CE1E23">
      <w:pPr>
        <w:tabs>
          <w:tab w:val="left" w:pos="360"/>
          <w:tab w:val="left" w:pos="720"/>
          <w:tab w:val="left" w:pos="1080"/>
        </w:tabs>
        <w:jc w:val="both"/>
        <w:rPr>
          <w:sz w:val="22"/>
        </w:rPr>
      </w:pPr>
      <w:r>
        <w:rPr>
          <w:sz w:val="22"/>
        </w:rPr>
        <w:tab/>
        <w:t xml:space="preserve">3.1.  A </w:t>
      </w:r>
      <w:proofErr w:type="gramStart"/>
      <w:r>
        <w:rPr>
          <w:sz w:val="22"/>
        </w:rPr>
        <w:t>low income</w:t>
      </w:r>
      <w:proofErr w:type="gramEnd"/>
      <w:r>
        <w:rPr>
          <w:sz w:val="22"/>
        </w:rPr>
        <w:t xml:space="preserve"> taxpayer who under the authority of W. Va. Code §11-6B-1 et seq., is allowed a homestead exemption from ad valorem tax shall be allowed a credit against West Virginia personal income tax in an amount equal to the ad valorem property taxes paid by that person on up to the first </w:t>
      </w:r>
      <w:r w:rsidRPr="004B70F5">
        <w:rPr>
          <w:strike/>
          <w:sz w:val="22"/>
        </w:rPr>
        <w:t>$10,000</w:t>
      </w:r>
      <w:r w:rsidR="004B70F5">
        <w:rPr>
          <w:sz w:val="22"/>
        </w:rPr>
        <w:t xml:space="preserve"> </w:t>
      </w:r>
      <w:r w:rsidR="004B70F5" w:rsidRPr="004B70F5">
        <w:rPr>
          <w:sz w:val="22"/>
          <w:u w:val="single"/>
        </w:rPr>
        <w:t>$20,000</w:t>
      </w:r>
      <w:r>
        <w:rPr>
          <w:sz w:val="22"/>
        </w:rPr>
        <w:t xml:space="preserve"> of taxable assessed value of the homestead.  </w:t>
      </w:r>
    </w:p>
    <w:p w14:paraId="5123013F" w14:textId="77777777" w:rsidR="00886452" w:rsidRDefault="00886452" w:rsidP="00CE1E23">
      <w:pPr>
        <w:tabs>
          <w:tab w:val="left" w:pos="360"/>
          <w:tab w:val="left" w:pos="720"/>
          <w:tab w:val="left" w:pos="1080"/>
        </w:tabs>
        <w:jc w:val="both"/>
        <w:rPr>
          <w:sz w:val="22"/>
        </w:rPr>
      </w:pPr>
    </w:p>
    <w:p w14:paraId="46F3B7D6" w14:textId="77777777" w:rsidR="00886452" w:rsidRDefault="00886452" w:rsidP="00CE1E23">
      <w:pPr>
        <w:tabs>
          <w:tab w:val="left" w:pos="360"/>
          <w:tab w:val="left" w:pos="720"/>
          <w:tab w:val="left" w:pos="1080"/>
        </w:tabs>
        <w:jc w:val="both"/>
        <w:rPr>
          <w:sz w:val="22"/>
        </w:rPr>
      </w:pPr>
      <w:r>
        <w:rPr>
          <w:sz w:val="22"/>
        </w:rPr>
        <w:tab/>
      </w:r>
      <w:r>
        <w:rPr>
          <w:sz w:val="22"/>
        </w:rPr>
        <w:tab/>
        <w:t>3.1.1.  The credit commences for ad valorem taxes paid for property tax years that begin on or after January 1, 2003.</w:t>
      </w:r>
    </w:p>
    <w:p w14:paraId="0EE06071" w14:textId="77777777" w:rsidR="00886452" w:rsidRDefault="00886452" w:rsidP="00CE1E23">
      <w:pPr>
        <w:tabs>
          <w:tab w:val="left" w:pos="360"/>
          <w:tab w:val="left" w:pos="720"/>
          <w:tab w:val="left" w:pos="1080"/>
        </w:tabs>
        <w:jc w:val="both"/>
        <w:rPr>
          <w:sz w:val="22"/>
        </w:rPr>
      </w:pPr>
    </w:p>
    <w:p w14:paraId="50E07E68" w14:textId="77777777" w:rsidR="00886452" w:rsidRDefault="00886452" w:rsidP="00CE1E23">
      <w:pPr>
        <w:tabs>
          <w:tab w:val="left" w:pos="360"/>
          <w:tab w:val="left" w:pos="720"/>
          <w:tab w:val="left" w:pos="1080"/>
        </w:tabs>
        <w:jc w:val="both"/>
        <w:rPr>
          <w:sz w:val="22"/>
        </w:rPr>
      </w:pPr>
      <w:r>
        <w:rPr>
          <w:sz w:val="22"/>
        </w:rPr>
        <w:tab/>
      </w:r>
      <w:r>
        <w:rPr>
          <w:sz w:val="22"/>
        </w:rPr>
        <w:tab/>
        <w:t>3.1.2.  The credit may only be claimed by a taxpayer that qualifies under subsection 3.1 of this rule and only on the annual personal income tax return filed by that taxpayer.</w:t>
      </w:r>
    </w:p>
    <w:p w14:paraId="4F5E2DD4" w14:textId="77777777" w:rsidR="00886452" w:rsidRDefault="00886452" w:rsidP="00CE1E23">
      <w:pPr>
        <w:tabs>
          <w:tab w:val="left" w:pos="360"/>
          <w:tab w:val="left" w:pos="720"/>
          <w:tab w:val="left" w:pos="1080"/>
        </w:tabs>
        <w:rPr>
          <w:sz w:val="22"/>
        </w:rPr>
      </w:pPr>
    </w:p>
    <w:p w14:paraId="6B10F3E2" w14:textId="77777777" w:rsidR="00886452" w:rsidRDefault="00886452" w:rsidP="00CE1E23">
      <w:pPr>
        <w:tabs>
          <w:tab w:val="left" w:pos="360"/>
          <w:tab w:val="left" w:pos="720"/>
          <w:tab w:val="left" w:pos="1080"/>
        </w:tabs>
        <w:rPr>
          <w:sz w:val="22"/>
        </w:rPr>
      </w:pPr>
      <w:r>
        <w:rPr>
          <w:b/>
          <w:sz w:val="22"/>
        </w:rPr>
        <w:t>§110-21B-4.  Qualification for Homestead Exemption.</w:t>
      </w:r>
    </w:p>
    <w:p w14:paraId="04690517" w14:textId="77777777" w:rsidR="00886452" w:rsidRDefault="00886452" w:rsidP="00CE1E23">
      <w:pPr>
        <w:tabs>
          <w:tab w:val="left" w:pos="360"/>
          <w:tab w:val="left" w:pos="720"/>
          <w:tab w:val="left" w:pos="1080"/>
        </w:tabs>
        <w:rPr>
          <w:sz w:val="22"/>
        </w:rPr>
      </w:pPr>
    </w:p>
    <w:p w14:paraId="4BF4EAB1" w14:textId="77777777" w:rsidR="00886452" w:rsidRDefault="00886452" w:rsidP="00CE1E23">
      <w:pPr>
        <w:tabs>
          <w:tab w:val="left" w:pos="360"/>
          <w:tab w:val="left" w:pos="720"/>
          <w:tab w:val="left" w:pos="1080"/>
        </w:tabs>
        <w:jc w:val="both"/>
        <w:rPr>
          <w:sz w:val="22"/>
        </w:rPr>
      </w:pPr>
      <w:r>
        <w:rPr>
          <w:sz w:val="22"/>
        </w:rPr>
        <w:tab/>
        <w:t>4.1.  The determination as to whether a property owner qualifies for the homestead exemption shall be made by the assessor of the county in which the property owner resides.  When an owner is qualified, the homestead exemption attaches to the homestead occupied by the qualified owner.</w:t>
      </w:r>
    </w:p>
    <w:p w14:paraId="0DDC7001" w14:textId="77777777" w:rsidR="00886452" w:rsidRDefault="00886452" w:rsidP="00CE1E23">
      <w:pPr>
        <w:tabs>
          <w:tab w:val="left" w:pos="360"/>
          <w:tab w:val="left" w:pos="720"/>
          <w:tab w:val="left" w:pos="1080"/>
        </w:tabs>
        <w:jc w:val="both"/>
        <w:rPr>
          <w:sz w:val="22"/>
        </w:rPr>
      </w:pPr>
    </w:p>
    <w:p w14:paraId="5CC198D3" w14:textId="77777777" w:rsidR="00886452" w:rsidRDefault="00886452" w:rsidP="00CE1E23">
      <w:pPr>
        <w:tabs>
          <w:tab w:val="left" w:pos="360"/>
          <w:tab w:val="left" w:pos="720"/>
          <w:tab w:val="left" w:pos="1080"/>
        </w:tabs>
        <w:jc w:val="both"/>
        <w:rPr>
          <w:sz w:val="22"/>
        </w:rPr>
      </w:pPr>
      <w:r>
        <w:rPr>
          <w:sz w:val="22"/>
        </w:rPr>
        <w:tab/>
        <w:t xml:space="preserve">4.2.  If the property owner qualifies for the homestead exemption, the assessor shall enter the following information about the qualifying property into the System </w:t>
      </w:r>
    </w:p>
    <w:p w14:paraId="0A10B4EA" w14:textId="77777777" w:rsidR="00886452" w:rsidRDefault="00886452" w:rsidP="00CE1E23">
      <w:pPr>
        <w:tabs>
          <w:tab w:val="left" w:pos="360"/>
          <w:tab w:val="left" w:pos="720"/>
          <w:tab w:val="left" w:pos="1080"/>
        </w:tabs>
        <w:jc w:val="both"/>
        <w:rPr>
          <w:sz w:val="22"/>
        </w:rPr>
      </w:pPr>
    </w:p>
    <w:p w14:paraId="3DF93BD1" w14:textId="77777777" w:rsidR="00886452" w:rsidRDefault="00886452" w:rsidP="00CE1E23">
      <w:pPr>
        <w:tabs>
          <w:tab w:val="left" w:pos="360"/>
          <w:tab w:val="left" w:pos="720"/>
          <w:tab w:val="left" w:pos="1080"/>
        </w:tabs>
        <w:jc w:val="both"/>
        <w:rPr>
          <w:sz w:val="22"/>
        </w:rPr>
      </w:pPr>
      <w:r>
        <w:rPr>
          <w:sz w:val="22"/>
        </w:rPr>
        <w:tab/>
      </w:r>
      <w:r>
        <w:rPr>
          <w:sz w:val="22"/>
        </w:rPr>
        <w:tab/>
        <w:t>4.2.1.  The name and address of the owner;</w:t>
      </w:r>
    </w:p>
    <w:p w14:paraId="1D788D5B" w14:textId="77777777" w:rsidR="00886452" w:rsidRDefault="00886452" w:rsidP="00CE1E23">
      <w:pPr>
        <w:tabs>
          <w:tab w:val="left" w:pos="360"/>
          <w:tab w:val="left" w:pos="720"/>
          <w:tab w:val="left" w:pos="1080"/>
        </w:tabs>
        <w:jc w:val="both"/>
        <w:rPr>
          <w:sz w:val="22"/>
        </w:rPr>
      </w:pPr>
    </w:p>
    <w:p w14:paraId="34D39A06" w14:textId="77777777" w:rsidR="00886452" w:rsidRDefault="00886452" w:rsidP="00CE1E23">
      <w:pPr>
        <w:tabs>
          <w:tab w:val="left" w:pos="360"/>
          <w:tab w:val="left" w:pos="720"/>
          <w:tab w:val="left" w:pos="1080"/>
        </w:tabs>
        <w:jc w:val="both"/>
        <w:rPr>
          <w:sz w:val="22"/>
        </w:rPr>
      </w:pPr>
      <w:r>
        <w:rPr>
          <w:sz w:val="22"/>
        </w:rPr>
        <w:tab/>
      </w:r>
      <w:r>
        <w:rPr>
          <w:sz w:val="22"/>
        </w:rPr>
        <w:tab/>
        <w:t>4.2.2.  The county identifier for the county in which the property is located;</w:t>
      </w:r>
    </w:p>
    <w:p w14:paraId="34C8BA56" w14:textId="77777777" w:rsidR="00886452" w:rsidRDefault="00886452" w:rsidP="00CE1E23">
      <w:pPr>
        <w:tabs>
          <w:tab w:val="left" w:pos="360"/>
          <w:tab w:val="left" w:pos="720"/>
          <w:tab w:val="left" w:pos="1080"/>
        </w:tabs>
        <w:jc w:val="both"/>
        <w:rPr>
          <w:sz w:val="22"/>
        </w:rPr>
      </w:pPr>
    </w:p>
    <w:p w14:paraId="13A14D23" w14:textId="77777777" w:rsidR="00886452" w:rsidRDefault="00886452" w:rsidP="00CE1E23">
      <w:pPr>
        <w:tabs>
          <w:tab w:val="left" w:pos="360"/>
          <w:tab w:val="left" w:pos="720"/>
          <w:tab w:val="left" w:pos="1080"/>
        </w:tabs>
        <w:jc w:val="both"/>
        <w:rPr>
          <w:sz w:val="22"/>
        </w:rPr>
      </w:pPr>
      <w:r>
        <w:rPr>
          <w:sz w:val="22"/>
        </w:rPr>
        <w:tab/>
      </w:r>
      <w:r>
        <w:rPr>
          <w:sz w:val="22"/>
        </w:rPr>
        <w:tab/>
        <w:t xml:space="preserve">4.2.3.  The tax district identifier for the tax district in which the property is </w:t>
      </w:r>
      <w:proofErr w:type="gramStart"/>
      <w:r>
        <w:rPr>
          <w:sz w:val="22"/>
        </w:rPr>
        <w:t>located;</w:t>
      </w:r>
      <w:proofErr w:type="gramEnd"/>
    </w:p>
    <w:p w14:paraId="28275B9C" w14:textId="77777777" w:rsidR="009A54E6" w:rsidRDefault="009A54E6" w:rsidP="00CE1E23">
      <w:pPr>
        <w:tabs>
          <w:tab w:val="left" w:pos="360"/>
          <w:tab w:val="left" w:pos="720"/>
          <w:tab w:val="left" w:pos="1080"/>
        </w:tabs>
        <w:jc w:val="both"/>
        <w:rPr>
          <w:sz w:val="22"/>
        </w:rPr>
      </w:pPr>
    </w:p>
    <w:p w14:paraId="2E18EDAA" w14:textId="77777777" w:rsidR="00886452" w:rsidRDefault="00886452" w:rsidP="00CE1E23">
      <w:pPr>
        <w:tabs>
          <w:tab w:val="left" w:pos="360"/>
          <w:tab w:val="left" w:pos="720"/>
          <w:tab w:val="left" w:pos="1080"/>
        </w:tabs>
        <w:jc w:val="both"/>
        <w:rPr>
          <w:sz w:val="22"/>
        </w:rPr>
      </w:pPr>
    </w:p>
    <w:p w14:paraId="0D626435" w14:textId="77777777" w:rsidR="00886452" w:rsidRDefault="00886452" w:rsidP="00CE1E23">
      <w:pPr>
        <w:tabs>
          <w:tab w:val="left" w:pos="360"/>
          <w:tab w:val="left" w:pos="720"/>
          <w:tab w:val="left" w:pos="1080"/>
        </w:tabs>
        <w:jc w:val="both"/>
        <w:rPr>
          <w:sz w:val="22"/>
        </w:rPr>
      </w:pPr>
      <w:r>
        <w:rPr>
          <w:sz w:val="22"/>
        </w:rPr>
        <w:lastRenderedPageBreak/>
        <w:tab/>
      </w:r>
      <w:r>
        <w:rPr>
          <w:sz w:val="22"/>
        </w:rPr>
        <w:tab/>
        <w:t>4.2.4.  The map number where the property may be found;</w:t>
      </w:r>
    </w:p>
    <w:p w14:paraId="12AB09BE" w14:textId="77777777" w:rsidR="00886452" w:rsidRDefault="00886452" w:rsidP="00CE1E23">
      <w:pPr>
        <w:tabs>
          <w:tab w:val="left" w:pos="360"/>
          <w:tab w:val="left" w:pos="720"/>
          <w:tab w:val="left" w:pos="1080"/>
        </w:tabs>
        <w:jc w:val="both"/>
        <w:rPr>
          <w:sz w:val="22"/>
        </w:rPr>
      </w:pPr>
    </w:p>
    <w:p w14:paraId="46A17240" w14:textId="77777777" w:rsidR="00886452" w:rsidRDefault="00886452" w:rsidP="00CE1E23">
      <w:pPr>
        <w:tabs>
          <w:tab w:val="left" w:pos="360"/>
          <w:tab w:val="left" w:pos="720"/>
          <w:tab w:val="left" w:pos="1080"/>
        </w:tabs>
        <w:jc w:val="both"/>
        <w:rPr>
          <w:sz w:val="22"/>
        </w:rPr>
      </w:pPr>
      <w:r>
        <w:rPr>
          <w:sz w:val="22"/>
        </w:rPr>
        <w:tab/>
      </w:r>
      <w:r>
        <w:rPr>
          <w:sz w:val="22"/>
        </w:rPr>
        <w:tab/>
        <w:t>4.2.5.  The parcel number for the property;</w:t>
      </w:r>
    </w:p>
    <w:p w14:paraId="3AA8CBE1" w14:textId="77777777" w:rsidR="00886452" w:rsidRDefault="00886452" w:rsidP="00CE1E23">
      <w:pPr>
        <w:tabs>
          <w:tab w:val="left" w:pos="360"/>
          <w:tab w:val="left" w:pos="720"/>
          <w:tab w:val="left" w:pos="1080"/>
        </w:tabs>
        <w:jc w:val="both"/>
        <w:rPr>
          <w:sz w:val="22"/>
        </w:rPr>
      </w:pPr>
    </w:p>
    <w:p w14:paraId="78A24D47" w14:textId="77777777" w:rsidR="00886452" w:rsidRDefault="00886452" w:rsidP="00CE1E23">
      <w:pPr>
        <w:tabs>
          <w:tab w:val="left" w:pos="360"/>
          <w:tab w:val="left" w:pos="720"/>
          <w:tab w:val="left" w:pos="1080"/>
        </w:tabs>
        <w:jc w:val="both"/>
        <w:rPr>
          <w:sz w:val="22"/>
        </w:rPr>
      </w:pPr>
      <w:r>
        <w:rPr>
          <w:sz w:val="22"/>
        </w:rPr>
        <w:tab/>
      </w:r>
      <w:r>
        <w:rPr>
          <w:sz w:val="22"/>
        </w:rPr>
        <w:tab/>
        <w:t>4.2.6.  The assessed value of the property after application of the homestead exemption; and</w:t>
      </w:r>
    </w:p>
    <w:p w14:paraId="057B9522" w14:textId="77777777" w:rsidR="00886452" w:rsidRDefault="00886452" w:rsidP="00CE1E23">
      <w:pPr>
        <w:tabs>
          <w:tab w:val="left" w:pos="360"/>
          <w:tab w:val="left" w:pos="720"/>
          <w:tab w:val="left" w:pos="1080"/>
        </w:tabs>
        <w:jc w:val="both"/>
        <w:rPr>
          <w:sz w:val="22"/>
        </w:rPr>
      </w:pPr>
    </w:p>
    <w:p w14:paraId="7114E209" w14:textId="77777777" w:rsidR="00886452" w:rsidRDefault="00886452" w:rsidP="00CE1E23">
      <w:pPr>
        <w:tabs>
          <w:tab w:val="left" w:pos="360"/>
          <w:tab w:val="left" w:pos="720"/>
          <w:tab w:val="left" w:pos="1080"/>
        </w:tabs>
        <w:jc w:val="both"/>
        <w:rPr>
          <w:sz w:val="22"/>
        </w:rPr>
      </w:pPr>
      <w:r>
        <w:rPr>
          <w:sz w:val="22"/>
        </w:rPr>
        <w:tab/>
      </w:r>
      <w:r>
        <w:rPr>
          <w:sz w:val="22"/>
        </w:rPr>
        <w:tab/>
        <w:t>4.2.7.  The gross property tax on the property after application of the homestead exemption.</w:t>
      </w:r>
    </w:p>
    <w:p w14:paraId="4930654F" w14:textId="77777777" w:rsidR="00886452" w:rsidRDefault="00886452" w:rsidP="00CE1E23">
      <w:pPr>
        <w:tabs>
          <w:tab w:val="left" w:pos="360"/>
          <w:tab w:val="left" w:pos="720"/>
          <w:tab w:val="left" w:pos="1080"/>
        </w:tabs>
        <w:jc w:val="both"/>
        <w:rPr>
          <w:sz w:val="22"/>
        </w:rPr>
      </w:pPr>
    </w:p>
    <w:p w14:paraId="60AB7338" w14:textId="77777777" w:rsidR="00886452" w:rsidRDefault="00886452" w:rsidP="00CE1E23">
      <w:pPr>
        <w:tabs>
          <w:tab w:val="left" w:pos="360"/>
          <w:tab w:val="left" w:pos="720"/>
          <w:tab w:val="left" w:pos="1080"/>
        </w:tabs>
        <w:jc w:val="both"/>
        <w:rPr>
          <w:sz w:val="22"/>
        </w:rPr>
      </w:pPr>
      <w:r>
        <w:rPr>
          <w:sz w:val="22"/>
        </w:rPr>
        <w:tab/>
        <w:t>4.3.  The assessor shall maintain the information required in subsection 4.2 of this rule.</w:t>
      </w:r>
    </w:p>
    <w:p w14:paraId="2C701E49" w14:textId="77777777" w:rsidR="00886452" w:rsidRDefault="00886452" w:rsidP="00CE1E23">
      <w:pPr>
        <w:tabs>
          <w:tab w:val="left" w:pos="360"/>
          <w:tab w:val="left" w:pos="720"/>
          <w:tab w:val="left" w:pos="1080"/>
        </w:tabs>
        <w:rPr>
          <w:sz w:val="22"/>
        </w:rPr>
      </w:pPr>
    </w:p>
    <w:p w14:paraId="6446A26C" w14:textId="77777777" w:rsidR="00886452" w:rsidRDefault="00886452" w:rsidP="00CE1E23">
      <w:pPr>
        <w:tabs>
          <w:tab w:val="left" w:pos="360"/>
          <w:tab w:val="left" w:pos="720"/>
          <w:tab w:val="left" w:pos="1080"/>
        </w:tabs>
        <w:rPr>
          <w:sz w:val="22"/>
        </w:rPr>
      </w:pPr>
      <w:r>
        <w:rPr>
          <w:b/>
          <w:sz w:val="22"/>
        </w:rPr>
        <w:t>§110-21B-5.  Determination of Eligibility.</w:t>
      </w:r>
    </w:p>
    <w:p w14:paraId="04D1E327" w14:textId="77777777" w:rsidR="00886452" w:rsidRDefault="00886452" w:rsidP="00CE1E23">
      <w:pPr>
        <w:tabs>
          <w:tab w:val="left" w:pos="360"/>
          <w:tab w:val="left" w:pos="720"/>
          <w:tab w:val="left" w:pos="1080"/>
        </w:tabs>
        <w:rPr>
          <w:sz w:val="22"/>
        </w:rPr>
      </w:pPr>
    </w:p>
    <w:p w14:paraId="03040173" w14:textId="77777777" w:rsidR="00886452" w:rsidRDefault="00886452" w:rsidP="00CE1E23">
      <w:pPr>
        <w:tabs>
          <w:tab w:val="left" w:pos="360"/>
          <w:tab w:val="left" w:pos="720"/>
          <w:tab w:val="left" w:pos="1080"/>
        </w:tabs>
        <w:jc w:val="both"/>
        <w:rPr>
          <w:sz w:val="22"/>
        </w:rPr>
      </w:pPr>
      <w:r>
        <w:rPr>
          <w:sz w:val="22"/>
        </w:rPr>
        <w:tab/>
        <w:t>5.1.  The Commissioner shall, using the information entered into the System by the assessor, annually determine the taxpayers that have qualified for the homestead exemption.</w:t>
      </w:r>
    </w:p>
    <w:p w14:paraId="4BB847AF" w14:textId="77777777" w:rsidR="00886452" w:rsidRDefault="00886452" w:rsidP="00CE1E23">
      <w:pPr>
        <w:tabs>
          <w:tab w:val="left" w:pos="360"/>
          <w:tab w:val="left" w:pos="720"/>
          <w:tab w:val="left" w:pos="1080"/>
        </w:tabs>
        <w:jc w:val="both"/>
        <w:rPr>
          <w:sz w:val="22"/>
        </w:rPr>
      </w:pPr>
    </w:p>
    <w:p w14:paraId="77A2D32C" w14:textId="77777777" w:rsidR="00886452" w:rsidRDefault="00886452" w:rsidP="00CE1E23">
      <w:pPr>
        <w:tabs>
          <w:tab w:val="left" w:pos="360"/>
          <w:tab w:val="left" w:pos="720"/>
          <w:tab w:val="left" w:pos="1080"/>
        </w:tabs>
        <w:jc w:val="both"/>
        <w:rPr>
          <w:sz w:val="22"/>
        </w:rPr>
      </w:pPr>
      <w:r>
        <w:rPr>
          <w:sz w:val="22"/>
        </w:rPr>
        <w:tab/>
      </w:r>
      <w:r>
        <w:rPr>
          <w:sz w:val="22"/>
        </w:rPr>
        <w:tab/>
        <w:t xml:space="preserve">5.1.1.  The Commissioner shall also determine the amount of the tax credit available to the respective taxpayers.  The amount of the tax credit shall be based upon the information in the System.  </w:t>
      </w:r>
    </w:p>
    <w:p w14:paraId="3C8C4495" w14:textId="77777777" w:rsidR="00886452" w:rsidRDefault="00886452" w:rsidP="00CE1E23">
      <w:pPr>
        <w:tabs>
          <w:tab w:val="left" w:pos="360"/>
          <w:tab w:val="left" w:pos="720"/>
          <w:tab w:val="left" w:pos="1080"/>
        </w:tabs>
        <w:rPr>
          <w:sz w:val="22"/>
        </w:rPr>
      </w:pPr>
    </w:p>
    <w:p w14:paraId="6C2FDCDF" w14:textId="77777777" w:rsidR="00886452" w:rsidRDefault="00886452" w:rsidP="00CE1E23">
      <w:pPr>
        <w:tabs>
          <w:tab w:val="left" w:pos="360"/>
          <w:tab w:val="left" w:pos="720"/>
          <w:tab w:val="left" w:pos="1080"/>
        </w:tabs>
        <w:rPr>
          <w:sz w:val="22"/>
        </w:rPr>
      </w:pPr>
      <w:r>
        <w:rPr>
          <w:b/>
          <w:sz w:val="22"/>
        </w:rPr>
        <w:t>§110-21B-6.  Notice of Eligibility, Forms and Instructions.</w:t>
      </w:r>
    </w:p>
    <w:p w14:paraId="03394190" w14:textId="77777777" w:rsidR="00886452" w:rsidRDefault="00886452" w:rsidP="00CE1E23">
      <w:pPr>
        <w:tabs>
          <w:tab w:val="left" w:pos="360"/>
          <w:tab w:val="left" w:pos="720"/>
          <w:tab w:val="left" w:pos="1080"/>
        </w:tabs>
        <w:rPr>
          <w:sz w:val="22"/>
        </w:rPr>
      </w:pPr>
    </w:p>
    <w:p w14:paraId="4694F02D" w14:textId="77777777" w:rsidR="00886452" w:rsidRPr="00B0209B" w:rsidRDefault="00886452" w:rsidP="00CE1E23">
      <w:pPr>
        <w:tabs>
          <w:tab w:val="left" w:pos="360"/>
          <w:tab w:val="left" w:pos="720"/>
          <w:tab w:val="left" w:pos="1080"/>
        </w:tabs>
        <w:jc w:val="both"/>
        <w:rPr>
          <w:sz w:val="22"/>
          <w:szCs w:val="22"/>
        </w:rPr>
      </w:pPr>
      <w:r w:rsidRPr="00F308C2">
        <w:rPr>
          <w:sz w:val="22"/>
          <w:szCs w:val="22"/>
        </w:rPr>
        <w:tab/>
        <w:t xml:space="preserve">6.1.  The Commissioner shall annually issue a taxpayer specific notice </w:t>
      </w:r>
      <w:r w:rsidRPr="00B0209B">
        <w:rPr>
          <w:sz w:val="22"/>
          <w:szCs w:val="22"/>
        </w:rPr>
        <w:t>only to (1) those eligible taxpayers who claimed the credit in the prior tax year, (2) those taxpayers who are newly eligible for the tax credit as determined by the Tax Commissioner, and (3) by request of a taxpayer who reasonably believes he or she is eligible and will file for the tax credit.</w:t>
      </w:r>
    </w:p>
    <w:p w14:paraId="5ACED766" w14:textId="77777777" w:rsidR="00886452" w:rsidRDefault="00886452" w:rsidP="00CE1E23">
      <w:pPr>
        <w:tabs>
          <w:tab w:val="left" w:pos="360"/>
          <w:tab w:val="left" w:pos="720"/>
          <w:tab w:val="left" w:pos="1080"/>
        </w:tabs>
        <w:ind w:firstLine="720"/>
        <w:jc w:val="both"/>
        <w:rPr>
          <w:sz w:val="22"/>
          <w:szCs w:val="22"/>
          <w:u w:val="single"/>
        </w:rPr>
      </w:pPr>
    </w:p>
    <w:p w14:paraId="4C2A47DC" w14:textId="77777777" w:rsidR="00886452" w:rsidRDefault="00CE1E23" w:rsidP="00CE1E23">
      <w:pPr>
        <w:tabs>
          <w:tab w:val="left" w:pos="360"/>
          <w:tab w:val="left" w:pos="720"/>
          <w:tab w:val="left" w:pos="1080"/>
        </w:tabs>
        <w:jc w:val="both"/>
        <w:rPr>
          <w:sz w:val="22"/>
          <w:szCs w:val="22"/>
        </w:rPr>
      </w:pPr>
      <w:r w:rsidRPr="00CE1E23">
        <w:rPr>
          <w:sz w:val="22"/>
          <w:szCs w:val="22"/>
        </w:rPr>
        <w:tab/>
      </w:r>
      <w:r w:rsidR="00886452" w:rsidRPr="00B0209B">
        <w:rPr>
          <w:sz w:val="22"/>
          <w:szCs w:val="22"/>
        </w:rPr>
        <w:t xml:space="preserve">6.2.  </w:t>
      </w:r>
      <w:r w:rsidR="00886452" w:rsidRPr="00F308C2">
        <w:rPr>
          <w:sz w:val="22"/>
          <w:szCs w:val="22"/>
        </w:rPr>
        <w:t xml:space="preserve">The notice shall state the amount of credit that, based upon the information applicable to a given tax year in the System, may be available to the taxpayer.  </w:t>
      </w:r>
    </w:p>
    <w:p w14:paraId="0D139AAB" w14:textId="77777777" w:rsidR="00001AA3" w:rsidRPr="00F308C2" w:rsidRDefault="00001AA3" w:rsidP="00CE1E23">
      <w:pPr>
        <w:tabs>
          <w:tab w:val="left" w:pos="360"/>
          <w:tab w:val="left" w:pos="720"/>
          <w:tab w:val="left" w:pos="1080"/>
        </w:tabs>
        <w:ind w:firstLine="720"/>
        <w:jc w:val="both"/>
        <w:rPr>
          <w:sz w:val="22"/>
          <w:szCs w:val="22"/>
        </w:rPr>
      </w:pPr>
    </w:p>
    <w:p w14:paraId="44213A22" w14:textId="77777777" w:rsidR="00886452" w:rsidRDefault="00886452" w:rsidP="00CE1E23">
      <w:pPr>
        <w:tabs>
          <w:tab w:val="left" w:pos="360"/>
          <w:tab w:val="left" w:pos="720"/>
          <w:tab w:val="left" w:pos="1080"/>
        </w:tabs>
        <w:jc w:val="both"/>
        <w:rPr>
          <w:sz w:val="22"/>
        </w:rPr>
      </w:pPr>
      <w:r>
        <w:rPr>
          <w:sz w:val="22"/>
        </w:rPr>
        <w:tab/>
      </w:r>
      <w:r w:rsidR="00001AA3" w:rsidRPr="00B0209B">
        <w:rPr>
          <w:sz w:val="22"/>
        </w:rPr>
        <w:t>6.3</w:t>
      </w:r>
      <w:r w:rsidR="00B0209B">
        <w:rPr>
          <w:sz w:val="22"/>
        </w:rPr>
        <w:t>.</w:t>
      </w:r>
      <w:r>
        <w:rPr>
          <w:sz w:val="22"/>
        </w:rPr>
        <w:t xml:space="preserve"> </w:t>
      </w:r>
      <w:r w:rsidR="00B0209B">
        <w:rPr>
          <w:sz w:val="22"/>
        </w:rPr>
        <w:t xml:space="preserve"> </w:t>
      </w:r>
      <w:r>
        <w:rPr>
          <w:sz w:val="22"/>
        </w:rPr>
        <w:t>The Department shall prepare appropriate forms and instructions to be used for calculating the actual amount of credit claimed by the taxpayer.</w:t>
      </w:r>
    </w:p>
    <w:p w14:paraId="49C0040A" w14:textId="77777777" w:rsidR="00886452" w:rsidRDefault="00886452" w:rsidP="00CE1E23">
      <w:pPr>
        <w:tabs>
          <w:tab w:val="left" w:pos="360"/>
          <w:tab w:val="left" w:pos="720"/>
          <w:tab w:val="left" w:pos="1080"/>
        </w:tabs>
        <w:rPr>
          <w:sz w:val="22"/>
        </w:rPr>
      </w:pPr>
    </w:p>
    <w:p w14:paraId="6667DDBB" w14:textId="77777777" w:rsidR="00886452" w:rsidRDefault="00886452" w:rsidP="00CE1E23">
      <w:pPr>
        <w:tabs>
          <w:tab w:val="left" w:pos="360"/>
          <w:tab w:val="left" w:pos="720"/>
          <w:tab w:val="left" w:pos="1080"/>
        </w:tabs>
        <w:rPr>
          <w:sz w:val="22"/>
        </w:rPr>
      </w:pPr>
      <w:r>
        <w:rPr>
          <w:b/>
          <w:sz w:val="22"/>
        </w:rPr>
        <w:t>§110-21B-7.  Calculation of Credit.</w:t>
      </w:r>
    </w:p>
    <w:p w14:paraId="39B23091" w14:textId="77777777" w:rsidR="00886452" w:rsidRDefault="00886452" w:rsidP="00CE1E23">
      <w:pPr>
        <w:tabs>
          <w:tab w:val="left" w:pos="360"/>
          <w:tab w:val="left" w:pos="720"/>
          <w:tab w:val="left" w:pos="1080"/>
        </w:tabs>
        <w:rPr>
          <w:sz w:val="22"/>
        </w:rPr>
      </w:pPr>
    </w:p>
    <w:p w14:paraId="03FDF828" w14:textId="77777777" w:rsidR="00886452" w:rsidRDefault="00886452" w:rsidP="00CE1E23">
      <w:pPr>
        <w:tabs>
          <w:tab w:val="left" w:pos="360"/>
          <w:tab w:val="left" w:pos="720"/>
          <w:tab w:val="left" w:pos="1080"/>
        </w:tabs>
        <w:jc w:val="both"/>
        <w:rPr>
          <w:sz w:val="22"/>
        </w:rPr>
      </w:pPr>
      <w:r>
        <w:rPr>
          <w:sz w:val="22"/>
        </w:rPr>
        <w:tab/>
        <w:t xml:space="preserve">7.1.  The definition of “taxes paid” requires that the amount subject to the credit be determined after application of any discount for early payment but before application of any penalty or interest for late payment.  </w:t>
      </w:r>
    </w:p>
    <w:p w14:paraId="4125C2F7" w14:textId="77777777" w:rsidR="00886452" w:rsidRDefault="00886452" w:rsidP="00CE1E23">
      <w:pPr>
        <w:tabs>
          <w:tab w:val="left" w:pos="360"/>
          <w:tab w:val="left" w:pos="720"/>
          <w:tab w:val="left" w:pos="1080"/>
        </w:tabs>
        <w:jc w:val="both"/>
        <w:rPr>
          <w:sz w:val="22"/>
        </w:rPr>
      </w:pPr>
    </w:p>
    <w:p w14:paraId="60B54C8E" w14:textId="77777777" w:rsidR="00886452" w:rsidRDefault="00886452" w:rsidP="00CE1E23">
      <w:pPr>
        <w:tabs>
          <w:tab w:val="left" w:pos="360"/>
          <w:tab w:val="left" w:pos="720"/>
          <w:tab w:val="left" w:pos="1080"/>
        </w:tabs>
        <w:jc w:val="both"/>
        <w:rPr>
          <w:sz w:val="22"/>
        </w:rPr>
      </w:pPr>
      <w:r>
        <w:rPr>
          <w:sz w:val="22"/>
        </w:rPr>
        <w:tab/>
      </w:r>
      <w:r>
        <w:rPr>
          <w:sz w:val="22"/>
        </w:rPr>
        <w:tab/>
        <w:t>7.1.1.  W. Va. Code §11A-1-3 authorizes the payment of ad valorem taxes in two installments.  The first installment is payable on or before September 1</w:t>
      </w:r>
      <w:r>
        <w:rPr>
          <w:sz w:val="22"/>
          <w:vertAlign w:val="superscript"/>
        </w:rPr>
        <w:t>st</w:t>
      </w:r>
      <w:r>
        <w:rPr>
          <w:sz w:val="22"/>
        </w:rPr>
        <w:t xml:space="preserve"> and becomes delinquent on October 1</w:t>
      </w:r>
      <w:r>
        <w:rPr>
          <w:sz w:val="22"/>
          <w:vertAlign w:val="superscript"/>
        </w:rPr>
        <w:t>st</w:t>
      </w:r>
      <w:r>
        <w:rPr>
          <w:sz w:val="22"/>
        </w:rPr>
        <w:t>.  The second installment is payable on or before the succeeding March 1</w:t>
      </w:r>
      <w:r>
        <w:rPr>
          <w:sz w:val="22"/>
          <w:vertAlign w:val="superscript"/>
        </w:rPr>
        <w:t>st</w:t>
      </w:r>
      <w:r>
        <w:rPr>
          <w:sz w:val="22"/>
        </w:rPr>
        <w:t xml:space="preserve"> and becomes delinquent April 1</w:t>
      </w:r>
      <w:r>
        <w:rPr>
          <w:sz w:val="22"/>
          <w:vertAlign w:val="superscript"/>
        </w:rPr>
        <w:t>st</w:t>
      </w:r>
      <w:r>
        <w:rPr>
          <w:sz w:val="22"/>
        </w:rPr>
        <w:t xml:space="preserve">. </w:t>
      </w:r>
    </w:p>
    <w:p w14:paraId="2646C0B9" w14:textId="77777777" w:rsidR="00886452" w:rsidRDefault="00886452" w:rsidP="00CE1E23">
      <w:pPr>
        <w:tabs>
          <w:tab w:val="left" w:pos="360"/>
          <w:tab w:val="left" w:pos="720"/>
          <w:tab w:val="left" w:pos="1080"/>
        </w:tabs>
        <w:jc w:val="both"/>
        <w:rPr>
          <w:sz w:val="22"/>
        </w:rPr>
      </w:pPr>
    </w:p>
    <w:p w14:paraId="035C4A95" w14:textId="77777777" w:rsidR="00886452" w:rsidRDefault="00886452" w:rsidP="00CE1E23">
      <w:pPr>
        <w:tabs>
          <w:tab w:val="left" w:pos="360"/>
          <w:tab w:val="left" w:pos="720"/>
          <w:tab w:val="left" w:pos="1080"/>
        </w:tabs>
        <w:jc w:val="both"/>
        <w:rPr>
          <w:sz w:val="22"/>
        </w:rPr>
      </w:pPr>
      <w:r>
        <w:rPr>
          <w:sz w:val="22"/>
        </w:rPr>
        <w:tab/>
      </w:r>
      <w:r>
        <w:rPr>
          <w:sz w:val="22"/>
        </w:rPr>
        <w:tab/>
        <w:t>7.1.2.  Taxes paid on or before the date they are payable are subject to a 2 ½% discount.  Delinquent taxes are subject to accrued interest at the rate of 9% per year, and the accrued interest is added to the delinquent taxes until th</w:t>
      </w:r>
      <w:r w:rsidR="00CE1E23">
        <w:rPr>
          <w:sz w:val="22"/>
        </w:rPr>
        <w:t>e taxes plus interest are paid.</w:t>
      </w:r>
    </w:p>
    <w:p w14:paraId="06A5F3A6" w14:textId="77777777" w:rsidR="00F16B37" w:rsidRDefault="00F16B37" w:rsidP="00CE1E23">
      <w:pPr>
        <w:tabs>
          <w:tab w:val="left" w:pos="360"/>
          <w:tab w:val="left" w:pos="720"/>
          <w:tab w:val="left" w:pos="1080"/>
        </w:tabs>
        <w:jc w:val="both"/>
        <w:rPr>
          <w:sz w:val="22"/>
        </w:rPr>
      </w:pPr>
    </w:p>
    <w:p w14:paraId="2780DFA7" w14:textId="77777777" w:rsidR="00886452" w:rsidRDefault="00886452" w:rsidP="00CE1E23">
      <w:pPr>
        <w:tabs>
          <w:tab w:val="left" w:pos="360"/>
          <w:tab w:val="left" w:pos="720"/>
          <w:tab w:val="left" w:pos="1080"/>
        </w:tabs>
        <w:jc w:val="both"/>
        <w:rPr>
          <w:sz w:val="22"/>
        </w:rPr>
      </w:pPr>
      <w:r>
        <w:rPr>
          <w:sz w:val="22"/>
        </w:rPr>
        <w:tab/>
      </w:r>
      <w:r>
        <w:rPr>
          <w:sz w:val="22"/>
        </w:rPr>
        <w:tab/>
        <w:t xml:space="preserve">7.1.3.  “Taxes paid” therefore is the amount remaining either after the tax amount due is reduced by the application of the discount or before the tax amount due is increased by the addition of any interest or penalties.  </w:t>
      </w:r>
    </w:p>
    <w:p w14:paraId="1610D3ED" w14:textId="77777777" w:rsidR="00886452" w:rsidRDefault="00886452" w:rsidP="00CE1E23">
      <w:pPr>
        <w:tabs>
          <w:tab w:val="left" w:pos="360"/>
          <w:tab w:val="left" w:pos="720"/>
          <w:tab w:val="left" w:pos="1080"/>
        </w:tabs>
        <w:jc w:val="both"/>
        <w:rPr>
          <w:sz w:val="22"/>
        </w:rPr>
      </w:pPr>
    </w:p>
    <w:p w14:paraId="1E9EDECD" w14:textId="77777777" w:rsidR="00886452" w:rsidRDefault="00886452" w:rsidP="00CE1E23">
      <w:pPr>
        <w:tabs>
          <w:tab w:val="left" w:pos="360"/>
          <w:tab w:val="left" w:pos="720"/>
          <w:tab w:val="left" w:pos="1080"/>
        </w:tabs>
        <w:jc w:val="both"/>
        <w:rPr>
          <w:sz w:val="22"/>
        </w:rPr>
      </w:pPr>
      <w:r>
        <w:rPr>
          <w:sz w:val="22"/>
        </w:rPr>
        <w:tab/>
        <w:t xml:space="preserve">7.2.  Examples are found in the appendix to this rule. </w:t>
      </w:r>
    </w:p>
    <w:p w14:paraId="4FD61EB0" w14:textId="77777777" w:rsidR="00886452" w:rsidRDefault="00886452" w:rsidP="00934E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sz w:val="22"/>
        </w:rPr>
        <w:br w:type="page"/>
      </w:r>
      <w:r>
        <w:rPr>
          <w:b/>
          <w:sz w:val="22"/>
        </w:rPr>
        <w:lastRenderedPageBreak/>
        <w:t>APPENDIX</w:t>
      </w:r>
    </w:p>
    <w:p w14:paraId="646412F6"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14:paraId="6E385D14"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0357AFD2"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Example 1.</w:t>
      </w:r>
    </w:p>
    <w:p w14:paraId="5600BFF6"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The credit available (when the taxpayer pays the property tax liability after the date for eligibility to receive a 2 ½ % discount) for eligible property with an assessed value of $30,000 is calculated as follows.</w:t>
      </w:r>
    </w:p>
    <w:p w14:paraId="75D134CE"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E3A703"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Assessed value of eligible property </w:t>
      </w:r>
    </w:p>
    <w:p w14:paraId="398B18C0" w14:textId="77777777" w:rsidR="00886452" w:rsidRDefault="00886452" w:rsidP="009A0A70">
      <w:pPr>
        <w:tabs>
          <w:tab w:val="left" w:pos="360"/>
          <w:tab w:val="left" w:pos="720"/>
          <w:tab w:val="left" w:pos="1080"/>
          <w:tab w:val="left" w:pos="4320"/>
          <w:tab w:val="decimal" w:pos="5040"/>
        </w:tabs>
        <w:rPr>
          <w:sz w:val="22"/>
        </w:rPr>
      </w:pPr>
      <w:r>
        <w:rPr>
          <w:sz w:val="22"/>
        </w:rPr>
        <w:t>as f</w:t>
      </w:r>
      <w:r w:rsidR="009A0A70">
        <w:rPr>
          <w:sz w:val="22"/>
        </w:rPr>
        <w:t>ound on county property book.</w:t>
      </w:r>
      <w:r w:rsidR="009A0A70">
        <w:rPr>
          <w:sz w:val="22"/>
        </w:rPr>
        <w:tab/>
      </w:r>
      <w:r>
        <w:rPr>
          <w:sz w:val="22"/>
        </w:rPr>
        <w:t>$</w:t>
      </w:r>
      <w:r w:rsidR="009A0A70">
        <w:rPr>
          <w:sz w:val="22"/>
        </w:rPr>
        <w:tab/>
      </w:r>
      <w:r>
        <w:rPr>
          <w:sz w:val="22"/>
        </w:rPr>
        <w:t>30,000</w:t>
      </w:r>
    </w:p>
    <w:p w14:paraId="28413E91" w14:textId="77777777" w:rsidR="00886452" w:rsidRDefault="009A0A70" w:rsidP="009A0A70">
      <w:pPr>
        <w:tabs>
          <w:tab w:val="left" w:pos="360"/>
          <w:tab w:val="left" w:pos="720"/>
          <w:tab w:val="left" w:pos="1080"/>
          <w:tab w:val="left" w:pos="4320"/>
          <w:tab w:val="decimal" w:pos="5040"/>
        </w:tabs>
        <w:rPr>
          <w:sz w:val="22"/>
        </w:rPr>
      </w:pPr>
      <w:r>
        <w:rPr>
          <w:sz w:val="22"/>
        </w:rPr>
        <w:t>Homestead Exemption</w:t>
      </w:r>
      <w:r>
        <w:rPr>
          <w:sz w:val="22"/>
        </w:rPr>
        <w:tab/>
      </w:r>
      <w:r>
        <w:rPr>
          <w:sz w:val="22"/>
        </w:rPr>
        <w:tab/>
      </w:r>
      <w:r w:rsidR="00886452">
        <w:rPr>
          <w:sz w:val="22"/>
        </w:rPr>
        <w:t>20,000</w:t>
      </w:r>
    </w:p>
    <w:p w14:paraId="6A09F8B8" w14:textId="77777777" w:rsidR="00886452" w:rsidRDefault="009A0A70" w:rsidP="009A0A70">
      <w:pPr>
        <w:tabs>
          <w:tab w:val="left" w:pos="360"/>
          <w:tab w:val="left" w:pos="720"/>
          <w:tab w:val="left" w:pos="1080"/>
          <w:tab w:val="left" w:pos="4320"/>
          <w:tab w:val="decimal" w:pos="5040"/>
        </w:tabs>
        <w:rPr>
          <w:sz w:val="22"/>
        </w:rPr>
      </w:pPr>
      <w:r>
        <w:rPr>
          <w:sz w:val="22"/>
        </w:rPr>
        <w:t>Taxable assed value</w:t>
      </w:r>
      <w:r>
        <w:rPr>
          <w:sz w:val="22"/>
        </w:rPr>
        <w:tab/>
      </w:r>
      <w:r>
        <w:rPr>
          <w:sz w:val="22"/>
        </w:rPr>
        <w:tab/>
      </w:r>
      <w:r w:rsidR="00886452">
        <w:rPr>
          <w:sz w:val="22"/>
        </w:rPr>
        <w:t>10,000</w:t>
      </w:r>
    </w:p>
    <w:p w14:paraId="1B97A5F4" w14:textId="77777777" w:rsidR="00886452" w:rsidRDefault="00886452" w:rsidP="009A0A70">
      <w:pPr>
        <w:tabs>
          <w:tab w:val="left" w:pos="360"/>
          <w:tab w:val="left" w:pos="720"/>
          <w:tab w:val="left" w:pos="1080"/>
          <w:tab w:val="left" w:pos="4320"/>
          <w:tab w:val="decimal" w:pos="5040"/>
        </w:tabs>
        <w:rPr>
          <w:sz w:val="22"/>
        </w:rPr>
      </w:pPr>
      <w:r>
        <w:rPr>
          <w:sz w:val="22"/>
        </w:rPr>
        <w:t>Avera</w:t>
      </w:r>
      <w:r w:rsidR="009A0A70">
        <w:rPr>
          <w:sz w:val="22"/>
        </w:rPr>
        <w:t>ge tax rate (varies by county)</w:t>
      </w:r>
      <w:r w:rsidR="009A0A70">
        <w:rPr>
          <w:sz w:val="22"/>
        </w:rPr>
        <w:tab/>
      </w:r>
      <w:r>
        <w:rPr>
          <w:sz w:val="22"/>
        </w:rPr>
        <w:tab/>
        <w:t>.0123</w:t>
      </w:r>
    </w:p>
    <w:p w14:paraId="23C645D4" w14:textId="77777777" w:rsidR="00886452" w:rsidRDefault="00886452" w:rsidP="009A0A70">
      <w:pPr>
        <w:tabs>
          <w:tab w:val="left" w:pos="360"/>
          <w:tab w:val="left" w:pos="720"/>
          <w:tab w:val="left" w:pos="1080"/>
          <w:tab w:val="left" w:pos="4320"/>
          <w:tab w:val="decimal" w:pos="5040"/>
        </w:tabs>
        <w:rPr>
          <w:sz w:val="22"/>
        </w:rPr>
      </w:pPr>
      <w:r>
        <w:rPr>
          <w:sz w:val="22"/>
        </w:rPr>
        <w:t>Prope</w:t>
      </w:r>
      <w:r w:rsidR="009A0A70">
        <w:rPr>
          <w:sz w:val="22"/>
        </w:rPr>
        <w:t>rty tax due the county sheriff</w:t>
      </w:r>
      <w:r w:rsidR="009A0A70">
        <w:rPr>
          <w:sz w:val="22"/>
        </w:rPr>
        <w:tab/>
      </w:r>
      <w:r>
        <w:rPr>
          <w:sz w:val="22"/>
        </w:rPr>
        <w:t>$</w:t>
      </w:r>
      <w:r w:rsidR="009A0A70">
        <w:rPr>
          <w:sz w:val="22"/>
        </w:rPr>
        <w:tab/>
      </w:r>
      <w:r>
        <w:rPr>
          <w:sz w:val="22"/>
        </w:rPr>
        <w:t>123.00*</w:t>
      </w:r>
    </w:p>
    <w:p w14:paraId="087194BC" w14:textId="77777777" w:rsidR="00886452" w:rsidRDefault="00886452" w:rsidP="009A0A70">
      <w:pPr>
        <w:tabs>
          <w:tab w:val="left" w:pos="360"/>
          <w:tab w:val="left" w:pos="720"/>
          <w:tab w:val="left" w:pos="1080"/>
          <w:tab w:val="left" w:pos="4320"/>
          <w:tab w:val="decimal" w:pos="5040"/>
        </w:tabs>
        <w:rPr>
          <w:sz w:val="22"/>
        </w:rPr>
      </w:pPr>
      <w:r>
        <w:rPr>
          <w:sz w:val="22"/>
        </w:rPr>
        <w:t>Tax credit ava</w:t>
      </w:r>
      <w:r w:rsidR="009A0A70">
        <w:rPr>
          <w:sz w:val="22"/>
        </w:rPr>
        <w:t>ilable to eligible owner</w:t>
      </w:r>
      <w:r w:rsidR="009A0A70">
        <w:rPr>
          <w:sz w:val="22"/>
        </w:rPr>
        <w:tab/>
      </w:r>
      <w:r>
        <w:rPr>
          <w:sz w:val="22"/>
        </w:rPr>
        <w:t>$</w:t>
      </w:r>
      <w:r w:rsidR="009A0A70">
        <w:rPr>
          <w:sz w:val="22"/>
        </w:rPr>
        <w:tab/>
      </w:r>
      <w:r>
        <w:rPr>
          <w:sz w:val="22"/>
        </w:rPr>
        <w:t>123.00</w:t>
      </w:r>
    </w:p>
    <w:p w14:paraId="0863A50D" w14:textId="77777777" w:rsidR="00886452" w:rsidRDefault="00886452" w:rsidP="009A0A70">
      <w:pPr>
        <w:tabs>
          <w:tab w:val="left" w:pos="360"/>
          <w:tab w:val="left" w:pos="720"/>
          <w:tab w:val="left" w:pos="1080"/>
          <w:tab w:val="left" w:pos="4320"/>
          <w:tab w:val="decimal" w:pos="5040"/>
        </w:tabs>
        <w:rPr>
          <w:sz w:val="22"/>
        </w:rPr>
      </w:pPr>
    </w:p>
    <w:p w14:paraId="71BF9266" w14:textId="77777777" w:rsidR="00886452" w:rsidRDefault="00886452" w:rsidP="009A0A70">
      <w:pPr>
        <w:tabs>
          <w:tab w:val="left" w:pos="360"/>
          <w:tab w:val="left" w:pos="720"/>
          <w:tab w:val="left" w:pos="1080"/>
          <w:tab w:val="left" w:pos="4320"/>
          <w:tab w:val="decimal" w:pos="5040"/>
        </w:tabs>
        <w:rPr>
          <w:sz w:val="22"/>
        </w:rPr>
      </w:pPr>
      <w:r>
        <w:rPr>
          <w:sz w:val="22"/>
        </w:rPr>
        <w:t>*paid after discount period expires</w:t>
      </w:r>
    </w:p>
    <w:p w14:paraId="5D605979" w14:textId="77777777" w:rsidR="00886452" w:rsidRDefault="00886452" w:rsidP="009A0A70">
      <w:pPr>
        <w:tabs>
          <w:tab w:val="left" w:pos="360"/>
          <w:tab w:val="left" w:pos="720"/>
          <w:tab w:val="left" w:pos="1080"/>
          <w:tab w:val="left" w:pos="4320"/>
          <w:tab w:val="decimal" w:pos="5040"/>
        </w:tabs>
        <w:rPr>
          <w:sz w:val="22"/>
        </w:rPr>
      </w:pPr>
    </w:p>
    <w:p w14:paraId="54557210" w14:textId="77777777" w:rsidR="00886452" w:rsidRDefault="00886452" w:rsidP="009A0A70">
      <w:pPr>
        <w:tabs>
          <w:tab w:val="left" w:pos="360"/>
          <w:tab w:val="left" w:pos="720"/>
          <w:tab w:val="left" w:pos="1080"/>
          <w:tab w:val="left" w:pos="4320"/>
          <w:tab w:val="decimal" w:pos="5040"/>
        </w:tabs>
        <w:rPr>
          <w:sz w:val="22"/>
        </w:rPr>
      </w:pPr>
      <w:r>
        <w:rPr>
          <w:sz w:val="22"/>
        </w:rPr>
        <w:t>Example 2.</w:t>
      </w:r>
    </w:p>
    <w:p w14:paraId="6D05BA5C" w14:textId="77777777" w:rsidR="00886452" w:rsidRDefault="00886452" w:rsidP="009A0A70">
      <w:pPr>
        <w:tabs>
          <w:tab w:val="left" w:pos="360"/>
          <w:tab w:val="left" w:pos="720"/>
          <w:tab w:val="left" w:pos="1080"/>
          <w:tab w:val="left" w:pos="4320"/>
          <w:tab w:val="decimal" w:pos="5040"/>
        </w:tabs>
        <w:rPr>
          <w:sz w:val="22"/>
        </w:rPr>
      </w:pPr>
      <w:r>
        <w:rPr>
          <w:sz w:val="22"/>
        </w:rPr>
        <w:t>The credit available (when the taxpayer pays the property tax liability on or before the date for eligibility to receive a 2 ½% discount) for eligible property with an assessed value of $25,000 is calculated as follows.</w:t>
      </w:r>
    </w:p>
    <w:p w14:paraId="0FCB4081" w14:textId="77777777" w:rsidR="00886452" w:rsidRDefault="00886452" w:rsidP="009A0A70">
      <w:pPr>
        <w:tabs>
          <w:tab w:val="left" w:pos="360"/>
          <w:tab w:val="left" w:pos="720"/>
          <w:tab w:val="left" w:pos="1080"/>
          <w:tab w:val="left" w:pos="4320"/>
          <w:tab w:val="decimal" w:pos="5040"/>
        </w:tabs>
        <w:rPr>
          <w:sz w:val="22"/>
        </w:rPr>
      </w:pPr>
    </w:p>
    <w:p w14:paraId="037649B1" w14:textId="77777777" w:rsidR="00886452" w:rsidRDefault="00886452" w:rsidP="009A0A70">
      <w:pPr>
        <w:tabs>
          <w:tab w:val="left" w:pos="360"/>
          <w:tab w:val="left" w:pos="720"/>
          <w:tab w:val="left" w:pos="1080"/>
          <w:tab w:val="left" w:pos="4320"/>
          <w:tab w:val="decimal" w:pos="5040"/>
        </w:tabs>
        <w:rPr>
          <w:sz w:val="22"/>
        </w:rPr>
      </w:pPr>
      <w:r>
        <w:rPr>
          <w:sz w:val="22"/>
        </w:rPr>
        <w:t xml:space="preserve">Assessed value of eligible property </w:t>
      </w:r>
    </w:p>
    <w:p w14:paraId="6BF5C0F2" w14:textId="77777777" w:rsidR="00886452" w:rsidRDefault="009A0A70" w:rsidP="009A0A70">
      <w:pPr>
        <w:tabs>
          <w:tab w:val="left" w:pos="360"/>
          <w:tab w:val="left" w:pos="720"/>
          <w:tab w:val="left" w:pos="1080"/>
          <w:tab w:val="left" w:pos="4320"/>
          <w:tab w:val="decimal" w:pos="5040"/>
        </w:tabs>
        <w:rPr>
          <w:sz w:val="22"/>
        </w:rPr>
      </w:pPr>
      <w:r>
        <w:rPr>
          <w:sz w:val="22"/>
        </w:rPr>
        <w:t>as found on county land book</w:t>
      </w:r>
      <w:r>
        <w:rPr>
          <w:sz w:val="22"/>
        </w:rPr>
        <w:tab/>
      </w:r>
      <w:r w:rsidR="00886452">
        <w:rPr>
          <w:sz w:val="22"/>
        </w:rPr>
        <w:t>$</w:t>
      </w:r>
      <w:r>
        <w:rPr>
          <w:sz w:val="22"/>
        </w:rPr>
        <w:tab/>
      </w:r>
      <w:r w:rsidR="00886452">
        <w:rPr>
          <w:sz w:val="22"/>
        </w:rPr>
        <w:t>25,000</w:t>
      </w:r>
    </w:p>
    <w:p w14:paraId="4DF80637" w14:textId="77777777" w:rsidR="00886452" w:rsidRDefault="009A0A70" w:rsidP="009A0A70">
      <w:pPr>
        <w:tabs>
          <w:tab w:val="left" w:pos="360"/>
          <w:tab w:val="left" w:pos="720"/>
          <w:tab w:val="left" w:pos="1080"/>
          <w:tab w:val="left" w:pos="4320"/>
          <w:tab w:val="decimal" w:pos="5040"/>
        </w:tabs>
        <w:rPr>
          <w:sz w:val="22"/>
        </w:rPr>
      </w:pPr>
      <w:r>
        <w:rPr>
          <w:sz w:val="22"/>
        </w:rPr>
        <w:t>Homestead Exemption</w:t>
      </w:r>
      <w:r>
        <w:rPr>
          <w:sz w:val="22"/>
        </w:rPr>
        <w:tab/>
      </w:r>
      <w:r w:rsidR="00886452">
        <w:rPr>
          <w:sz w:val="22"/>
        </w:rPr>
        <w:tab/>
        <w:t>20,000</w:t>
      </w:r>
    </w:p>
    <w:p w14:paraId="3F134106" w14:textId="77777777" w:rsidR="00886452" w:rsidRDefault="009A0A70" w:rsidP="009A0A70">
      <w:pPr>
        <w:tabs>
          <w:tab w:val="left" w:pos="360"/>
          <w:tab w:val="left" w:pos="720"/>
          <w:tab w:val="left" w:pos="1080"/>
          <w:tab w:val="left" w:pos="4320"/>
          <w:tab w:val="decimal" w:pos="5040"/>
        </w:tabs>
        <w:rPr>
          <w:sz w:val="22"/>
        </w:rPr>
      </w:pPr>
      <w:r>
        <w:rPr>
          <w:sz w:val="22"/>
        </w:rPr>
        <w:t>Taxable assessed value</w:t>
      </w:r>
      <w:r>
        <w:rPr>
          <w:sz w:val="22"/>
        </w:rPr>
        <w:tab/>
      </w:r>
      <w:r>
        <w:rPr>
          <w:sz w:val="22"/>
        </w:rPr>
        <w:tab/>
      </w:r>
      <w:r w:rsidR="00886452">
        <w:rPr>
          <w:sz w:val="22"/>
        </w:rPr>
        <w:t>5,000</w:t>
      </w:r>
    </w:p>
    <w:p w14:paraId="60B2633C" w14:textId="77777777" w:rsidR="00886452" w:rsidRDefault="00886452" w:rsidP="009A0A70">
      <w:pPr>
        <w:tabs>
          <w:tab w:val="left" w:pos="360"/>
          <w:tab w:val="left" w:pos="720"/>
          <w:tab w:val="left" w:pos="1080"/>
          <w:tab w:val="left" w:pos="4320"/>
          <w:tab w:val="decimal" w:pos="5040"/>
        </w:tabs>
        <w:rPr>
          <w:sz w:val="22"/>
        </w:rPr>
      </w:pPr>
      <w:r>
        <w:rPr>
          <w:sz w:val="22"/>
        </w:rPr>
        <w:t xml:space="preserve">Average </w:t>
      </w:r>
      <w:r w:rsidR="009A0A70">
        <w:rPr>
          <w:sz w:val="22"/>
        </w:rPr>
        <w:t>tax rate (varies by county)</w:t>
      </w:r>
      <w:r w:rsidR="009A0A70">
        <w:rPr>
          <w:sz w:val="22"/>
        </w:rPr>
        <w:tab/>
      </w:r>
      <w:r w:rsidR="009A0A70">
        <w:rPr>
          <w:sz w:val="22"/>
        </w:rPr>
        <w:tab/>
      </w:r>
      <w:r>
        <w:rPr>
          <w:sz w:val="22"/>
        </w:rPr>
        <w:t>.0123</w:t>
      </w:r>
    </w:p>
    <w:p w14:paraId="3695EFC1" w14:textId="77777777" w:rsidR="00886452" w:rsidRDefault="00886452" w:rsidP="009A0A70">
      <w:pPr>
        <w:tabs>
          <w:tab w:val="left" w:pos="360"/>
          <w:tab w:val="left" w:pos="720"/>
          <w:tab w:val="left" w:pos="1080"/>
          <w:tab w:val="left" w:pos="4320"/>
          <w:tab w:val="decimal" w:pos="5040"/>
        </w:tabs>
        <w:rPr>
          <w:sz w:val="22"/>
        </w:rPr>
      </w:pPr>
      <w:r>
        <w:rPr>
          <w:sz w:val="22"/>
        </w:rPr>
        <w:t>Propert</w:t>
      </w:r>
      <w:r w:rsidR="009A0A70">
        <w:rPr>
          <w:sz w:val="22"/>
        </w:rPr>
        <w:t>y tax due the county sheriff</w:t>
      </w:r>
      <w:r w:rsidR="009A0A70">
        <w:rPr>
          <w:sz w:val="22"/>
        </w:rPr>
        <w:tab/>
      </w:r>
      <w:r w:rsidR="005C6429">
        <w:rPr>
          <w:sz w:val="22"/>
        </w:rPr>
        <w:t>$</w:t>
      </w:r>
      <w:r w:rsidR="009A0A70">
        <w:rPr>
          <w:sz w:val="22"/>
        </w:rPr>
        <w:tab/>
      </w:r>
      <w:r>
        <w:rPr>
          <w:sz w:val="22"/>
        </w:rPr>
        <w:t>59.96*</w:t>
      </w:r>
    </w:p>
    <w:p w14:paraId="311B9BBA" w14:textId="77777777" w:rsidR="00886452" w:rsidRDefault="00886452" w:rsidP="009A0A70">
      <w:pPr>
        <w:tabs>
          <w:tab w:val="left" w:pos="360"/>
          <w:tab w:val="left" w:pos="720"/>
          <w:tab w:val="left" w:pos="1080"/>
          <w:tab w:val="left" w:pos="4320"/>
          <w:tab w:val="decimal" w:pos="5040"/>
        </w:tabs>
        <w:rPr>
          <w:sz w:val="22"/>
        </w:rPr>
      </w:pPr>
      <w:r>
        <w:rPr>
          <w:sz w:val="22"/>
        </w:rPr>
        <w:t>Tax credit</w:t>
      </w:r>
      <w:r w:rsidR="009A0A70">
        <w:rPr>
          <w:sz w:val="22"/>
        </w:rPr>
        <w:t xml:space="preserve"> available to eligible owner</w:t>
      </w:r>
      <w:r w:rsidR="009A0A70">
        <w:rPr>
          <w:sz w:val="22"/>
        </w:rPr>
        <w:tab/>
      </w:r>
      <w:r w:rsidR="005C6429">
        <w:rPr>
          <w:sz w:val="22"/>
        </w:rPr>
        <w:t>$</w:t>
      </w:r>
      <w:r w:rsidR="009A0A70">
        <w:rPr>
          <w:sz w:val="22"/>
        </w:rPr>
        <w:tab/>
      </w:r>
      <w:r>
        <w:rPr>
          <w:sz w:val="22"/>
        </w:rPr>
        <w:t>59.96</w:t>
      </w:r>
    </w:p>
    <w:p w14:paraId="0B31F588" w14:textId="77777777" w:rsidR="00886452" w:rsidRDefault="00886452" w:rsidP="009A0A70">
      <w:pPr>
        <w:tabs>
          <w:tab w:val="left" w:pos="360"/>
          <w:tab w:val="left" w:pos="720"/>
          <w:tab w:val="left" w:pos="1080"/>
          <w:tab w:val="left" w:pos="4320"/>
          <w:tab w:val="decimal" w:pos="5040"/>
        </w:tabs>
        <w:rPr>
          <w:sz w:val="22"/>
        </w:rPr>
      </w:pPr>
    </w:p>
    <w:p w14:paraId="16A51669" w14:textId="77777777" w:rsidR="00886452" w:rsidRDefault="00886452" w:rsidP="009A0A70">
      <w:pPr>
        <w:tabs>
          <w:tab w:val="left" w:pos="360"/>
          <w:tab w:val="left" w:pos="720"/>
          <w:tab w:val="left" w:pos="1080"/>
          <w:tab w:val="left" w:pos="4320"/>
          <w:tab w:val="decimal" w:pos="5040"/>
        </w:tabs>
        <w:rPr>
          <w:sz w:val="22"/>
        </w:rPr>
      </w:pPr>
      <w:r>
        <w:rPr>
          <w:sz w:val="22"/>
        </w:rPr>
        <w:t>*paid before discount expires</w:t>
      </w:r>
    </w:p>
    <w:p w14:paraId="56596FDE" w14:textId="77777777" w:rsidR="00886452" w:rsidRDefault="00886452" w:rsidP="009A0A70">
      <w:pPr>
        <w:tabs>
          <w:tab w:val="left" w:pos="360"/>
          <w:tab w:val="left" w:pos="720"/>
          <w:tab w:val="left" w:pos="1080"/>
          <w:tab w:val="left" w:pos="4320"/>
          <w:tab w:val="decimal" w:pos="5040"/>
        </w:tabs>
        <w:rPr>
          <w:sz w:val="22"/>
        </w:rPr>
      </w:pPr>
    </w:p>
    <w:p w14:paraId="40257A8E" w14:textId="77777777" w:rsidR="00886452" w:rsidRDefault="00886452" w:rsidP="009A0A70">
      <w:pPr>
        <w:tabs>
          <w:tab w:val="left" w:pos="360"/>
          <w:tab w:val="left" w:pos="720"/>
          <w:tab w:val="left" w:pos="1080"/>
          <w:tab w:val="left" w:pos="4320"/>
          <w:tab w:val="decimal" w:pos="5040"/>
        </w:tabs>
        <w:rPr>
          <w:sz w:val="22"/>
        </w:rPr>
      </w:pPr>
      <w:r>
        <w:rPr>
          <w:sz w:val="22"/>
        </w:rPr>
        <w:t>Example 3.</w:t>
      </w:r>
    </w:p>
    <w:p w14:paraId="78DB6A6E"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The credit available for eligible property with an assessed value of $19,000 is calculated as follows.</w:t>
      </w:r>
    </w:p>
    <w:p w14:paraId="148EFDCB"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AB03BA"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Assessed value of eligible property</w:t>
      </w:r>
    </w:p>
    <w:p w14:paraId="57BACC23"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as</w:t>
      </w:r>
      <w:r w:rsidR="009A0A70">
        <w:rPr>
          <w:sz w:val="22"/>
        </w:rPr>
        <w:t xml:space="preserve"> found on county land book</w:t>
      </w:r>
      <w:r w:rsidR="009A0A70">
        <w:rPr>
          <w:sz w:val="22"/>
        </w:rPr>
        <w:tab/>
      </w:r>
      <w:r w:rsidR="009A0A70">
        <w:rPr>
          <w:sz w:val="22"/>
        </w:rPr>
        <w:tab/>
      </w:r>
      <w:r w:rsidR="009A0A70">
        <w:rPr>
          <w:sz w:val="22"/>
        </w:rPr>
        <w:tab/>
      </w:r>
      <w:r w:rsidR="009A0A70">
        <w:rPr>
          <w:sz w:val="22"/>
        </w:rPr>
        <w:tab/>
      </w:r>
      <w:r w:rsidR="009A0A70">
        <w:rPr>
          <w:sz w:val="22"/>
        </w:rPr>
        <w:tab/>
      </w:r>
      <w:r>
        <w:rPr>
          <w:sz w:val="22"/>
        </w:rPr>
        <w:t>$19,000</w:t>
      </w:r>
    </w:p>
    <w:p w14:paraId="34364530"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Homestead Exemption </w:t>
      </w:r>
      <w:r>
        <w:rPr>
          <w:sz w:val="22"/>
        </w:rPr>
        <w:tab/>
      </w:r>
      <w:r>
        <w:rPr>
          <w:sz w:val="22"/>
        </w:rPr>
        <w:tab/>
      </w:r>
      <w:r>
        <w:rPr>
          <w:sz w:val="22"/>
        </w:rPr>
        <w:tab/>
      </w:r>
      <w:r>
        <w:rPr>
          <w:sz w:val="22"/>
        </w:rPr>
        <w:tab/>
      </w:r>
      <w:r>
        <w:rPr>
          <w:sz w:val="22"/>
        </w:rPr>
        <w:tab/>
      </w:r>
      <w:r>
        <w:rPr>
          <w:sz w:val="22"/>
        </w:rPr>
        <w:tab/>
      </w:r>
      <w:r w:rsidR="009A0A70">
        <w:rPr>
          <w:sz w:val="22"/>
        </w:rPr>
        <w:tab/>
      </w:r>
      <w:r>
        <w:rPr>
          <w:sz w:val="22"/>
        </w:rPr>
        <w:t>20,000</w:t>
      </w:r>
    </w:p>
    <w:p w14:paraId="2109208D" w14:textId="77777777" w:rsidR="00886452" w:rsidRDefault="009A0A70"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Taxable assessed value</w:t>
      </w:r>
      <w:r>
        <w:rPr>
          <w:sz w:val="22"/>
        </w:rPr>
        <w:tab/>
      </w:r>
      <w:r>
        <w:rPr>
          <w:sz w:val="22"/>
        </w:rPr>
        <w:tab/>
      </w:r>
      <w:r>
        <w:rPr>
          <w:sz w:val="22"/>
        </w:rPr>
        <w:tab/>
      </w:r>
      <w:r>
        <w:rPr>
          <w:sz w:val="22"/>
        </w:rPr>
        <w:tab/>
      </w:r>
      <w:r>
        <w:rPr>
          <w:sz w:val="22"/>
        </w:rPr>
        <w:tab/>
      </w:r>
      <w:r>
        <w:rPr>
          <w:sz w:val="22"/>
        </w:rPr>
        <w:tab/>
      </w:r>
      <w:r>
        <w:rPr>
          <w:sz w:val="22"/>
        </w:rPr>
        <w:tab/>
      </w:r>
      <w:r w:rsidR="00886452">
        <w:rPr>
          <w:sz w:val="22"/>
        </w:rPr>
        <w:t>0</w:t>
      </w:r>
    </w:p>
    <w:p w14:paraId="76327A17"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Property </w:t>
      </w:r>
      <w:r w:rsidR="009A0A70">
        <w:rPr>
          <w:sz w:val="22"/>
        </w:rPr>
        <w:t>taxes due the county sheriff</w:t>
      </w:r>
      <w:r w:rsidR="009A0A70">
        <w:rPr>
          <w:sz w:val="22"/>
        </w:rPr>
        <w:tab/>
      </w:r>
      <w:r w:rsidR="009A0A70">
        <w:rPr>
          <w:sz w:val="22"/>
        </w:rPr>
        <w:tab/>
      </w:r>
      <w:r w:rsidR="009A0A70">
        <w:rPr>
          <w:sz w:val="22"/>
        </w:rPr>
        <w:tab/>
      </w:r>
      <w:r>
        <w:rPr>
          <w:sz w:val="22"/>
        </w:rPr>
        <w:t>0</w:t>
      </w:r>
    </w:p>
    <w:p w14:paraId="0982BF64" w14:textId="77777777" w:rsidR="00886452" w:rsidRDefault="009A0A70"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Pr>
          <w:sz w:val="22"/>
        </w:rPr>
        <w:t>Tax credit available</w:t>
      </w:r>
      <w:r>
        <w:rPr>
          <w:sz w:val="22"/>
        </w:rPr>
        <w:tab/>
      </w:r>
      <w:r>
        <w:rPr>
          <w:sz w:val="22"/>
        </w:rPr>
        <w:tab/>
      </w:r>
      <w:r>
        <w:rPr>
          <w:sz w:val="22"/>
        </w:rPr>
        <w:tab/>
      </w:r>
      <w:r>
        <w:rPr>
          <w:sz w:val="22"/>
        </w:rPr>
        <w:tab/>
      </w:r>
      <w:r>
        <w:rPr>
          <w:sz w:val="22"/>
        </w:rPr>
        <w:tab/>
      </w:r>
      <w:r>
        <w:rPr>
          <w:sz w:val="22"/>
        </w:rPr>
        <w:tab/>
      </w:r>
      <w:r>
        <w:rPr>
          <w:sz w:val="22"/>
        </w:rPr>
        <w:tab/>
      </w:r>
      <w:r>
        <w:rPr>
          <w:sz w:val="22"/>
        </w:rPr>
        <w:tab/>
      </w:r>
      <w:r w:rsidR="00886452">
        <w:rPr>
          <w:sz w:val="22"/>
        </w:rPr>
        <w:t>0</w:t>
      </w:r>
    </w:p>
    <w:sectPr w:rsidR="00886452" w:rsidSect="00752D9C">
      <w:headerReference w:type="even" r:id="rId6"/>
      <w:headerReference w:type="default" r:id="rId7"/>
      <w:footerReference w:type="even" r:id="rId8"/>
      <w:footerReference w:type="default" r:id="rId9"/>
      <w:footnotePr>
        <w:numFmt w:val="lowerLetter"/>
      </w:footnotePr>
      <w:endnotePr>
        <w:numFmt w:val="lowerLetter"/>
      </w:endnotePr>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3A3FF" w14:textId="77777777" w:rsidR="00F223C4" w:rsidRDefault="00F223C4">
      <w:r>
        <w:separator/>
      </w:r>
    </w:p>
  </w:endnote>
  <w:endnote w:type="continuationSeparator" w:id="0">
    <w:p w14:paraId="52D970C7" w14:textId="77777777" w:rsidR="00F223C4" w:rsidRDefault="00F22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E85B3" w14:textId="77777777" w:rsidR="00C47F7C" w:rsidRDefault="00C47F7C">
    <w:pPr>
      <w:framePr w:w="9360" w:h="256" w:hRule="exact" w:wrap="notBeside" w:vAnchor="page" w:hAnchor="text" w:y="14256"/>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vanish/>
      </w:rPr>
    </w:pPr>
    <w:r>
      <w:rPr>
        <w:b/>
        <w:sz w:val="22"/>
      </w:rPr>
      <w:pgNum/>
    </w:r>
  </w:p>
  <w:p w14:paraId="460C1099"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12ED9" w14:textId="77777777" w:rsidR="00C47F7C" w:rsidRDefault="00C47F7C">
    <w:pPr>
      <w:framePr w:w="9360" w:h="256" w:hRule="exact" w:wrap="notBeside" w:vAnchor="page" w:hAnchor="text" w:y="14256"/>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vanish/>
      </w:rPr>
    </w:pPr>
    <w:r>
      <w:rPr>
        <w:b/>
        <w:sz w:val="22"/>
      </w:rPr>
      <w:pgNum/>
    </w:r>
  </w:p>
  <w:p w14:paraId="713EF3A0"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54675" w14:textId="77777777" w:rsidR="00F223C4" w:rsidRDefault="00F223C4">
      <w:r>
        <w:separator/>
      </w:r>
    </w:p>
  </w:footnote>
  <w:footnote w:type="continuationSeparator" w:id="0">
    <w:p w14:paraId="1E4D5798" w14:textId="77777777" w:rsidR="00F223C4" w:rsidRDefault="00F223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62E41"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Pr>
        <w:b/>
        <w:sz w:val="20"/>
      </w:rPr>
      <w:t>110CSR21B</w:t>
    </w:r>
  </w:p>
  <w:p w14:paraId="63D92F67"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1DFC80AD"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0BD8F"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Pr>
        <w:b/>
        <w:sz w:val="20"/>
      </w:rPr>
      <w:t>110CSR21B</w:t>
    </w:r>
  </w:p>
  <w:p w14:paraId="7974DB81"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1315EBC9"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6A8"/>
    <w:rsid w:val="00001AA3"/>
    <w:rsid w:val="000100D5"/>
    <w:rsid w:val="00017B2C"/>
    <w:rsid w:val="0006131F"/>
    <w:rsid w:val="00092496"/>
    <w:rsid w:val="000941FF"/>
    <w:rsid w:val="000F0391"/>
    <w:rsid w:val="0018104C"/>
    <w:rsid w:val="001C4C3F"/>
    <w:rsid w:val="00282B80"/>
    <w:rsid w:val="0031008E"/>
    <w:rsid w:val="00311969"/>
    <w:rsid w:val="003227DF"/>
    <w:rsid w:val="0036604A"/>
    <w:rsid w:val="003A3731"/>
    <w:rsid w:val="004158FA"/>
    <w:rsid w:val="00425596"/>
    <w:rsid w:val="004B70F5"/>
    <w:rsid w:val="004F759E"/>
    <w:rsid w:val="00520D8D"/>
    <w:rsid w:val="00576EA8"/>
    <w:rsid w:val="005C6429"/>
    <w:rsid w:val="005D62B3"/>
    <w:rsid w:val="00641261"/>
    <w:rsid w:val="006F2D7B"/>
    <w:rsid w:val="00700613"/>
    <w:rsid w:val="00752D9C"/>
    <w:rsid w:val="0075590E"/>
    <w:rsid w:val="0075659E"/>
    <w:rsid w:val="00803163"/>
    <w:rsid w:val="00805559"/>
    <w:rsid w:val="00812D5B"/>
    <w:rsid w:val="00812EB1"/>
    <w:rsid w:val="008268DD"/>
    <w:rsid w:val="008713A0"/>
    <w:rsid w:val="00886452"/>
    <w:rsid w:val="008920EB"/>
    <w:rsid w:val="008A6689"/>
    <w:rsid w:val="008B0011"/>
    <w:rsid w:val="008F2A46"/>
    <w:rsid w:val="00934E43"/>
    <w:rsid w:val="009522B1"/>
    <w:rsid w:val="009A0A70"/>
    <w:rsid w:val="009A54E6"/>
    <w:rsid w:val="009A68EF"/>
    <w:rsid w:val="009E1CAF"/>
    <w:rsid w:val="00A21D36"/>
    <w:rsid w:val="00A44423"/>
    <w:rsid w:val="00A624D7"/>
    <w:rsid w:val="00A63904"/>
    <w:rsid w:val="00A716A8"/>
    <w:rsid w:val="00A84C2E"/>
    <w:rsid w:val="00AC2A9E"/>
    <w:rsid w:val="00B0209B"/>
    <w:rsid w:val="00B25A64"/>
    <w:rsid w:val="00B46211"/>
    <w:rsid w:val="00B77A99"/>
    <w:rsid w:val="00B92DD2"/>
    <w:rsid w:val="00BC1186"/>
    <w:rsid w:val="00C33BE6"/>
    <w:rsid w:val="00C40CBD"/>
    <w:rsid w:val="00C47F7C"/>
    <w:rsid w:val="00C67CB8"/>
    <w:rsid w:val="00C73B96"/>
    <w:rsid w:val="00CE1E23"/>
    <w:rsid w:val="00CE471A"/>
    <w:rsid w:val="00D61E3B"/>
    <w:rsid w:val="00D8062B"/>
    <w:rsid w:val="00DB30D1"/>
    <w:rsid w:val="00E315D4"/>
    <w:rsid w:val="00EA2E40"/>
    <w:rsid w:val="00EC1A67"/>
    <w:rsid w:val="00EE7A3B"/>
    <w:rsid w:val="00F1440A"/>
    <w:rsid w:val="00F16B37"/>
    <w:rsid w:val="00F223C4"/>
    <w:rsid w:val="00F750A7"/>
    <w:rsid w:val="00FC5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D8CB4A"/>
  <w15:chartTrackingRefBased/>
  <w15:docId w15:val="{BACA085D-B4FE-4AF3-BA62-470751EB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1A67"/>
    <w:rPr>
      <w:rFonts w:ascii="Segoe UI" w:hAnsi="Segoe UI" w:cs="Segoe UI"/>
      <w:sz w:val="18"/>
      <w:szCs w:val="18"/>
    </w:rPr>
  </w:style>
  <w:style w:type="paragraph" w:customStyle="1" w:styleId="WP9Heading1">
    <w:name w:val="WP9_Heading 1"/>
    <w:basedOn w:val="Normal"/>
    <w:pPr>
      <w:widowControl w:val="0"/>
    </w:pPr>
    <w:rPr>
      <w:rFonts w:ascii="Arial" w:hAnsi="Arial"/>
    </w:rPr>
  </w:style>
  <w:style w:type="paragraph" w:customStyle="1" w:styleId="WP9Heading2">
    <w:name w:val="WP9_Heading 2"/>
    <w:basedOn w:val="Normal"/>
    <w:pPr>
      <w:widowControl w:val="0"/>
      <w:jc w:val="center"/>
    </w:pPr>
    <w:rPr>
      <w:rFonts w:ascii="Arial" w:hAnsi="Arial"/>
    </w:rPr>
  </w:style>
  <w:style w:type="character" w:customStyle="1" w:styleId="DefaultPara">
    <w:name w:val="Default Para"/>
  </w:style>
  <w:style w:type="paragraph" w:customStyle="1" w:styleId="WP9BodyText">
    <w:name w:val="WP9_Body Text"/>
    <w:basedOn w:val="Normal"/>
    <w:pPr>
      <w:widowControl w:val="0"/>
      <w:jc w:val="both"/>
    </w:pPr>
    <w:rPr>
      <w:rFonts w:ascii="Arial" w:hAnsi="Arial"/>
    </w:rPr>
  </w:style>
  <w:style w:type="paragraph" w:customStyle="1" w:styleId="WP9Header">
    <w:name w:val="WP9_Header"/>
    <w:basedOn w:val="Normal"/>
    <w:pPr>
      <w:widowControl w:val="0"/>
      <w:tabs>
        <w:tab w:val="left" w:pos="0"/>
        <w:tab w:val="center" w:pos="4320"/>
        <w:tab w:val="right" w:pos="8640"/>
        <w:tab w:val="left" w:pos="9360"/>
      </w:tabs>
    </w:pPr>
  </w:style>
  <w:style w:type="paragraph" w:customStyle="1" w:styleId="WP9Footer">
    <w:name w:val="WP9_Footer"/>
    <w:basedOn w:val="Normal"/>
    <w:pPr>
      <w:widowControl w:val="0"/>
      <w:tabs>
        <w:tab w:val="left" w:pos="0"/>
        <w:tab w:val="center" w:pos="4320"/>
        <w:tab w:val="right" w:pos="8640"/>
        <w:tab w:val="left" w:pos="9360"/>
      </w:tabs>
    </w:pPr>
  </w:style>
  <w:style w:type="character" w:customStyle="1" w:styleId="WP9PageNumber">
    <w:name w:val="WP9_Page Number"/>
  </w:style>
  <w:style w:type="paragraph" w:customStyle="1" w:styleId="BodyTextIn">
    <w:name w:val="Body Text In"/>
    <w:basedOn w:val="Normal"/>
    <w:pPr>
      <w:widowControl w:val="0"/>
      <w:ind w:firstLine="1440"/>
      <w:jc w:val="both"/>
    </w:pPr>
    <w:rPr>
      <w:rFonts w:ascii="Arial" w:hAnsi="Arial"/>
    </w:rPr>
  </w:style>
  <w:style w:type="character" w:customStyle="1" w:styleId="BalloonTextChar">
    <w:name w:val="Balloon Text Char"/>
    <w:link w:val="BalloonText"/>
    <w:uiPriority w:val="99"/>
    <w:semiHidden/>
    <w:rsid w:val="00EC1A67"/>
    <w:rPr>
      <w:rFonts w:ascii="Segoe UI" w:hAnsi="Segoe UI" w:cs="Segoe UI"/>
      <w:sz w:val="18"/>
      <w:szCs w:val="18"/>
    </w:rPr>
  </w:style>
  <w:style w:type="paragraph" w:styleId="Header">
    <w:name w:val="header"/>
    <w:basedOn w:val="Normal"/>
    <w:link w:val="HeaderChar"/>
    <w:uiPriority w:val="99"/>
    <w:unhideWhenUsed/>
    <w:rsid w:val="00812EB1"/>
    <w:pPr>
      <w:tabs>
        <w:tab w:val="center" w:pos="4680"/>
        <w:tab w:val="right" w:pos="9360"/>
      </w:tabs>
    </w:pPr>
  </w:style>
  <w:style w:type="character" w:customStyle="1" w:styleId="HeaderChar">
    <w:name w:val="Header Char"/>
    <w:link w:val="Header"/>
    <w:uiPriority w:val="99"/>
    <w:rsid w:val="00812EB1"/>
    <w:rPr>
      <w:sz w:val="24"/>
    </w:rPr>
  </w:style>
  <w:style w:type="paragraph" w:styleId="Footer">
    <w:name w:val="footer"/>
    <w:basedOn w:val="Normal"/>
    <w:link w:val="FooterChar"/>
    <w:uiPriority w:val="99"/>
    <w:unhideWhenUsed/>
    <w:rsid w:val="00812EB1"/>
    <w:pPr>
      <w:tabs>
        <w:tab w:val="center" w:pos="4680"/>
        <w:tab w:val="right" w:pos="9360"/>
      </w:tabs>
    </w:pPr>
  </w:style>
  <w:style w:type="character" w:customStyle="1" w:styleId="FooterChar">
    <w:name w:val="Footer Char"/>
    <w:link w:val="Footer"/>
    <w:uiPriority w:val="99"/>
    <w:rsid w:val="00812EB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1321</Words>
  <Characters>7535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Ellen F</dc:creator>
  <cp:keywords/>
  <cp:lastModifiedBy>Steiner, Elizabeth G</cp:lastModifiedBy>
  <cp:revision>2</cp:revision>
  <cp:lastPrinted>2019-03-29T15:04:00Z</cp:lastPrinted>
  <dcterms:created xsi:type="dcterms:W3CDTF">2023-08-18T12:22:00Z</dcterms:created>
  <dcterms:modified xsi:type="dcterms:W3CDTF">2023-08-18T12:22:00Z</dcterms:modified>
</cp:coreProperties>
</file>