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D740F5" w14:textId="77777777" w:rsidR="001B44B0" w:rsidRDefault="001B44B0">
      <w:pPr>
        <w:widowControl/>
        <w:tabs>
          <w:tab w:val="center"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b/>
          <w:bCs/>
          <w:sz w:val="22"/>
          <w:szCs w:val="22"/>
        </w:rPr>
      </w:pPr>
      <w:r>
        <w:rPr>
          <w:rFonts w:ascii="Calibri" w:eastAsia="Yu Gothic UI" w:hAnsi="Calibri" w:cs="Calibri"/>
          <w:sz w:val="22"/>
          <w:szCs w:val="22"/>
        </w:rPr>
        <w:tab/>
      </w:r>
      <w:r>
        <w:rPr>
          <w:rFonts w:ascii="Calibri" w:eastAsia="Yu Gothic UI" w:hAnsi="Calibri" w:cs="Calibri"/>
          <w:b/>
          <w:bCs/>
          <w:sz w:val="22"/>
          <w:szCs w:val="22"/>
        </w:rPr>
        <w:t>TITLE 56</w:t>
      </w:r>
    </w:p>
    <w:p w14:paraId="2DE3B186" w14:textId="77777777" w:rsidR="001B44B0" w:rsidRDefault="001B44B0">
      <w:pPr>
        <w:widowControl/>
        <w:tabs>
          <w:tab w:val="center"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b/>
          <w:bCs/>
          <w:sz w:val="22"/>
          <w:szCs w:val="22"/>
        </w:rPr>
      </w:pPr>
      <w:r>
        <w:rPr>
          <w:rFonts w:ascii="Calibri" w:eastAsia="Yu Gothic UI" w:hAnsi="Calibri" w:cs="Calibri"/>
          <w:b/>
          <w:bCs/>
          <w:sz w:val="22"/>
          <w:szCs w:val="22"/>
        </w:rPr>
        <w:tab/>
        <w:t>PROCEDURAL RULE</w:t>
      </w:r>
    </w:p>
    <w:p w14:paraId="131E3634" w14:textId="77777777" w:rsidR="001B44B0" w:rsidRDefault="001B44B0">
      <w:pPr>
        <w:widowControl/>
        <w:tabs>
          <w:tab w:val="center"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b/>
          <w:bCs/>
          <w:sz w:val="22"/>
          <w:szCs w:val="22"/>
        </w:rPr>
      </w:pPr>
      <w:r>
        <w:rPr>
          <w:rFonts w:ascii="Calibri" w:eastAsia="Yu Gothic UI" w:hAnsi="Calibri" w:cs="Calibri"/>
          <w:b/>
          <w:bCs/>
          <w:sz w:val="22"/>
          <w:szCs w:val="22"/>
        </w:rPr>
        <w:tab/>
        <w:t>OFFICE OF MINERS</w:t>
      </w:r>
      <w:r>
        <w:rPr>
          <w:rFonts w:ascii="Calibri" w:eastAsia="Yu Gothic UI" w:hAnsi="Calibri" w:cs="Calibri"/>
          <w:b/>
          <w:bCs/>
          <w:sz w:val="22"/>
          <w:szCs w:val="22"/>
        </w:rPr>
        <w:sym w:font="WP TypographicSymbols" w:char="003D"/>
      </w:r>
      <w:r>
        <w:rPr>
          <w:rFonts w:ascii="Calibri" w:eastAsia="Yu Gothic UI" w:hAnsi="Calibri" w:cs="Calibri"/>
          <w:b/>
          <w:bCs/>
          <w:sz w:val="22"/>
          <w:szCs w:val="22"/>
        </w:rPr>
        <w:t xml:space="preserve"> HEALTH, SAFETY AND TRAINING</w:t>
      </w:r>
    </w:p>
    <w:p w14:paraId="0912182D"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b/>
          <w:bCs/>
          <w:sz w:val="22"/>
          <w:szCs w:val="22"/>
        </w:rPr>
      </w:pPr>
    </w:p>
    <w:p w14:paraId="16361B11" w14:textId="77777777" w:rsidR="001B44B0" w:rsidRDefault="001B44B0">
      <w:pPr>
        <w:widowControl/>
        <w:tabs>
          <w:tab w:val="center"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b/>
          <w:bCs/>
          <w:sz w:val="22"/>
          <w:szCs w:val="22"/>
        </w:rPr>
      </w:pPr>
      <w:r>
        <w:rPr>
          <w:rFonts w:ascii="Calibri" w:eastAsia="Yu Gothic UI" w:hAnsi="Calibri" w:cs="Calibri"/>
          <w:b/>
          <w:bCs/>
          <w:sz w:val="22"/>
          <w:szCs w:val="22"/>
        </w:rPr>
        <w:tab/>
        <w:t>SERIES 1</w:t>
      </w:r>
    </w:p>
    <w:p w14:paraId="34B90ECD" w14:textId="77777777" w:rsidR="001B44B0" w:rsidRDefault="001B44B0">
      <w:pPr>
        <w:widowControl/>
        <w:tabs>
          <w:tab w:val="center"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b/>
          <w:bCs/>
          <w:sz w:val="22"/>
          <w:szCs w:val="22"/>
        </w:rPr>
      </w:pPr>
      <w:r>
        <w:rPr>
          <w:rFonts w:ascii="Calibri" w:eastAsia="Yu Gothic UI" w:hAnsi="Calibri" w:cs="Calibri"/>
          <w:b/>
          <w:bCs/>
          <w:sz w:val="22"/>
          <w:szCs w:val="22"/>
        </w:rPr>
        <w:tab/>
        <w:t>PROCEDURE AND PRACTICE</w:t>
      </w:r>
    </w:p>
    <w:p w14:paraId="3A79AE15" w14:textId="77777777" w:rsidR="001B44B0" w:rsidRDefault="001B44B0">
      <w:pPr>
        <w:widowControl/>
        <w:tabs>
          <w:tab w:val="center"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r>
        <w:rPr>
          <w:rFonts w:ascii="Calibri" w:eastAsia="Yu Gothic UI" w:hAnsi="Calibri" w:cs="Calibri"/>
          <w:b/>
          <w:bCs/>
          <w:sz w:val="22"/>
          <w:szCs w:val="22"/>
        </w:rPr>
        <w:tab/>
        <w:t>BEFORE THE OFFICE OF MINERS</w:t>
      </w:r>
      <w:r>
        <w:rPr>
          <w:rFonts w:ascii="Calibri" w:eastAsia="Yu Gothic UI" w:hAnsi="Calibri" w:cs="Calibri"/>
          <w:b/>
          <w:bCs/>
          <w:sz w:val="22"/>
          <w:szCs w:val="22"/>
        </w:rPr>
        <w:sym w:font="WP TypographicSymbols" w:char="003D"/>
      </w:r>
      <w:r>
        <w:rPr>
          <w:rFonts w:ascii="Calibri" w:eastAsia="Yu Gothic UI" w:hAnsi="Calibri" w:cs="Calibri"/>
          <w:b/>
          <w:bCs/>
          <w:sz w:val="22"/>
          <w:szCs w:val="22"/>
        </w:rPr>
        <w:t xml:space="preserve"> HEALTH, SAFETY AND TRAINING</w:t>
      </w:r>
    </w:p>
    <w:p w14:paraId="69182CC6"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5F7A9D44"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r>
        <w:rPr>
          <w:rFonts w:ascii="Calibri" w:eastAsia="Yu Gothic UI" w:hAnsi="Calibri" w:cs="Calibri"/>
          <w:b/>
          <w:bCs/>
          <w:sz w:val="22"/>
          <w:szCs w:val="22"/>
        </w:rPr>
        <w:sym w:font="WP TypographicSymbols" w:char="0027"/>
      </w:r>
      <w:r>
        <w:rPr>
          <w:rFonts w:ascii="Calibri" w:eastAsia="Yu Gothic UI" w:hAnsi="Calibri" w:cs="Calibri"/>
          <w:b/>
          <w:bCs/>
          <w:sz w:val="22"/>
          <w:szCs w:val="22"/>
        </w:rPr>
        <w:t>56-1-1.  General.</w:t>
      </w:r>
    </w:p>
    <w:p w14:paraId="7DF024C6"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00BFAF6D"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Pr>
          <w:rFonts w:ascii="Calibri" w:eastAsia="Yu Gothic UI" w:hAnsi="Calibri" w:cs="Calibri"/>
          <w:sz w:val="22"/>
          <w:szCs w:val="22"/>
        </w:rPr>
        <w:t>1.1.  Scope.</w:t>
      </w:r>
    </w:p>
    <w:p w14:paraId="54B9A6DD"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714343F3"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Pr>
          <w:rFonts w:ascii="Calibri" w:eastAsia="Yu Gothic UI" w:hAnsi="Calibri" w:cs="Calibri"/>
          <w:sz w:val="22"/>
          <w:szCs w:val="22"/>
        </w:rPr>
        <w:t>1.1.1.   The procedures and rules of practice set forth herein shall govern and apply to proceedings before Presiding Officers, the Director of the Office of Miners</w:t>
      </w:r>
      <w:r>
        <w:rPr>
          <w:rFonts w:ascii="Calibri" w:eastAsia="Yu Gothic UI" w:hAnsi="Calibri" w:cs="Calibri"/>
          <w:sz w:val="22"/>
          <w:szCs w:val="22"/>
        </w:rPr>
        <w:sym w:font="WP TypographicSymbols" w:char="003D"/>
      </w:r>
      <w:r>
        <w:rPr>
          <w:rFonts w:ascii="Calibri" w:eastAsia="Yu Gothic UI" w:hAnsi="Calibri" w:cs="Calibri"/>
          <w:sz w:val="22"/>
          <w:szCs w:val="22"/>
        </w:rPr>
        <w:t xml:space="preserve"> Health, Safety and Training, or the agency generally  including proceedings to assess monetary civil penalties pursuant to W. Va. Code </w:t>
      </w:r>
      <w:r>
        <w:rPr>
          <w:rFonts w:ascii="Calibri" w:eastAsia="Yu Gothic UI" w:hAnsi="Calibri" w:cs="Calibri"/>
          <w:sz w:val="22"/>
          <w:szCs w:val="22"/>
        </w:rPr>
        <w:sym w:font="WP TypographicSymbols" w:char="0027"/>
      </w:r>
      <w:r>
        <w:rPr>
          <w:rFonts w:ascii="Calibri" w:eastAsia="Yu Gothic UI" w:hAnsi="Calibri" w:cs="Calibri"/>
          <w:sz w:val="22"/>
          <w:szCs w:val="22"/>
        </w:rPr>
        <w:t xml:space="preserve">22A-1-21, proceedings to review orders and notices pursuant to W. Va. Code </w:t>
      </w:r>
      <w:r>
        <w:rPr>
          <w:rFonts w:ascii="Calibri" w:eastAsia="Yu Gothic UI" w:hAnsi="Calibri" w:cs="Calibri"/>
          <w:sz w:val="22"/>
          <w:szCs w:val="22"/>
        </w:rPr>
        <w:sym w:font="WP TypographicSymbols" w:char="0027"/>
      </w:r>
      <w:r>
        <w:rPr>
          <w:rFonts w:ascii="Calibri" w:eastAsia="Yu Gothic UI" w:hAnsi="Calibri" w:cs="Calibri"/>
          <w:sz w:val="22"/>
          <w:szCs w:val="22"/>
        </w:rPr>
        <w:t xml:space="preserve">22A-1-17 and proceedings initiated upon a petition for declaratory ruling pursuant to W. Va. Code </w:t>
      </w:r>
      <w:r>
        <w:rPr>
          <w:rFonts w:ascii="Calibri" w:eastAsia="Yu Gothic UI" w:hAnsi="Calibri" w:cs="Calibri"/>
          <w:sz w:val="22"/>
          <w:szCs w:val="22"/>
        </w:rPr>
        <w:sym w:font="WP TypographicSymbols" w:char="0027"/>
      </w:r>
      <w:r>
        <w:rPr>
          <w:rFonts w:ascii="Calibri" w:eastAsia="Yu Gothic UI" w:hAnsi="Calibri" w:cs="Calibri"/>
          <w:sz w:val="22"/>
          <w:szCs w:val="22"/>
        </w:rPr>
        <w:t xml:space="preserve">29A-4-1. </w:t>
      </w:r>
    </w:p>
    <w:p w14:paraId="3C92BA83"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640A0988" w14:textId="0B80FB62"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Pr>
          <w:rFonts w:ascii="Calibri" w:eastAsia="Yu Gothic UI" w:hAnsi="Calibri" w:cs="Calibri"/>
          <w:sz w:val="22"/>
          <w:szCs w:val="22"/>
        </w:rPr>
        <w:t>1.1.2.  In any proceedings initiated prior to the effective date of this rule, the provisions hereof shall govern and apply to all activities in such proceedings conducted after the effective date of this rule.  Except when ordered by the Office of Miners</w:t>
      </w:r>
      <w:r>
        <w:rPr>
          <w:rFonts w:ascii="Calibri" w:eastAsia="Yu Gothic UI" w:hAnsi="Calibri" w:cs="Calibri"/>
          <w:sz w:val="22"/>
          <w:szCs w:val="22"/>
        </w:rPr>
        <w:sym w:font="WP TypographicSymbols" w:char="003D"/>
      </w:r>
      <w:r>
        <w:rPr>
          <w:rFonts w:ascii="Calibri" w:eastAsia="Yu Gothic UI" w:hAnsi="Calibri" w:cs="Calibri"/>
          <w:sz w:val="22"/>
          <w:szCs w:val="22"/>
        </w:rPr>
        <w:t xml:space="preserve"> Health, Safety and Training, no reissuance of any pleading, documents or requests shall be required in such a proceeding.</w:t>
      </w:r>
    </w:p>
    <w:p w14:paraId="701C8D5B"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1267CBEE"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Pr>
          <w:rFonts w:ascii="Calibri" w:eastAsia="Yu Gothic UI" w:hAnsi="Calibri" w:cs="Calibri"/>
          <w:sz w:val="22"/>
          <w:szCs w:val="22"/>
        </w:rPr>
        <w:t xml:space="preserve">1.1.3.  This rule shall be liberally construed to secure the just, </w:t>
      </w:r>
      <w:proofErr w:type="gramStart"/>
      <w:r>
        <w:rPr>
          <w:rFonts w:ascii="Calibri" w:eastAsia="Yu Gothic UI" w:hAnsi="Calibri" w:cs="Calibri"/>
          <w:sz w:val="22"/>
          <w:szCs w:val="22"/>
        </w:rPr>
        <w:t>prompt</w:t>
      </w:r>
      <w:proofErr w:type="gramEnd"/>
      <w:r>
        <w:rPr>
          <w:rFonts w:ascii="Calibri" w:eastAsia="Yu Gothic UI" w:hAnsi="Calibri" w:cs="Calibri"/>
          <w:sz w:val="22"/>
          <w:szCs w:val="22"/>
        </w:rPr>
        <w:t xml:space="preserve"> and inexpensive conduct and determination of all proceedings before the Office of Miners</w:t>
      </w:r>
      <w:r>
        <w:rPr>
          <w:rFonts w:ascii="Calibri" w:eastAsia="Yu Gothic UI" w:hAnsi="Calibri" w:cs="Calibri"/>
          <w:sz w:val="22"/>
          <w:szCs w:val="22"/>
        </w:rPr>
        <w:sym w:font="WP TypographicSymbols" w:char="003D"/>
      </w:r>
      <w:r>
        <w:rPr>
          <w:rFonts w:ascii="Calibri" w:eastAsia="Yu Gothic UI" w:hAnsi="Calibri" w:cs="Calibri"/>
          <w:sz w:val="22"/>
          <w:szCs w:val="22"/>
        </w:rPr>
        <w:t xml:space="preserve"> Health, Safety and Training consistent with adequate consideration of the issues involved.</w:t>
      </w:r>
    </w:p>
    <w:p w14:paraId="33072448"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3407A830"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Pr>
          <w:rFonts w:ascii="Calibri" w:eastAsia="Yu Gothic UI" w:hAnsi="Calibri" w:cs="Calibri"/>
          <w:sz w:val="22"/>
          <w:szCs w:val="22"/>
        </w:rPr>
        <w:t>1.1.4.  On any procedural question not regulated by this rule, the pertinent provisions of the Administrative Procedure Act shall apply.  On any matter not regulated by this rule and for which there is no pertinent provision in the Administrative Procedure Act, the provisions of the West Virginia Rules of Civil Procedure or the rules of evidence and privilege applicable in the courts of general jurisdiction of this State, as appropriate, shall apply.</w:t>
      </w:r>
    </w:p>
    <w:p w14:paraId="24CBFE99"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40F30029"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Pr>
          <w:rFonts w:ascii="Calibri" w:eastAsia="Yu Gothic UI" w:hAnsi="Calibri" w:cs="Calibri"/>
          <w:sz w:val="22"/>
          <w:szCs w:val="22"/>
        </w:rPr>
        <w:t xml:space="preserve">1.2.  Authority.  </w:t>
      </w:r>
      <w:proofErr w:type="gramStart"/>
      <w:r>
        <w:rPr>
          <w:rFonts w:ascii="Calibri" w:eastAsia="Yu Gothic UI" w:hAnsi="Calibri" w:cs="Calibri"/>
          <w:sz w:val="22"/>
          <w:szCs w:val="22"/>
        </w:rPr>
        <w:t>--  W.</w:t>
      </w:r>
      <w:proofErr w:type="gramEnd"/>
      <w:r>
        <w:rPr>
          <w:rFonts w:ascii="Calibri" w:eastAsia="Yu Gothic UI" w:hAnsi="Calibri" w:cs="Calibri"/>
          <w:sz w:val="22"/>
          <w:szCs w:val="22"/>
        </w:rPr>
        <w:t xml:space="preserve"> Va. Code </w:t>
      </w:r>
      <w:r>
        <w:rPr>
          <w:rFonts w:ascii="Calibri" w:eastAsia="Yu Gothic UI" w:hAnsi="Calibri" w:cs="Calibri"/>
          <w:sz w:val="22"/>
          <w:szCs w:val="22"/>
        </w:rPr>
        <w:sym w:font="WP TypographicSymbols" w:char="0027"/>
      </w:r>
      <w:r>
        <w:rPr>
          <w:rFonts w:ascii="Calibri" w:eastAsia="Yu Gothic UI" w:hAnsi="Calibri" w:cs="Calibri"/>
          <w:sz w:val="22"/>
          <w:szCs w:val="22"/>
        </w:rPr>
        <w:t>22A-1-6.</w:t>
      </w:r>
    </w:p>
    <w:p w14:paraId="4559F0CC"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26779C06"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Pr>
          <w:rFonts w:ascii="Calibri" w:eastAsia="Yu Gothic UI" w:hAnsi="Calibri" w:cs="Calibri"/>
          <w:sz w:val="22"/>
          <w:szCs w:val="22"/>
        </w:rPr>
        <w:t xml:space="preserve">1.3.  Filing Date.  </w:t>
      </w:r>
      <w:proofErr w:type="gramStart"/>
      <w:r>
        <w:rPr>
          <w:rFonts w:ascii="Calibri" w:eastAsia="Yu Gothic UI" w:hAnsi="Calibri" w:cs="Calibri"/>
          <w:sz w:val="22"/>
          <w:szCs w:val="22"/>
        </w:rPr>
        <w:t>--  July</w:t>
      </w:r>
      <w:proofErr w:type="gramEnd"/>
      <w:r>
        <w:rPr>
          <w:rFonts w:ascii="Calibri" w:eastAsia="Yu Gothic UI" w:hAnsi="Calibri" w:cs="Calibri"/>
          <w:sz w:val="22"/>
          <w:szCs w:val="22"/>
        </w:rPr>
        <w:t xml:space="preserve"> 27, 2023.</w:t>
      </w:r>
    </w:p>
    <w:p w14:paraId="55A96AD2"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5F73CF8E"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Pr>
          <w:rFonts w:ascii="Calibri" w:eastAsia="Yu Gothic UI" w:hAnsi="Calibri" w:cs="Calibri"/>
          <w:sz w:val="22"/>
          <w:szCs w:val="22"/>
        </w:rPr>
        <w:t>1.4.  Effective Date.  -- August 31, 2023.</w:t>
      </w:r>
    </w:p>
    <w:p w14:paraId="78EE6F8C"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6E3A3C73"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r>
        <w:rPr>
          <w:rFonts w:ascii="Calibri" w:eastAsia="Yu Gothic UI" w:hAnsi="Calibri" w:cs="Calibri"/>
          <w:b/>
          <w:bCs/>
          <w:sz w:val="22"/>
          <w:szCs w:val="22"/>
        </w:rPr>
        <w:sym w:font="WP TypographicSymbols" w:char="0027"/>
      </w:r>
      <w:r>
        <w:rPr>
          <w:rFonts w:ascii="Calibri" w:eastAsia="Yu Gothic UI" w:hAnsi="Calibri" w:cs="Calibri"/>
          <w:b/>
          <w:bCs/>
          <w:sz w:val="22"/>
          <w:szCs w:val="22"/>
        </w:rPr>
        <w:t>56-1-2.  Definitions.</w:t>
      </w:r>
    </w:p>
    <w:p w14:paraId="4B2E0BE0"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408A7335"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Pr>
          <w:rFonts w:ascii="Calibri" w:eastAsia="Yu Gothic UI" w:hAnsi="Calibri" w:cs="Calibri"/>
          <w:sz w:val="22"/>
          <w:szCs w:val="22"/>
        </w:rPr>
        <w:t xml:space="preserve">2.1.  Unless the context in which a word or phrase appears clearly requires a different meaning, all terms used in this rule that are not defined herein shall have the meanings set forth in W. Va. Code </w:t>
      </w:r>
      <w:r>
        <w:rPr>
          <w:rFonts w:ascii="Calibri" w:eastAsia="Yu Gothic UI" w:hAnsi="Calibri" w:cs="Calibri"/>
          <w:sz w:val="22"/>
          <w:szCs w:val="22"/>
        </w:rPr>
        <w:sym w:font="WP TypographicSymbols" w:char="0027"/>
      </w:r>
      <w:r>
        <w:rPr>
          <w:rFonts w:ascii="Calibri" w:eastAsia="Yu Gothic UI" w:hAnsi="Calibri" w:cs="Calibri"/>
          <w:sz w:val="22"/>
          <w:szCs w:val="22"/>
        </w:rPr>
        <w:t>22A-1-2.</w:t>
      </w:r>
    </w:p>
    <w:p w14:paraId="1A728223"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35F72FF0"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Pr>
          <w:rFonts w:ascii="Calibri" w:eastAsia="Yu Gothic UI" w:hAnsi="Calibri" w:cs="Calibri"/>
          <w:sz w:val="22"/>
          <w:szCs w:val="22"/>
        </w:rPr>
        <w:t xml:space="preserve">2.1.1.  Assessment Officer:  The term </w:t>
      </w:r>
      <w:r>
        <w:rPr>
          <w:rFonts w:ascii="Calibri" w:eastAsia="Yu Gothic UI" w:hAnsi="Calibri" w:cs="Calibri"/>
          <w:sz w:val="22"/>
          <w:szCs w:val="22"/>
        </w:rPr>
        <w:sym w:font="WP TypographicSymbols" w:char="0041"/>
      </w:r>
      <w:r>
        <w:rPr>
          <w:rFonts w:ascii="Calibri" w:eastAsia="Yu Gothic UI" w:hAnsi="Calibri" w:cs="Calibri"/>
          <w:sz w:val="22"/>
          <w:szCs w:val="22"/>
        </w:rPr>
        <w:t>Assessment Officer</w:t>
      </w:r>
      <w:r>
        <w:rPr>
          <w:rFonts w:ascii="Calibri" w:eastAsia="Yu Gothic UI" w:hAnsi="Calibri" w:cs="Calibri"/>
          <w:sz w:val="22"/>
          <w:szCs w:val="22"/>
        </w:rPr>
        <w:sym w:font="WP TypographicSymbols" w:char="0040"/>
      </w:r>
      <w:r>
        <w:rPr>
          <w:rFonts w:ascii="Calibri" w:eastAsia="Yu Gothic UI" w:hAnsi="Calibri" w:cs="Calibri"/>
          <w:sz w:val="22"/>
          <w:szCs w:val="22"/>
        </w:rPr>
        <w:t xml:space="preserve"> shall mean any person or persons designated and appointed by the Director of the Office of Miners</w:t>
      </w:r>
      <w:r>
        <w:rPr>
          <w:rFonts w:ascii="Calibri" w:eastAsia="Yu Gothic UI" w:hAnsi="Calibri" w:cs="Calibri"/>
          <w:sz w:val="22"/>
          <w:szCs w:val="22"/>
        </w:rPr>
        <w:sym w:font="WP TypographicSymbols" w:char="003D"/>
      </w:r>
      <w:r>
        <w:rPr>
          <w:rFonts w:ascii="Calibri" w:eastAsia="Yu Gothic UI" w:hAnsi="Calibri" w:cs="Calibri"/>
          <w:sz w:val="22"/>
          <w:szCs w:val="22"/>
        </w:rPr>
        <w:t xml:space="preserve"> Health, Safety and Training to carry out the duties of the Assessment Officer outlined in Section 4.2. of this rule.</w:t>
      </w:r>
    </w:p>
    <w:p w14:paraId="66F6DF01"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27D61AE2"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sectPr w:rsidR="001B44B0">
          <w:headerReference w:type="default" r:id="rId6"/>
          <w:footerReference w:type="default" r:id="rId7"/>
          <w:pgSz w:w="12240" w:h="15840"/>
          <w:pgMar w:top="720" w:right="1440" w:bottom="720" w:left="1440" w:header="720" w:footer="720" w:gutter="0"/>
          <w:cols w:space="720"/>
          <w:noEndnote/>
        </w:sectPr>
      </w:pPr>
    </w:p>
    <w:p w14:paraId="5BD20AB2"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Pr>
          <w:rFonts w:ascii="Calibri" w:eastAsia="Yu Gothic UI" w:hAnsi="Calibri" w:cs="Calibri"/>
          <w:sz w:val="22"/>
          <w:szCs w:val="22"/>
        </w:rPr>
        <w:lastRenderedPageBreak/>
        <w:t xml:space="preserve">2.1.2.  Assessment Review Officer:  The term </w:t>
      </w:r>
      <w:r>
        <w:rPr>
          <w:rFonts w:ascii="Calibri" w:eastAsia="Yu Gothic UI" w:hAnsi="Calibri" w:cs="Calibri"/>
          <w:sz w:val="22"/>
          <w:szCs w:val="22"/>
        </w:rPr>
        <w:sym w:font="WP TypographicSymbols" w:char="0041"/>
      </w:r>
      <w:r>
        <w:rPr>
          <w:rFonts w:ascii="Calibri" w:eastAsia="Yu Gothic UI" w:hAnsi="Calibri" w:cs="Calibri"/>
          <w:sz w:val="22"/>
          <w:szCs w:val="22"/>
        </w:rPr>
        <w:t>Assessment Review Officer</w:t>
      </w:r>
      <w:r>
        <w:rPr>
          <w:rFonts w:ascii="Calibri" w:eastAsia="Yu Gothic UI" w:hAnsi="Calibri" w:cs="Calibri"/>
          <w:sz w:val="22"/>
          <w:szCs w:val="22"/>
        </w:rPr>
        <w:sym w:font="WP TypographicSymbols" w:char="0040"/>
      </w:r>
      <w:r>
        <w:rPr>
          <w:rFonts w:ascii="Calibri" w:eastAsia="Yu Gothic UI" w:hAnsi="Calibri" w:cs="Calibri"/>
          <w:sz w:val="22"/>
          <w:szCs w:val="22"/>
        </w:rPr>
        <w:t xml:space="preserve"> shall mean any person or persons designated and appointed by the Director of the Office of Miners</w:t>
      </w:r>
      <w:r>
        <w:rPr>
          <w:rFonts w:ascii="Calibri" w:eastAsia="Yu Gothic UI" w:hAnsi="Calibri" w:cs="Calibri"/>
          <w:sz w:val="22"/>
          <w:szCs w:val="22"/>
        </w:rPr>
        <w:sym w:font="WP TypographicSymbols" w:char="003D"/>
      </w:r>
      <w:r>
        <w:rPr>
          <w:rFonts w:ascii="Calibri" w:eastAsia="Yu Gothic UI" w:hAnsi="Calibri" w:cs="Calibri"/>
          <w:sz w:val="22"/>
          <w:szCs w:val="22"/>
        </w:rPr>
        <w:t xml:space="preserve"> Health, Safety and Training to carry out the duties of the Assessment Review Officer set forth in Section 4.3. of this rule.</w:t>
      </w:r>
    </w:p>
    <w:p w14:paraId="23F12A27"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75EAEBB0"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Pr>
          <w:rFonts w:ascii="Calibri" w:eastAsia="Yu Gothic UI" w:hAnsi="Calibri" w:cs="Calibri"/>
          <w:sz w:val="22"/>
          <w:szCs w:val="22"/>
        </w:rPr>
        <w:t xml:space="preserve">2.1.3.  Code:  The term </w:t>
      </w:r>
      <w:r>
        <w:rPr>
          <w:rFonts w:ascii="Calibri" w:eastAsia="Yu Gothic UI" w:hAnsi="Calibri" w:cs="Calibri"/>
          <w:sz w:val="22"/>
          <w:szCs w:val="22"/>
        </w:rPr>
        <w:sym w:font="WP TypographicSymbols" w:char="0041"/>
      </w:r>
      <w:r>
        <w:rPr>
          <w:rFonts w:ascii="Calibri" w:eastAsia="Yu Gothic UI" w:hAnsi="Calibri" w:cs="Calibri"/>
          <w:sz w:val="22"/>
          <w:szCs w:val="22"/>
        </w:rPr>
        <w:t>Code</w:t>
      </w:r>
      <w:r>
        <w:rPr>
          <w:rFonts w:ascii="Calibri" w:eastAsia="Yu Gothic UI" w:hAnsi="Calibri" w:cs="Calibri"/>
          <w:sz w:val="22"/>
          <w:szCs w:val="22"/>
        </w:rPr>
        <w:sym w:font="WP TypographicSymbols" w:char="0040"/>
      </w:r>
      <w:r>
        <w:rPr>
          <w:rFonts w:ascii="Calibri" w:eastAsia="Yu Gothic UI" w:hAnsi="Calibri" w:cs="Calibri"/>
          <w:sz w:val="22"/>
          <w:szCs w:val="22"/>
        </w:rPr>
        <w:t xml:space="preserve"> when following a reference to a specific section, article, and chapter, shall mean the West Virginia Code of 1931, as amended.</w:t>
      </w:r>
    </w:p>
    <w:p w14:paraId="5060B0C1"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2869B2A8"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Pr>
          <w:rFonts w:ascii="Calibri" w:eastAsia="Yu Gothic UI" w:hAnsi="Calibri" w:cs="Calibri"/>
          <w:sz w:val="22"/>
          <w:szCs w:val="22"/>
        </w:rPr>
        <w:t xml:space="preserve">2.1.4.  Director: The term </w:t>
      </w:r>
      <w:r>
        <w:rPr>
          <w:rFonts w:ascii="Calibri" w:eastAsia="Yu Gothic UI" w:hAnsi="Calibri" w:cs="Calibri"/>
          <w:sz w:val="22"/>
          <w:szCs w:val="22"/>
        </w:rPr>
        <w:sym w:font="WP TypographicSymbols" w:char="0041"/>
      </w:r>
      <w:r>
        <w:rPr>
          <w:rFonts w:ascii="Calibri" w:eastAsia="Yu Gothic UI" w:hAnsi="Calibri" w:cs="Calibri"/>
          <w:sz w:val="22"/>
          <w:szCs w:val="22"/>
        </w:rPr>
        <w:t>Director</w:t>
      </w:r>
      <w:r>
        <w:rPr>
          <w:rFonts w:ascii="Calibri" w:eastAsia="Yu Gothic UI" w:hAnsi="Calibri" w:cs="Calibri"/>
          <w:sz w:val="22"/>
          <w:szCs w:val="22"/>
        </w:rPr>
        <w:sym w:font="WP TypographicSymbols" w:char="0040"/>
      </w:r>
      <w:r>
        <w:rPr>
          <w:rFonts w:ascii="Calibri" w:eastAsia="Yu Gothic UI" w:hAnsi="Calibri" w:cs="Calibri"/>
          <w:sz w:val="22"/>
          <w:szCs w:val="22"/>
        </w:rPr>
        <w:t xml:space="preserve"> means the Director of the Office of Miners</w:t>
      </w:r>
      <w:r>
        <w:rPr>
          <w:rFonts w:ascii="Calibri" w:eastAsia="Yu Gothic UI" w:hAnsi="Calibri" w:cs="Calibri"/>
          <w:sz w:val="22"/>
          <w:szCs w:val="22"/>
        </w:rPr>
        <w:sym w:font="WP TypographicSymbols" w:char="003D"/>
      </w:r>
      <w:r>
        <w:rPr>
          <w:rFonts w:ascii="Calibri" w:eastAsia="Yu Gothic UI" w:hAnsi="Calibri" w:cs="Calibri"/>
          <w:sz w:val="22"/>
          <w:szCs w:val="22"/>
        </w:rPr>
        <w:t xml:space="preserve"> Health, Safety and Training.</w:t>
      </w:r>
    </w:p>
    <w:p w14:paraId="79F7A900"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2D1B5A44"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Pr>
          <w:rFonts w:ascii="Calibri" w:eastAsia="Yu Gothic UI" w:hAnsi="Calibri" w:cs="Calibri"/>
          <w:sz w:val="22"/>
          <w:szCs w:val="22"/>
        </w:rPr>
        <w:t xml:space="preserve">2.1.5.  Declaratory ruling:  The term </w:t>
      </w:r>
      <w:r>
        <w:rPr>
          <w:rFonts w:ascii="Calibri" w:eastAsia="Yu Gothic UI" w:hAnsi="Calibri" w:cs="Calibri"/>
          <w:sz w:val="22"/>
          <w:szCs w:val="22"/>
        </w:rPr>
        <w:sym w:font="WP TypographicSymbols" w:char="0041"/>
      </w:r>
      <w:r>
        <w:rPr>
          <w:rFonts w:ascii="Calibri" w:eastAsia="Yu Gothic UI" w:hAnsi="Calibri" w:cs="Calibri"/>
          <w:sz w:val="22"/>
          <w:szCs w:val="22"/>
        </w:rPr>
        <w:t>declaratory ruling</w:t>
      </w:r>
      <w:r>
        <w:rPr>
          <w:rFonts w:ascii="Calibri" w:eastAsia="Yu Gothic UI" w:hAnsi="Calibri" w:cs="Calibri"/>
          <w:sz w:val="22"/>
          <w:szCs w:val="22"/>
        </w:rPr>
        <w:sym w:font="WP TypographicSymbols" w:char="0040"/>
      </w:r>
      <w:r>
        <w:rPr>
          <w:rFonts w:ascii="Calibri" w:eastAsia="Yu Gothic UI" w:hAnsi="Calibri" w:cs="Calibri"/>
          <w:sz w:val="22"/>
          <w:szCs w:val="22"/>
        </w:rPr>
        <w:t xml:space="preserve"> means a decision and order issued by the Director of the Office of Miners</w:t>
      </w:r>
      <w:r>
        <w:rPr>
          <w:rFonts w:ascii="Calibri" w:eastAsia="Yu Gothic UI" w:hAnsi="Calibri" w:cs="Calibri"/>
          <w:sz w:val="22"/>
          <w:szCs w:val="22"/>
        </w:rPr>
        <w:sym w:font="WP TypographicSymbols" w:char="003D"/>
      </w:r>
      <w:r>
        <w:rPr>
          <w:rFonts w:ascii="Calibri" w:eastAsia="Yu Gothic UI" w:hAnsi="Calibri" w:cs="Calibri"/>
          <w:sz w:val="22"/>
          <w:szCs w:val="22"/>
        </w:rPr>
        <w:t xml:space="preserve"> Health, Safety and Training as a ruling pursuant to W. Va. Code </w:t>
      </w:r>
      <w:r>
        <w:rPr>
          <w:rFonts w:ascii="Calibri" w:eastAsia="Yu Gothic UI" w:hAnsi="Calibri" w:cs="Calibri"/>
          <w:sz w:val="22"/>
          <w:szCs w:val="22"/>
        </w:rPr>
        <w:sym w:font="WP TypographicSymbols" w:char="0027"/>
      </w:r>
      <w:r>
        <w:rPr>
          <w:rFonts w:ascii="Calibri" w:eastAsia="Yu Gothic UI" w:hAnsi="Calibri" w:cs="Calibri"/>
          <w:sz w:val="22"/>
          <w:szCs w:val="22"/>
        </w:rPr>
        <w:t xml:space="preserve">29A-4-1. </w:t>
      </w:r>
    </w:p>
    <w:p w14:paraId="0D62A086"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1BB4E28A"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Pr>
          <w:rFonts w:ascii="Calibri" w:eastAsia="Yu Gothic UI" w:hAnsi="Calibri" w:cs="Calibri"/>
          <w:sz w:val="22"/>
          <w:szCs w:val="22"/>
        </w:rPr>
        <w:t xml:space="preserve">2.1.6. Mine:  The term </w:t>
      </w:r>
      <w:r>
        <w:rPr>
          <w:rFonts w:ascii="Calibri" w:eastAsia="Yu Gothic UI" w:hAnsi="Calibri" w:cs="Calibri"/>
          <w:sz w:val="22"/>
          <w:szCs w:val="22"/>
        </w:rPr>
        <w:sym w:font="WP TypographicSymbols" w:char="0041"/>
      </w:r>
      <w:r>
        <w:rPr>
          <w:rFonts w:ascii="Calibri" w:eastAsia="Yu Gothic UI" w:hAnsi="Calibri" w:cs="Calibri"/>
          <w:sz w:val="22"/>
          <w:szCs w:val="22"/>
        </w:rPr>
        <w:t>mine</w:t>
      </w:r>
      <w:r>
        <w:rPr>
          <w:rFonts w:ascii="Calibri" w:eastAsia="Yu Gothic UI" w:hAnsi="Calibri" w:cs="Calibri"/>
          <w:sz w:val="22"/>
          <w:szCs w:val="22"/>
        </w:rPr>
        <w:sym w:font="WP TypographicSymbols" w:char="0040"/>
      </w:r>
      <w:r>
        <w:rPr>
          <w:rFonts w:ascii="Calibri" w:eastAsia="Yu Gothic UI" w:hAnsi="Calibri" w:cs="Calibri"/>
          <w:sz w:val="22"/>
          <w:szCs w:val="22"/>
        </w:rPr>
        <w:t xml:space="preserve"> shall mean any mine as defined in W. Va. Code </w:t>
      </w:r>
      <w:r>
        <w:rPr>
          <w:rFonts w:ascii="Calibri" w:eastAsia="Yu Gothic UI" w:hAnsi="Calibri" w:cs="Calibri"/>
          <w:sz w:val="22"/>
          <w:szCs w:val="22"/>
        </w:rPr>
        <w:sym w:font="WP TypographicSymbols" w:char="0027"/>
      </w:r>
      <w:r>
        <w:rPr>
          <w:rFonts w:ascii="Calibri" w:eastAsia="Yu Gothic UI" w:hAnsi="Calibri" w:cs="Calibri"/>
          <w:sz w:val="22"/>
          <w:szCs w:val="22"/>
        </w:rPr>
        <w:t xml:space="preserve">22A-1-2, and any surface mine as that term is defined in W. Va. Code R. </w:t>
      </w:r>
      <w:r>
        <w:rPr>
          <w:rFonts w:ascii="Calibri" w:eastAsia="Yu Gothic UI" w:hAnsi="Calibri" w:cs="Calibri"/>
          <w:sz w:val="22"/>
          <w:szCs w:val="22"/>
        </w:rPr>
        <w:sym w:font="WP TypographicSymbols" w:char="0027"/>
      </w:r>
      <w:r>
        <w:rPr>
          <w:rFonts w:ascii="Calibri" w:eastAsia="Yu Gothic UI" w:hAnsi="Calibri" w:cs="Calibri"/>
          <w:sz w:val="22"/>
          <w:szCs w:val="22"/>
        </w:rPr>
        <w:t>56</w:t>
      </w:r>
      <w:r>
        <w:rPr>
          <w:rFonts w:ascii="Calibri" w:eastAsia="Yu Gothic UI" w:hAnsi="Calibri" w:cs="Calibri"/>
          <w:sz w:val="22"/>
          <w:szCs w:val="22"/>
        </w:rPr>
        <w:noBreakHyphen/>
        <w:t>3-3.58.</w:t>
      </w:r>
    </w:p>
    <w:p w14:paraId="056381E8"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557B567B"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Pr>
          <w:rFonts w:ascii="Calibri" w:eastAsia="Yu Gothic UI" w:hAnsi="Calibri" w:cs="Calibri"/>
          <w:sz w:val="22"/>
          <w:szCs w:val="22"/>
        </w:rPr>
        <w:t xml:space="preserve">2.1.7.  Notice of Violation:  The term </w:t>
      </w:r>
      <w:r>
        <w:rPr>
          <w:rFonts w:ascii="Calibri" w:eastAsia="Yu Gothic UI" w:hAnsi="Calibri" w:cs="Calibri"/>
          <w:sz w:val="22"/>
          <w:szCs w:val="22"/>
        </w:rPr>
        <w:sym w:font="WP TypographicSymbols" w:char="0041"/>
      </w:r>
      <w:r>
        <w:rPr>
          <w:rFonts w:ascii="Calibri" w:eastAsia="Yu Gothic UI" w:hAnsi="Calibri" w:cs="Calibri"/>
          <w:sz w:val="22"/>
          <w:szCs w:val="22"/>
        </w:rPr>
        <w:t>Notice of Violation</w:t>
      </w:r>
      <w:r>
        <w:rPr>
          <w:rFonts w:ascii="Calibri" w:eastAsia="Yu Gothic UI" w:hAnsi="Calibri" w:cs="Calibri"/>
          <w:sz w:val="22"/>
          <w:szCs w:val="22"/>
        </w:rPr>
        <w:sym w:font="WP TypographicSymbols" w:char="0040"/>
      </w:r>
      <w:r>
        <w:rPr>
          <w:rFonts w:ascii="Calibri" w:eastAsia="Yu Gothic UI" w:hAnsi="Calibri" w:cs="Calibri"/>
          <w:sz w:val="22"/>
          <w:szCs w:val="22"/>
        </w:rPr>
        <w:t xml:space="preserve"> shall mean a notice issued pursuant to the provisions of W. Va. Code </w:t>
      </w:r>
      <w:r>
        <w:rPr>
          <w:rFonts w:ascii="Calibri" w:eastAsia="Yu Gothic UI" w:hAnsi="Calibri" w:cs="Calibri"/>
          <w:sz w:val="22"/>
          <w:szCs w:val="22"/>
        </w:rPr>
        <w:sym w:font="WP TypographicSymbols" w:char="0027"/>
      </w:r>
      <w:r>
        <w:rPr>
          <w:rFonts w:ascii="Calibri" w:eastAsia="Yu Gothic UI" w:hAnsi="Calibri" w:cs="Calibri"/>
          <w:sz w:val="22"/>
          <w:szCs w:val="22"/>
        </w:rPr>
        <w:t xml:space="preserve">22A-1-15. </w:t>
      </w:r>
    </w:p>
    <w:p w14:paraId="77B1852C"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704ED6AD" w14:textId="6E38A7BB"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Pr>
          <w:rFonts w:ascii="Calibri" w:eastAsia="Yu Gothic UI" w:hAnsi="Calibri" w:cs="Calibri"/>
          <w:sz w:val="22"/>
          <w:szCs w:val="22"/>
        </w:rPr>
        <w:t xml:space="preserve">2.1.8.  Notice of Assessment:  The term </w:t>
      </w:r>
      <w:r>
        <w:rPr>
          <w:rFonts w:ascii="Calibri" w:eastAsia="Yu Gothic UI" w:hAnsi="Calibri" w:cs="Calibri"/>
          <w:sz w:val="22"/>
          <w:szCs w:val="22"/>
        </w:rPr>
        <w:sym w:font="WP TypographicSymbols" w:char="0041"/>
      </w:r>
      <w:r>
        <w:rPr>
          <w:rFonts w:ascii="Calibri" w:eastAsia="Yu Gothic UI" w:hAnsi="Calibri" w:cs="Calibri"/>
          <w:sz w:val="22"/>
          <w:szCs w:val="22"/>
        </w:rPr>
        <w:t>Notice of Assessment</w:t>
      </w:r>
      <w:r>
        <w:rPr>
          <w:rFonts w:ascii="Calibri" w:eastAsia="Yu Gothic UI" w:hAnsi="Calibri" w:cs="Calibri"/>
          <w:sz w:val="22"/>
          <w:szCs w:val="22"/>
        </w:rPr>
        <w:sym w:font="WP TypographicSymbols" w:char="0040"/>
      </w:r>
      <w:r>
        <w:rPr>
          <w:rFonts w:ascii="Calibri" w:eastAsia="Yu Gothic UI" w:hAnsi="Calibri" w:cs="Calibri"/>
          <w:sz w:val="22"/>
          <w:szCs w:val="22"/>
        </w:rPr>
        <w:t xml:space="preserve"> shall mean a notice issued for the assessment of a civil penalty pursuant to the provisions of W. Va. Code </w:t>
      </w:r>
      <w:r>
        <w:rPr>
          <w:rFonts w:ascii="Calibri" w:eastAsia="Yu Gothic UI" w:hAnsi="Calibri" w:cs="Calibri"/>
          <w:sz w:val="22"/>
          <w:szCs w:val="22"/>
        </w:rPr>
        <w:sym w:font="WP TypographicSymbols" w:char="0027"/>
      </w:r>
      <w:r>
        <w:rPr>
          <w:rFonts w:ascii="Calibri" w:eastAsia="Yu Gothic UI" w:hAnsi="Calibri" w:cs="Calibri"/>
          <w:sz w:val="22"/>
          <w:szCs w:val="22"/>
        </w:rPr>
        <w:t>22A-1-</w:t>
      </w:r>
      <w:proofErr w:type="gramStart"/>
      <w:r>
        <w:rPr>
          <w:rFonts w:ascii="Calibri" w:eastAsia="Yu Gothic UI" w:hAnsi="Calibri" w:cs="Calibri"/>
          <w:sz w:val="22"/>
          <w:szCs w:val="22"/>
        </w:rPr>
        <w:t>21, and</w:t>
      </w:r>
      <w:proofErr w:type="gramEnd"/>
      <w:r>
        <w:rPr>
          <w:rFonts w:ascii="Calibri" w:eastAsia="Yu Gothic UI" w:hAnsi="Calibri" w:cs="Calibri"/>
          <w:sz w:val="22"/>
          <w:szCs w:val="22"/>
        </w:rPr>
        <w:t xml:space="preserve"> described in Section 3.2. of this rule.</w:t>
      </w:r>
    </w:p>
    <w:p w14:paraId="1B8EA80E"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4AD1E8A4"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Pr>
          <w:rFonts w:ascii="Calibri" w:eastAsia="Yu Gothic UI" w:hAnsi="Calibri" w:cs="Calibri"/>
          <w:sz w:val="22"/>
          <w:szCs w:val="22"/>
        </w:rPr>
        <w:t xml:space="preserve">2.1.9.  OMHST: The term </w:t>
      </w:r>
      <w:r>
        <w:rPr>
          <w:rFonts w:ascii="Calibri" w:eastAsia="Yu Gothic UI" w:hAnsi="Calibri" w:cs="Calibri"/>
          <w:sz w:val="22"/>
          <w:szCs w:val="22"/>
        </w:rPr>
        <w:sym w:font="WP TypographicSymbols" w:char="0041"/>
      </w:r>
      <w:r>
        <w:rPr>
          <w:rFonts w:ascii="Calibri" w:eastAsia="Yu Gothic UI" w:hAnsi="Calibri" w:cs="Calibri"/>
          <w:sz w:val="22"/>
          <w:szCs w:val="22"/>
        </w:rPr>
        <w:t>OMHST</w:t>
      </w:r>
      <w:r>
        <w:rPr>
          <w:rFonts w:ascii="Calibri" w:eastAsia="Yu Gothic UI" w:hAnsi="Calibri" w:cs="Calibri"/>
          <w:sz w:val="22"/>
          <w:szCs w:val="22"/>
        </w:rPr>
        <w:sym w:font="WP TypographicSymbols" w:char="0040"/>
      </w:r>
      <w:r>
        <w:rPr>
          <w:rFonts w:ascii="Calibri" w:eastAsia="Yu Gothic UI" w:hAnsi="Calibri" w:cs="Calibri"/>
          <w:sz w:val="22"/>
          <w:szCs w:val="22"/>
        </w:rPr>
        <w:t xml:space="preserve"> shall mean the Office of Miners</w:t>
      </w:r>
      <w:r>
        <w:rPr>
          <w:rFonts w:ascii="Calibri" w:eastAsia="Yu Gothic UI" w:hAnsi="Calibri" w:cs="Calibri"/>
          <w:sz w:val="22"/>
          <w:szCs w:val="22"/>
        </w:rPr>
        <w:sym w:font="WP TypographicSymbols" w:char="003D"/>
      </w:r>
      <w:r>
        <w:rPr>
          <w:rFonts w:ascii="Calibri" w:eastAsia="Yu Gothic UI" w:hAnsi="Calibri" w:cs="Calibri"/>
          <w:sz w:val="22"/>
          <w:szCs w:val="22"/>
        </w:rPr>
        <w:t xml:space="preserve"> Health, Safety and Training.</w:t>
      </w:r>
    </w:p>
    <w:p w14:paraId="71D6C753"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57A99CA2"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Pr>
          <w:rFonts w:ascii="Calibri" w:eastAsia="Yu Gothic UI" w:hAnsi="Calibri" w:cs="Calibri"/>
          <w:sz w:val="22"/>
          <w:szCs w:val="22"/>
        </w:rPr>
        <w:t xml:space="preserve">2.1.10.  Presiding Officer:  The term </w:t>
      </w:r>
      <w:r>
        <w:rPr>
          <w:rFonts w:ascii="Calibri" w:eastAsia="Yu Gothic UI" w:hAnsi="Calibri" w:cs="Calibri"/>
          <w:sz w:val="22"/>
          <w:szCs w:val="22"/>
        </w:rPr>
        <w:sym w:font="WP TypographicSymbols" w:char="0041"/>
      </w:r>
      <w:r>
        <w:rPr>
          <w:rFonts w:ascii="Calibri" w:eastAsia="Yu Gothic UI" w:hAnsi="Calibri" w:cs="Calibri"/>
          <w:sz w:val="22"/>
          <w:szCs w:val="22"/>
        </w:rPr>
        <w:t>Presiding Officer</w:t>
      </w:r>
      <w:r>
        <w:rPr>
          <w:rFonts w:ascii="Calibri" w:eastAsia="Yu Gothic UI" w:hAnsi="Calibri" w:cs="Calibri"/>
          <w:sz w:val="22"/>
          <w:szCs w:val="22"/>
        </w:rPr>
        <w:sym w:font="WP TypographicSymbols" w:char="0040"/>
      </w:r>
      <w:r>
        <w:rPr>
          <w:rFonts w:ascii="Calibri" w:eastAsia="Yu Gothic UI" w:hAnsi="Calibri" w:cs="Calibri"/>
          <w:sz w:val="22"/>
          <w:szCs w:val="22"/>
        </w:rPr>
        <w:t xml:space="preserve"> shall mean the Director of OMHST or any person authorized by the Director to conduct hearings required or authorized under the coal mine health and safety laws of this State.</w:t>
      </w:r>
    </w:p>
    <w:p w14:paraId="20EAD8D5"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6C8D1F05"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Pr>
          <w:rFonts w:ascii="Calibri" w:eastAsia="Yu Gothic UI" w:hAnsi="Calibri" w:cs="Calibri"/>
          <w:sz w:val="22"/>
          <w:szCs w:val="22"/>
        </w:rPr>
        <w:t xml:space="preserve">2.1.11.  Representative of Miners:  The term </w:t>
      </w:r>
      <w:r>
        <w:rPr>
          <w:rFonts w:ascii="Calibri" w:eastAsia="Yu Gothic UI" w:hAnsi="Calibri" w:cs="Calibri"/>
          <w:sz w:val="22"/>
          <w:szCs w:val="22"/>
        </w:rPr>
        <w:sym w:font="WP TypographicSymbols" w:char="0041"/>
      </w:r>
      <w:r>
        <w:rPr>
          <w:rFonts w:ascii="Calibri" w:eastAsia="Yu Gothic UI" w:hAnsi="Calibri" w:cs="Calibri"/>
          <w:sz w:val="22"/>
          <w:szCs w:val="22"/>
        </w:rPr>
        <w:t>Representative of Miners</w:t>
      </w:r>
      <w:r>
        <w:rPr>
          <w:rFonts w:ascii="Calibri" w:eastAsia="Yu Gothic UI" w:hAnsi="Calibri" w:cs="Calibri"/>
          <w:sz w:val="22"/>
          <w:szCs w:val="22"/>
        </w:rPr>
        <w:sym w:font="WP TypographicSymbols" w:char="0040"/>
      </w:r>
      <w:r>
        <w:rPr>
          <w:rFonts w:ascii="Calibri" w:eastAsia="Yu Gothic UI" w:hAnsi="Calibri" w:cs="Calibri"/>
          <w:sz w:val="22"/>
          <w:szCs w:val="22"/>
        </w:rPr>
        <w:t xml:space="preserve"> shall mean a person or organization designated by a group of miners to act as their representative before OMHST.</w:t>
      </w:r>
    </w:p>
    <w:p w14:paraId="7CEBF321"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02DB43FC"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Pr>
          <w:rFonts w:ascii="Calibri" w:eastAsia="Yu Gothic UI" w:hAnsi="Calibri" w:cs="Calibri"/>
          <w:sz w:val="22"/>
          <w:szCs w:val="22"/>
        </w:rPr>
        <w:t xml:space="preserve">2.1.12.  Withdrawal order:  The term </w:t>
      </w:r>
      <w:r>
        <w:rPr>
          <w:rFonts w:ascii="Calibri" w:eastAsia="Yu Gothic UI" w:hAnsi="Calibri" w:cs="Calibri"/>
          <w:sz w:val="22"/>
          <w:szCs w:val="22"/>
        </w:rPr>
        <w:sym w:font="WP TypographicSymbols" w:char="0041"/>
      </w:r>
      <w:r>
        <w:rPr>
          <w:rFonts w:ascii="Calibri" w:eastAsia="Yu Gothic UI" w:hAnsi="Calibri" w:cs="Calibri"/>
          <w:sz w:val="22"/>
          <w:szCs w:val="22"/>
        </w:rPr>
        <w:t>Withdrawal Order</w:t>
      </w:r>
      <w:r>
        <w:rPr>
          <w:rFonts w:ascii="Calibri" w:eastAsia="Yu Gothic UI" w:hAnsi="Calibri" w:cs="Calibri"/>
          <w:sz w:val="22"/>
          <w:szCs w:val="22"/>
        </w:rPr>
        <w:sym w:font="WP TypographicSymbols" w:char="0040"/>
      </w:r>
      <w:r>
        <w:rPr>
          <w:rFonts w:ascii="Calibri" w:eastAsia="Yu Gothic UI" w:hAnsi="Calibri" w:cs="Calibri"/>
          <w:sz w:val="22"/>
          <w:szCs w:val="22"/>
        </w:rPr>
        <w:t xml:space="preserve"> means an order issued pursuant to W. Va. Code </w:t>
      </w:r>
      <w:r>
        <w:rPr>
          <w:rFonts w:ascii="Calibri" w:eastAsia="Yu Gothic UI" w:hAnsi="Calibri" w:cs="Calibri"/>
          <w:sz w:val="22"/>
          <w:szCs w:val="22"/>
        </w:rPr>
        <w:sym w:font="WP TypographicSymbols" w:char="0027"/>
      </w:r>
      <w:r>
        <w:rPr>
          <w:rFonts w:ascii="Calibri" w:eastAsia="Yu Gothic UI" w:hAnsi="Calibri" w:cs="Calibri"/>
          <w:sz w:val="22"/>
          <w:szCs w:val="22"/>
        </w:rPr>
        <w:t>22A-1-15.</w:t>
      </w:r>
    </w:p>
    <w:p w14:paraId="30CBCBED"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155B117A"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r>
        <w:rPr>
          <w:rFonts w:ascii="Calibri" w:eastAsia="Yu Gothic UI" w:hAnsi="Calibri" w:cs="Calibri"/>
          <w:b/>
          <w:bCs/>
          <w:sz w:val="22"/>
          <w:szCs w:val="22"/>
        </w:rPr>
        <w:sym w:font="WP TypographicSymbols" w:char="0027"/>
      </w:r>
      <w:r>
        <w:rPr>
          <w:rFonts w:ascii="Calibri" w:eastAsia="Yu Gothic UI" w:hAnsi="Calibri" w:cs="Calibri"/>
          <w:b/>
          <w:bCs/>
          <w:sz w:val="22"/>
          <w:szCs w:val="22"/>
        </w:rPr>
        <w:t>56-1-3.  Rules of Practice and Procedure.</w:t>
      </w:r>
    </w:p>
    <w:p w14:paraId="61BA3FA6"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4128A456"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Pr>
          <w:rFonts w:ascii="Calibri" w:eastAsia="Yu Gothic UI" w:hAnsi="Calibri" w:cs="Calibri"/>
          <w:sz w:val="22"/>
          <w:szCs w:val="22"/>
        </w:rPr>
        <w:t>3.1.  Parties.</w:t>
      </w:r>
    </w:p>
    <w:p w14:paraId="4F3559B3"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4CBEF56E"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Pr>
          <w:rFonts w:ascii="Calibri" w:eastAsia="Yu Gothic UI" w:hAnsi="Calibri" w:cs="Calibri"/>
          <w:sz w:val="22"/>
          <w:szCs w:val="22"/>
        </w:rPr>
        <w:t xml:space="preserve">3.1.1.  In proceedings to assess monetary civil penalties against any operator of a coal mine under W. Va. Code </w:t>
      </w:r>
      <w:r>
        <w:rPr>
          <w:rFonts w:ascii="Calibri" w:eastAsia="Yu Gothic UI" w:hAnsi="Calibri" w:cs="Calibri"/>
          <w:sz w:val="22"/>
          <w:szCs w:val="22"/>
        </w:rPr>
        <w:sym w:font="WP TypographicSymbols" w:char="0027"/>
      </w:r>
      <w:r>
        <w:rPr>
          <w:rFonts w:ascii="Calibri" w:eastAsia="Yu Gothic UI" w:hAnsi="Calibri" w:cs="Calibri"/>
          <w:sz w:val="22"/>
          <w:szCs w:val="22"/>
        </w:rPr>
        <w:t>22A-1-21(a) and when the amount of the assessment only is in dispute, the parties shall be:</w:t>
      </w:r>
    </w:p>
    <w:p w14:paraId="54DA48CA"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55274054"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080"/>
        <w:jc w:val="both"/>
        <w:rPr>
          <w:rFonts w:ascii="Calibri" w:eastAsia="Yu Gothic UI" w:hAnsi="Calibri" w:cs="Calibri"/>
          <w:sz w:val="22"/>
          <w:szCs w:val="22"/>
        </w:rPr>
      </w:pPr>
      <w:r>
        <w:rPr>
          <w:rFonts w:ascii="Calibri" w:eastAsia="Yu Gothic UI" w:hAnsi="Calibri" w:cs="Calibri"/>
          <w:sz w:val="22"/>
          <w:szCs w:val="22"/>
        </w:rPr>
        <w:t>3.1.1.a.  the operator against whom a penalty is proposed, and</w:t>
      </w:r>
    </w:p>
    <w:p w14:paraId="5DDBB346"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50797FB0"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080"/>
        <w:jc w:val="both"/>
        <w:rPr>
          <w:rFonts w:ascii="Calibri" w:eastAsia="Yu Gothic UI" w:hAnsi="Calibri" w:cs="Calibri"/>
          <w:sz w:val="22"/>
          <w:szCs w:val="22"/>
        </w:rPr>
      </w:pPr>
      <w:r>
        <w:rPr>
          <w:rFonts w:ascii="Calibri" w:eastAsia="Yu Gothic UI" w:hAnsi="Calibri" w:cs="Calibri"/>
          <w:sz w:val="22"/>
          <w:szCs w:val="22"/>
        </w:rPr>
        <w:t>3.1.1.b.  the OMHST.</w:t>
      </w:r>
    </w:p>
    <w:p w14:paraId="6024550F"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6CDFFD48"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Pr>
          <w:rFonts w:ascii="Calibri" w:eastAsia="Yu Gothic UI" w:hAnsi="Calibri" w:cs="Calibri"/>
          <w:sz w:val="22"/>
          <w:szCs w:val="22"/>
        </w:rPr>
        <w:lastRenderedPageBreak/>
        <w:t xml:space="preserve">3.1.2. In proceedings to assess monetary civil penalties against any miner under W. Va. Code </w:t>
      </w:r>
      <w:r>
        <w:rPr>
          <w:rFonts w:ascii="Calibri" w:eastAsia="Yu Gothic UI" w:hAnsi="Calibri" w:cs="Calibri"/>
          <w:sz w:val="22"/>
          <w:szCs w:val="22"/>
        </w:rPr>
        <w:sym w:font="WP TypographicSymbols" w:char="0027"/>
      </w:r>
      <w:r>
        <w:rPr>
          <w:rFonts w:ascii="Calibri" w:eastAsia="Yu Gothic UI" w:hAnsi="Calibri" w:cs="Calibri"/>
          <w:sz w:val="22"/>
          <w:szCs w:val="22"/>
        </w:rPr>
        <w:t>22A-1-21(a)(3), the parties shall be:</w:t>
      </w:r>
    </w:p>
    <w:p w14:paraId="6804B561"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17AF3EC1"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sectPr w:rsidR="001B44B0">
          <w:type w:val="continuous"/>
          <w:pgSz w:w="12240" w:h="15840"/>
          <w:pgMar w:top="720" w:right="1440" w:bottom="720" w:left="1440" w:header="720" w:footer="720" w:gutter="0"/>
          <w:cols w:space="720"/>
          <w:noEndnote/>
        </w:sectPr>
      </w:pPr>
    </w:p>
    <w:p w14:paraId="390736E6"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080"/>
        <w:jc w:val="both"/>
        <w:rPr>
          <w:rFonts w:ascii="Calibri" w:eastAsia="Yu Gothic UI" w:hAnsi="Calibri" w:cs="Calibri"/>
          <w:sz w:val="22"/>
          <w:szCs w:val="22"/>
        </w:rPr>
      </w:pPr>
      <w:r>
        <w:rPr>
          <w:rFonts w:ascii="Calibri" w:eastAsia="Yu Gothic UI" w:hAnsi="Calibri" w:cs="Calibri"/>
          <w:sz w:val="22"/>
          <w:szCs w:val="22"/>
        </w:rPr>
        <w:t>3.1.2.a. the miner charged with a violation and against whom a penalty is proposed, and</w:t>
      </w:r>
    </w:p>
    <w:p w14:paraId="64D1E5A7"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6364182C"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080"/>
        <w:jc w:val="both"/>
        <w:rPr>
          <w:rFonts w:ascii="Calibri" w:eastAsia="Yu Gothic UI" w:hAnsi="Calibri" w:cs="Calibri"/>
          <w:sz w:val="22"/>
          <w:szCs w:val="22"/>
        </w:rPr>
      </w:pPr>
      <w:r>
        <w:rPr>
          <w:rFonts w:ascii="Calibri" w:eastAsia="Yu Gothic UI" w:hAnsi="Calibri" w:cs="Calibri"/>
          <w:sz w:val="22"/>
          <w:szCs w:val="22"/>
        </w:rPr>
        <w:t>3.1.2.b.  the OMHST.</w:t>
      </w:r>
    </w:p>
    <w:p w14:paraId="12004E64"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30CC1637"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Pr>
          <w:rFonts w:ascii="Calibri" w:eastAsia="Yu Gothic UI" w:hAnsi="Calibri" w:cs="Calibri"/>
          <w:sz w:val="22"/>
          <w:szCs w:val="22"/>
        </w:rPr>
        <w:t xml:space="preserve">3.1.3.  In proceedings to assess monetary civil penalties against any operator of a coal mine under W. Va. Code </w:t>
      </w:r>
      <w:r>
        <w:rPr>
          <w:rFonts w:ascii="Calibri" w:eastAsia="Yu Gothic UI" w:hAnsi="Calibri" w:cs="Calibri"/>
          <w:sz w:val="22"/>
          <w:szCs w:val="22"/>
        </w:rPr>
        <w:sym w:font="WP TypographicSymbols" w:char="0027"/>
      </w:r>
      <w:r>
        <w:rPr>
          <w:rFonts w:ascii="Calibri" w:eastAsia="Yu Gothic UI" w:hAnsi="Calibri" w:cs="Calibri"/>
          <w:sz w:val="22"/>
          <w:szCs w:val="22"/>
        </w:rPr>
        <w:t>22A-1-21 and where the amount of the assessment only is in dispute, the parties shall be:</w:t>
      </w:r>
    </w:p>
    <w:p w14:paraId="207D0530"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773CC7AB"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080"/>
        <w:jc w:val="both"/>
        <w:rPr>
          <w:rFonts w:ascii="Calibri" w:eastAsia="Yu Gothic UI" w:hAnsi="Calibri" w:cs="Calibri"/>
          <w:sz w:val="22"/>
          <w:szCs w:val="22"/>
        </w:rPr>
      </w:pPr>
      <w:r>
        <w:rPr>
          <w:rFonts w:ascii="Calibri" w:eastAsia="Yu Gothic UI" w:hAnsi="Calibri" w:cs="Calibri"/>
          <w:sz w:val="22"/>
          <w:szCs w:val="22"/>
        </w:rPr>
        <w:t>3.1.3.a.  the operator against whom a penalty is proposed, and</w:t>
      </w:r>
    </w:p>
    <w:p w14:paraId="71C4E507"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29932BC4"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080"/>
        <w:jc w:val="both"/>
        <w:rPr>
          <w:rFonts w:ascii="Calibri" w:eastAsia="Yu Gothic UI" w:hAnsi="Calibri" w:cs="Calibri"/>
          <w:sz w:val="22"/>
          <w:szCs w:val="22"/>
        </w:rPr>
      </w:pPr>
      <w:r>
        <w:rPr>
          <w:rFonts w:ascii="Calibri" w:eastAsia="Yu Gothic UI" w:hAnsi="Calibri" w:cs="Calibri"/>
          <w:sz w:val="22"/>
          <w:szCs w:val="22"/>
        </w:rPr>
        <w:t>3.1.3.b.  the OMHST.</w:t>
      </w:r>
    </w:p>
    <w:p w14:paraId="0E02B92D"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1986A4F4"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Pr>
          <w:rFonts w:ascii="Calibri" w:eastAsia="Yu Gothic UI" w:hAnsi="Calibri" w:cs="Calibri"/>
          <w:sz w:val="22"/>
          <w:szCs w:val="22"/>
        </w:rPr>
        <w:t xml:space="preserve">3.1.4.  In proceedings to assess monetary civil penalties under W. Va. Code </w:t>
      </w:r>
      <w:r>
        <w:rPr>
          <w:rFonts w:ascii="Calibri" w:eastAsia="Yu Gothic UI" w:hAnsi="Calibri" w:cs="Calibri"/>
          <w:sz w:val="22"/>
          <w:szCs w:val="22"/>
        </w:rPr>
        <w:sym w:font="WP TypographicSymbols" w:char="0027"/>
      </w:r>
      <w:r>
        <w:rPr>
          <w:rFonts w:ascii="Calibri" w:eastAsia="Yu Gothic UI" w:hAnsi="Calibri" w:cs="Calibri"/>
          <w:sz w:val="22"/>
          <w:szCs w:val="22"/>
        </w:rPr>
        <w:t>22A-1-21(c), the parties shall be:</w:t>
      </w:r>
    </w:p>
    <w:p w14:paraId="5D72E18E"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1B43F847"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080"/>
        <w:jc w:val="both"/>
        <w:rPr>
          <w:rFonts w:ascii="Calibri" w:eastAsia="Yu Gothic UI" w:hAnsi="Calibri" w:cs="Calibri"/>
          <w:sz w:val="22"/>
          <w:szCs w:val="22"/>
        </w:rPr>
      </w:pPr>
      <w:r>
        <w:rPr>
          <w:rFonts w:ascii="Calibri" w:eastAsia="Yu Gothic UI" w:hAnsi="Calibri" w:cs="Calibri"/>
          <w:sz w:val="22"/>
          <w:szCs w:val="22"/>
        </w:rPr>
        <w:t>3.1.4.a.  the corporate operator, director, officer, agent or other person or persons charged with a violation and against whom a penalty is proposed, and</w:t>
      </w:r>
    </w:p>
    <w:p w14:paraId="199880A8"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0A8C5DBD"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080"/>
        <w:jc w:val="both"/>
        <w:rPr>
          <w:rFonts w:ascii="Calibri" w:eastAsia="Yu Gothic UI" w:hAnsi="Calibri" w:cs="Calibri"/>
          <w:sz w:val="22"/>
          <w:szCs w:val="22"/>
        </w:rPr>
      </w:pPr>
      <w:r>
        <w:rPr>
          <w:rFonts w:ascii="Calibri" w:eastAsia="Yu Gothic UI" w:hAnsi="Calibri" w:cs="Calibri"/>
          <w:sz w:val="22"/>
          <w:szCs w:val="22"/>
        </w:rPr>
        <w:t>3.1.4.b.  the OMHST.</w:t>
      </w:r>
    </w:p>
    <w:p w14:paraId="45F4D1AF"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5C1CFEFD"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Pr>
          <w:rFonts w:ascii="Calibri" w:eastAsia="Yu Gothic UI" w:hAnsi="Calibri" w:cs="Calibri"/>
          <w:sz w:val="22"/>
          <w:szCs w:val="22"/>
        </w:rPr>
        <w:t xml:space="preserve">3.1.5.  In proceedings to review an order or notice under W. Va. Code </w:t>
      </w:r>
      <w:r>
        <w:rPr>
          <w:rFonts w:ascii="Calibri" w:eastAsia="Yu Gothic UI" w:hAnsi="Calibri" w:cs="Calibri"/>
          <w:sz w:val="22"/>
          <w:szCs w:val="22"/>
        </w:rPr>
        <w:sym w:font="WP TypographicSymbols" w:char="0027"/>
      </w:r>
      <w:r>
        <w:rPr>
          <w:rFonts w:ascii="Calibri" w:eastAsia="Yu Gothic UI" w:hAnsi="Calibri" w:cs="Calibri"/>
          <w:sz w:val="22"/>
          <w:szCs w:val="22"/>
        </w:rPr>
        <w:t xml:space="preserve">22A-1-17 or in a proceeding to assess monetary civil penalties against any operator of a coal mine under W. Va. Code </w:t>
      </w:r>
      <w:r>
        <w:rPr>
          <w:rFonts w:ascii="Calibri" w:eastAsia="Yu Gothic UI" w:hAnsi="Calibri" w:cs="Calibri"/>
          <w:sz w:val="22"/>
          <w:szCs w:val="22"/>
        </w:rPr>
        <w:sym w:font="WP TypographicSymbols" w:char="0027"/>
      </w:r>
      <w:r>
        <w:rPr>
          <w:rFonts w:ascii="Calibri" w:eastAsia="Yu Gothic UI" w:hAnsi="Calibri" w:cs="Calibri"/>
          <w:sz w:val="22"/>
          <w:szCs w:val="22"/>
        </w:rPr>
        <w:sym w:font="WP TypographicSymbols" w:char="0027"/>
      </w:r>
      <w:r>
        <w:rPr>
          <w:rFonts w:ascii="Calibri" w:eastAsia="Yu Gothic UI" w:hAnsi="Calibri" w:cs="Calibri"/>
          <w:sz w:val="22"/>
          <w:szCs w:val="22"/>
        </w:rPr>
        <w:t>22A-1-21(a), (b) and (c), where the operator is disputing the notice or order alleging a violation, the parties shall be:</w:t>
      </w:r>
    </w:p>
    <w:p w14:paraId="5F6F16A3"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43C4462E"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080"/>
        <w:jc w:val="both"/>
        <w:rPr>
          <w:rFonts w:ascii="Calibri" w:eastAsia="Yu Gothic UI" w:hAnsi="Calibri" w:cs="Calibri"/>
          <w:sz w:val="22"/>
          <w:szCs w:val="22"/>
        </w:rPr>
      </w:pPr>
      <w:r>
        <w:rPr>
          <w:rFonts w:ascii="Calibri" w:eastAsia="Yu Gothic UI" w:hAnsi="Calibri" w:cs="Calibri"/>
          <w:sz w:val="22"/>
          <w:szCs w:val="22"/>
        </w:rPr>
        <w:t>3.1.5.a.  the representatives of the miners at the mine affected by the notice of order, and</w:t>
      </w:r>
    </w:p>
    <w:p w14:paraId="5BC519D1"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337C4F3A"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080"/>
        <w:jc w:val="both"/>
        <w:rPr>
          <w:rFonts w:ascii="Calibri" w:eastAsia="Yu Gothic UI" w:hAnsi="Calibri" w:cs="Calibri"/>
          <w:sz w:val="22"/>
          <w:szCs w:val="22"/>
        </w:rPr>
      </w:pPr>
      <w:r>
        <w:rPr>
          <w:rFonts w:ascii="Calibri" w:eastAsia="Yu Gothic UI" w:hAnsi="Calibri" w:cs="Calibri"/>
          <w:sz w:val="22"/>
          <w:szCs w:val="22"/>
        </w:rPr>
        <w:t>3.1.5.b.  the operator of the affected mine, and</w:t>
      </w:r>
    </w:p>
    <w:p w14:paraId="42F837EA"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4785EFAA"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080"/>
        <w:jc w:val="both"/>
        <w:rPr>
          <w:rFonts w:ascii="Calibri" w:eastAsia="Yu Gothic UI" w:hAnsi="Calibri" w:cs="Calibri"/>
          <w:sz w:val="22"/>
          <w:szCs w:val="22"/>
        </w:rPr>
      </w:pPr>
      <w:r>
        <w:rPr>
          <w:rFonts w:ascii="Calibri" w:eastAsia="Yu Gothic UI" w:hAnsi="Calibri" w:cs="Calibri"/>
          <w:sz w:val="22"/>
          <w:szCs w:val="22"/>
        </w:rPr>
        <w:t>3.1.5.c.  the OMHST.</w:t>
      </w:r>
    </w:p>
    <w:p w14:paraId="7848168F"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009668EF"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Pr>
          <w:rFonts w:ascii="Calibri" w:eastAsia="Yu Gothic UI" w:hAnsi="Calibri" w:cs="Calibri"/>
          <w:sz w:val="22"/>
          <w:szCs w:val="22"/>
        </w:rPr>
        <w:t xml:space="preserve">3.1.6.  In proceedings initiated by a petition for declaratory ruling pursuant to W. Va. Code </w:t>
      </w:r>
      <w:r>
        <w:rPr>
          <w:rFonts w:ascii="Calibri" w:eastAsia="Yu Gothic UI" w:hAnsi="Calibri" w:cs="Calibri"/>
          <w:sz w:val="22"/>
          <w:szCs w:val="22"/>
        </w:rPr>
        <w:sym w:font="WP TypographicSymbols" w:char="0027"/>
      </w:r>
      <w:r>
        <w:rPr>
          <w:rFonts w:ascii="Calibri" w:eastAsia="Yu Gothic UI" w:hAnsi="Calibri" w:cs="Calibri"/>
          <w:sz w:val="22"/>
          <w:szCs w:val="22"/>
        </w:rPr>
        <w:t>29A-4-1, the parties shall be:</w:t>
      </w:r>
    </w:p>
    <w:p w14:paraId="25444B67"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480D7933" w14:textId="3F0D2076"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080"/>
        <w:jc w:val="both"/>
        <w:rPr>
          <w:rFonts w:ascii="Calibri" w:eastAsia="Yu Gothic UI" w:hAnsi="Calibri" w:cs="Calibri"/>
          <w:sz w:val="22"/>
          <w:szCs w:val="22"/>
        </w:rPr>
      </w:pPr>
      <w:r>
        <w:rPr>
          <w:rFonts w:ascii="Calibri" w:eastAsia="Yu Gothic UI" w:hAnsi="Calibri" w:cs="Calibri"/>
          <w:sz w:val="22"/>
          <w:szCs w:val="22"/>
        </w:rPr>
        <w:t>3.1.6.a.  the person requesting a declaratory ruling</w:t>
      </w:r>
      <w:r w:rsidR="00871586">
        <w:rPr>
          <w:rFonts w:ascii="Calibri" w:eastAsia="Yu Gothic UI" w:hAnsi="Calibri" w:cs="Calibri"/>
          <w:sz w:val="22"/>
          <w:szCs w:val="22"/>
        </w:rPr>
        <w:t>,</w:t>
      </w:r>
    </w:p>
    <w:p w14:paraId="47EF6325"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45BB5ADB"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080"/>
        <w:jc w:val="both"/>
        <w:rPr>
          <w:rFonts w:ascii="Calibri" w:eastAsia="Yu Gothic UI" w:hAnsi="Calibri" w:cs="Calibri"/>
          <w:sz w:val="22"/>
          <w:szCs w:val="22"/>
        </w:rPr>
      </w:pPr>
      <w:r>
        <w:rPr>
          <w:rFonts w:ascii="Calibri" w:eastAsia="Yu Gothic UI" w:hAnsi="Calibri" w:cs="Calibri"/>
          <w:sz w:val="22"/>
          <w:szCs w:val="22"/>
        </w:rPr>
        <w:t>3.1.6.b.  the OMHST, and</w:t>
      </w:r>
    </w:p>
    <w:p w14:paraId="3F996A49"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7B8F4D7B"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080"/>
        <w:jc w:val="both"/>
        <w:rPr>
          <w:rFonts w:ascii="Calibri" w:eastAsia="Yu Gothic UI" w:hAnsi="Calibri" w:cs="Calibri"/>
          <w:sz w:val="22"/>
          <w:szCs w:val="22"/>
        </w:rPr>
      </w:pPr>
      <w:r>
        <w:rPr>
          <w:rFonts w:ascii="Calibri" w:eastAsia="Yu Gothic UI" w:hAnsi="Calibri" w:cs="Calibri"/>
          <w:sz w:val="22"/>
          <w:szCs w:val="22"/>
        </w:rPr>
        <w:t>3.1.6.c.  any interested person of record allowed to intervene under Section 3.2. of this rule or any other person so allowed to intervene.</w:t>
      </w:r>
    </w:p>
    <w:p w14:paraId="439C5527"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5F7BA18B"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Pr>
          <w:rFonts w:ascii="Calibri" w:eastAsia="Yu Gothic UI" w:hAnsi="Calibri" w:cs="Calibri"/>
          <w:sz w:val="22"/>
          <w:szCs w:val="22"/>
        </w:rPr>
        <w:t>3.2.  Intervention.</w:t>
      </w:r>
    </w:p>
    <w:p w14:paraId="24F12C50"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533DB23B"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Pr>
          <w:rFonts w:ascii="Calibri" w:eastAsia="Yu Gothic UI" w:hAnsi="Calibri" w:cs="Calibri"/>
          <w:sz w:val="22"/>
          <w:szCs w:val="22"/>
        </w:rPr>
        <w:t xml:space="preserve">3.2.1.  Any person claiming a right of participation in a proceeding on the basis that the person has an interest in the outcome of the proceedings or any person otherwise seeking to intervene in a </w:t>
      </w:r>
      <w:r>
        <w:rPr>
          <w:rFonts w:ascii="Calibri" w:eastAsia="Yu Gothic UI" w:hAnsi="Calibri" w:cs="Calibri"/>
          <w:sz w:val="22"/>
          <w:szCs w:val="22"/>
        </w:rPr>
        <w:lastRenderedPageBreak/>
        <w:t>proceeding may become a party to a proceeding upon the Presiding Officer</w:t>
      </w:r>
      <w:r>
        <w:rPr>
          <w:rFonts w:ascii="Calibri" w:eastAsia="Yu Gothic UI" w:hAnsi="Calibri" w:cs="Calibri"/>
          <w:sz w:val="22"/>
          <w:szCs w:val="22"/>
        </w:rPr>
        <w:sym w:font="WP TypographicSymbols" w:char="003D"/>
      </w:r>
      <w:r>
        <w:rPr>
          <w:rFonts w:ascii="Calibri" w:eastAsia="Yu Gothic UI" w:hAnsi="Calibri" w:cs="Calibri"/>
          <w:sz w:val="22"/>
          <w:szCs w:val="22"/>
        </w:rPr>
        <w:t>s granting of such person</w:t>
      </w:r>
      <w:r>
        <w:rPr>
          <w:rFonts w:ascii="Calibri" w:eastAsia="Yu Gothic UI" w:hAnsi="Calibri" w:cs="Calibri"/>
          <w:sz w:val="22"/>
          <w:szCs w:val="22"/>
        </w:rPr>
        <w:sym w:font="WP TypographicSymbols" w:char="003D"/>
      </w:r>
      <w:r>
        <w:rPr>
          <w:rFonts w:ascii="Calibri" w:eastAsia="Yu Gothic UI" w:hAnsi="Calibri" w:cs="Calibri"/>
          <w:sz w:val="22"/>
          <w:szCs w:val="22"/>
        </w:rPr>
        <w:t>s petition to intervene.</w:t>
      </w:r>
    </w:p>
    <w:p w14:paraId="00EB71FB"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638056EA"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sectPr w:rsidR="001B44B0">
          <w:type w:val="continuous"/>
          <w:pgSz w:w="12240" w:h="15840"/>
          <w:pgMar w:top="720" w:right="1440" w:bottom="720" w:left="1440" w:header="720" w:footer="720" w:gutter="0"/>
          <w:cols w:space="720"/>
          <w:noEndnote/>
        </w:sectPr>
      </w:pPr>
    </w:p>
    <w:p w14:paraId="4D9339B5"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Pr>
          <w:rFonts w:ascii="Calibri" w:eastAsia="Yu Gothic UI" w:hAnsi="Calibri" w:cs="Calibri"/>
          <w:sz w:val="22"/>
          <w:szCs w:val="22"/>
        </w:rPr>
        <w:t>3.2.2.  A petition seeking intervention must be written, setting forth the interest of the petitioner in the proceedings, containing a showing that petitioner</w:t>
      </w:r>
      <w:r>
        <w:rPr>
          <w:rFonts w:ascii="Calibri" w:eastAsia="Yu Gothic UI" w:hAnsi="Calibri" w:cs="Calibri"/>
          <w:sz w:val="22"/>
          <w:szCs w:val="22"/>
        </w:rPr>
        <w:sym w:font="WP TypographicSymbols" w:char="003D"/>
      </w:r>
      <w:r>
        <w:rPr>
          <w:rFonts w:ascii="Calibri" w:eastAsia="Yu Gothic UI" w:hAnsi="Calibri" w:cs="Calibri"/>
          <w:sz w:val="22"/>
          <w:szCs w:val="22"/>
        </w:rPr>
        <w:t>s participation will assist in the determination of the issues in question, and such petition must be served, contemporaneously with the filing, on the Director who shall serve such petition on all other parties to the proceeding.</w:t>
      </w:r>
    </w:p>
    <w:p w14:paraId="2419ACDF"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0809B1DE"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Pr>
          <w:rFonts w:ascii="Calibri" w:eastAsia="Yu Gothic UI" w:hAnsi="Calibri" w:cs="Calibri"/>
          <w:sz w:val="22"/>
          <w:szCs w:val="22"/>
        </w:rPr>
        <w:t>3.2.3.  Any party may file objections to a petition for intervention within fifteen (15) days after service of the petition on the party.</w:t>
      </w:r>
    </w:p>
    <w:p w14:paraId="76F956BB"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56812FE7"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Pr>
          <w:rFonts w:ascii="Calibri" w:eastAsia="Yu Gothic UI" w:hAnsi="Calibri" w:cs="Calibri"/>
          <w:sz w:val="22"/>
          <w:szCs w:val="22"/>
        </w:rPr>
        <w:t>3.2.4.  A petition for leave to intervene may be filed at any stage of a proceeding before the commencement of a hearing.  After the commencement of a hearing, a petition for leave to intervene may be filed only with the waiver by all parties or upon a showing by the petitioner of good cause for the delay in seeking intervention.</w:t>
      </w:r>
    </w:p>
    <w:p w14:paraId="3517A761"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677D14BE"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Pr>
          <w:rFonts w:ascii="Calibri" w:eastAsia="Yu Gothic UI" w:hAnsi="Calibri" w:cs="Calibri"/>
          <w:sz w:val="22"/>
          <w:szCs w:val="22"/>
        </w:rPr>
        <w:t>3.2.5.  The Presiding Officer may grant or deny petitions for intervention or may permit intervention limited to a particular stat of the proceeding.</w:t>
      </w:r>
    </w:p>
    <w:p w14:paraId="4491BB6D"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25D02ED9"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Pr>
          <w:rFonts w:ascii="Calibri" w:eastAsia="Yu Gothic UI" w:hAnsi="Calibri" w:cs="Calibri"/>
          <w:sz w:val="22"/>
          <w:szCs w:val="22"/>
        </w:rPr>
        <w:t>3.3.  Form of documents.</w:t>
      </w:r>
    </w:p>
    <w:p w14:paraId="3EA2040A"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6881B8DD"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Pr>
          <w:rFonts w:ascii="Calibri" w:eastAsia="Yu Gothic UI" w:hAnsi="Calibri" w:cs="Calibri"/>
          <w:sz w:val="22"/>
          <w:szCs w:val="22"/>
        </w:rPr>
        <w:t>3.3.1.  Caption.  The documents filed in any proceeding conducted under these rules shall be captioned in the name of the person or persons charged with a violation or seeking relief from the Department and may contain or include other information appropriate for the identification of the proceeding, including any docket number assigned to the case.</w:t>
      </w:r>
    </w:p>
    <w:p w14:paraId="539DF031"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6D1475F1"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Pr>
          <w:rFonts w:ascii="Calibri" w:eastAsia="Yu Gothic UI" w:hAnsi="Calibri" w:cs="Calibri"/>
          <w:sz w:val="22"/>
          <w:szCs w:val="22"/>
        </w:rPr>
        <w:t xml:space="preserve">3.3.2.  Title.  After the caption, each such document shall contain a title which shall be descriptive of the </w:t>
      </w:r>
      <w:proofErr w:type="gramStart"/>
      <w:r>
        <w:rPr>
          <w:rFonts w:ascii="Calibri" w:eastAsia="Yu Gothic UI" w:hAnsi="Calibri" w:cs="Calibri"/>
          <w:sz w:val="22"/>
          <w:szCs w:val="22"/>
        </w:rPr>
        <w:t>document</w:t>
      </w:r>
      <w:proofErr w:type="gramEnd"/>
      <w:r>
        <w:rPr>
          <w:rFonts w:ascii="Calibri" w:eastAsia="Yu Gothic UI" w:hAnsi="Calibri" w:cs="Calibri"/>
          <w:sz w:val="22"/>
          <w:szCs w:val="22"/>
        </w:rPr>
        <w:t xml:space="preserve"> and which shall identify the party by whom the document is submitted.</w:t>
      </w:r>
    </w:p>
    <w:p w14:paraId="44FD9F34"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50D16315" w14:textId="0E879591"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Pr>
          <w:rFonts w:ascii="Calibri" w:eastAsia="Yu Gothic UI" w:hAnsi="Calibri" w:cs="Calibri"/>
          <w:sz w:val="22"/>
          <w:szCs w:val="22"/>
        </w:rPr>
        <w:t>3.3.3.  Signature.  The original of each document filed shall be signed at the end by the party submitting the document, or, if the party is represented by an attorney, by such attorney. The address and telephone number of the party or the attorney shall appear beneath the signature.</w:t>
      </w:r>
    </w:p>
    <w:p w14:paraId="0BD30AA1"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3A4B687A"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Pr>
          <w:rFonts w:ascii="Calibri" w:eastAsia="Yu Gothic UI" w:hAnsi="Calibri" w:cs="Calibri"/>
          <w:sz w:val="22"/>
          <w:szCs w:val="22"/>
        </w:rPr>
        <w:t>3.4.  Filing and service of pleadings and other documents.</w:t>
      </w:r>
    </w:p>
    <w:p w14:paraId="79F3EDAE"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1DF2127E"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Pr>
          <w:rFonts w:ascii="Calibri" w:eastAsia="Yu Gothic UI" w:hAnsi="Calibri" w:cs="Calibri"/>
          <w:sz w:val="22"/>
          <w:szCs w:val="22"/>
        </w:rPr>
        <w:t>3.4.1.  Where to file.  All pleadings or documents in a proceeding described in these rules shall be filed with the Director, Office of Miners</w:t>
      </w:r>
      <w:r>
        <w:rPr>
          <w:rFonts w:ascii="Calibri" w:eastAsia="Yu Gothic UI" w:hAnsi="Calibri" w:cs="Calibri"/>
          <w:sz w:val="22"/>
          <w:szCs w:val="22"/>
        </w:rPr>
        <w:sym w:font="WP TypographicSymbols" w:char="003D"/>
      </w:r>
      <w:r>
        <w:rPr>
          <w:rFonts w:ascii="Calibri" w:eastAsia="Yu Gothic UI" w:hAnsi="Calibri" w:cs="Calibri"/>
          <w:sz w:val="22"/>
          <w:szCs w:val="22"/>
        </w:rPr>
        <w:t xml:space="preserve"> Health, Safety and Training, 7 Players Club Drive, Suite 2, Charleston, West Virginia 25311.</w:t>
      </w:r>
    </w:p>
    <w:p w14:paraId="6ABC1D00"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4DB16FCD"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Pr>
          <w:rFonts w:ascii="Calibri" w:eastAsia="Yu Gothic UI" w:hAnsi="Calibri" w:cs="Calibri"/>
          <w:sz w:val="22"/>
          <w:szCs w:val="22"/>
        </w:rPr>
        <w:t>3.4.2.  Number of copies.  Except as otherwise provided in these rules, a party shall furnish an original and two (2) copies of all pleadings and other documents required or permitted to be filed.</w:t>
      </w:r>
    </w:p>
    <w:p w14:paraId="2B1AED68"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431271C4"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Pr>
          <w:rFonts w:ascii="Calibri" w:eastAsia="Yu Gothic UI" w:hAnsi="Calibri" w:cs="Calibri"/>
          <w:sz w:val="22"/>
          <w:szCs w:val="22"/>
        </w:rPr>
        <w:t xml:space="preserve">3.4.3.  How to file.  All filing may be accomplished by personal delivery, first class mail, </w:t>
      </w:r>
      <w:proofErr w:type="gramStart"/>
      <w:r>
        <w:rPr>
          <w:rFonts w:ascii="Calibri" w:eastAsia="Yu Gothic UI" w:hAnsi="Calibri" w:cs="Calibri"/>
          <w:sz w:val="22"/>
          <w:szCs w:val="22"/>
        </w:rPr>
        <w:t>facsimile</w:t>
      </w:r>
      <w:proofErr w:type="gramEnd"/>
      <w:r>
        <w:rPr>
          <w:rFonts w:ascii="Calibri" w:eastAsia="Yu Gothic UI" w:hAnsi="Calibri" w:cs="Calibri"/>
          <w:sz w:val="22"/>
          <w:szCs w:val="22"/>
        </w:rPr>
        <w:t xml:space="preserve"> or e-mail.</w:t>
      </w:r>
    </w:p>
    <w:p w14:paraId="35A354E1"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55FC0C0F"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Pr>
          <w:rFonts w:ascii="Calibri" w:eastAsia="Yu Gothic UI" w:hAnsi="Calibri" w:cs="Calibri"/>
          <w:sz w:val="22"/>
          <w:szCs w:val="22"/>
        </w:rPr>
        <w:t>3.4.4.  When filing effective.  In the case of mailing by first class mail and/or e-mail, filing is effective upon mailing.  In the case of personal delivery, filing is effective upon delivery.</w:t>
      </w:r>
    </w:p>
    <w:p w14:paraId="416790DD"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3D2D39F7"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Pr>
          <w:rFonts w:ascii="Calibri" w:eastAsia="Yu Gothic UI" w:hAnsi="Calibri" w:cs="Calibri"/>
          <w:sz w:val="22"/>
          <w:szCs w:val="22"/>
        </w:rPr>
        <w:lastRenderedPageBreak/>
        <w:t>3.4.5.  Copies to be served.  Copies of all pleadings and other documents filed in any proceeding described in these rules and copies of all notices pertinent to such proceedings shall be served upon all other parties to the proceeding.</w:t>
      </w:r>
    </w:p>
    <w:p w14:paraId="0B157DBE"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5285A0AA"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sectPr w:rsidR="001B44B0">
          <w:type w:val="continuous"/>
          <w:pgSz w:w="12240" w:h="15840"/>
          <w:pgMar w:top="720" w:right="1440" w:bottom="720" w:left="1440" w:header="720" w:footer="720" w:gutter="0"/>
          <w:cols w:space="720"/>
          <w:noEndnote/>
        </w:sectPr>
      </w:pPr>
    </w:p>
    <w:p w14:paraId="6B716DE6"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Pr>
          <w:rFonts w:ascii="Calibri" w:eastAsia="Yu Gothic UI" w:hAnsi="Calibri" w:cs="Calibri"/>
          <w:sz w:val="22"/>
          <w:szCs w:val="22"/>
        </w:rPr>
        <w:t>3.4.6.  Method of service.  Documents by which any proceeding is initiated shall be served on each other party personally or by registered or certified mail, return receipt requested.  All subsequent documents may be served personally or by first class mail.  Service by mail is complete upon mailing.</w:t>
      </w:r>
    </w:p>
    <w:p w14:paraId="79921014"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737FD576"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Pr>
          <w:rFonts w:ascii="Calibri" w:eastAsia="Yu Gothic UI" w:hAnsi="Calibri" w:cs="Calibri"/>
          <w:sz w:val="22"/>
          <w:szCs w:val="22"/>
        </w:rPr>
        <w:t>3.4.7.  Service of attorney.  Whenever a party is represented by an attorney who has signed any document filed on behalf of such party or otherwise entered an appearance on behalf of such party, service thereafter shall be made upon the attorney.</w:t>
      </w:r>
    </w:p>
    <w:p w14:paraId="0A2CF600"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79E6014A"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Pr>
          <w:rFonts w:ascii="Calibri" w:eastAsia="Yu Gothic UI" w:hAnsi="Calibri" w:cs="Calibri"/>
          <w:sz w:val="22"/>
          <w:szCs w:val="22"/>
        </w:rPr>
        <w:t>3.4.8.  Proof of service.  Any person initiating a proceeding under these rules shall file proof of service in the form of (</w:t>
      </w:r>
      <w:proofErr w:type="spellStart"/>
      <w:r>
        <w:rPr>
          <w:rFonts w:ascii="Calibri" w:eastAsia="Yu Gothic UI" w:hAnsi="Calibri" w:cs="Calibri"/>
          <w:sz w:val="22"/>
          <w:szCs w:val="22"/>
        </w:rPr>
        <w:t>i</w:t>
      </w:r>
      <w:proofErr w:type="spellEnd"/>
      <w:r>
        <w:rPr>
          <w:rFonts w:ascii="Calibri" w:eastAsia="Yu Gothic UI" w:hAnsi="Calibri" w:cs="Calibri"/>
          <w:sz w:val="22"/>
          <w:szCs w:val="22"/>
        </w:rPr>
        <w:t>) a certificate of service, or (ii) a return receipt where service is by certified mail, or (iii) an acknowledgement by the party served or (iv) a verified return where service is made personally.  The certificate of service shall include a statement of how and when service was accomplished.</w:t>
      </w:r>
    </w:p>
    <w:p w14:paraId="07CC62EE"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46FBFF6E"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Pr>
          <w:rFonts w:ascii="Calibri" w:eastAsia="Yu Gothic UI" w:hAnsi="Calibri" w:cs="Calibri"/>
          <w:sz w:val="22"/>
          <w:szCs w:val="22"/>
        </w:rPr>
        <w:t>3.5.  Amendments.</w:t>
      </w:r>
    </w:p>
    <w:p w14:paraId="4C82F6ED"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5747C560" w14:textId="36EDC894"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Pr>
          <w:rFonts w:ascii="Calibri" w:eastAsia="Yu Gothic UI" w:hAnsi="Calibri" w:cs="Calibri"/>
          <w:sz w:val="22"/>
          <w:szCs w:val="22"/>
        </w:rPr>
        <w:t xml:space="preserve">3.5.1.  The strict formal requirements in pleadings are not required to be observed in documents, answers or any other papers filed with the </w:t>
      </w:r>
      <w:proofErr w:type="gramStart"/>
      <w:r>
        <w:rPr>
          <w:rFonts w:ascii="Calibri" w:eastAsia="Yu Gothic UI" w:hAnsi="Calibri" w:cs="Calibri"/>
          <w:sz w:val="22"/>
          <w:szCs w:val="22"/>
        </w:rPr>
        <w:t>OMHST</w:t>
      </w:r>
      <w:proofErr w:type="gramEnd"/>
      <w:r>
        <w:rPr>
          <w:rFonts w:ascii="Calibri" w:eastAsia="Yu Gothic UI" w:hAnsi="Calibri" w:cs="Calibri"/>
          <w:sz w:val="22"/>
          <w:szCs w:val="22"/>
        </w:rPr>
        <w:t xml:space="preserve"> and amendments or supplemental statements may be made and filed at any time prior to a scheduled hearing as long as the documents are filed and served as called for under these rules at least ten (10) days prior to the scheduled hearing date.  If a party desires to file amended or supplemental statements less than ten (10) days before the scheduled hearing of the matter, the party or his representative shall make a written request to the Presiding Officer to file those amendments along with the amendments.  Said request will set forth with particularity the reason for the need to file such documents at the late date.  The Presiding Officer will then allow or disallow the filing based solely on his discretion as justice might require.</w:t>
      </w:r>
    </w:p>
    <w:p w14:paraId="776BE790"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019F6A8A"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Pr>
          <w:rFonts w:ascii="Calibri" w:eastAsia="Yu Gothic UI" w:hAnsi="Calibri" w:cs="Calibri"/>
          <w:sz w:val="22"/>
          <w:szCs w:val="22"/>
        </w:rPr>
        <w:t>3.5.2.  A further and better statement of any cause or ground of complaint or defense, or a further and better statement of particulars of any matter stated, in any document, may in any case be ordered at the discretion of the Presiding Officer.</w:t>
      </w:r>
    </w:p>
    <w:p w14:paraId="5BC6E0E9"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77AF2DFF"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Pr>
          <w:rFonts w:ascii="Calibri" w:eastAsia="Yu Gothic UI" w:hAnsi="Calibri" w:cs="Calibri"/>
          <w:sz w:val="22"/>
          <w:szCs w:val="22"/>
        </w:rPr>
        <w:t>3.6.  Motions.</w:t>
      </w:r>
    </w:p>
    <w:p w14:paraId="168495C3"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777212B5"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Pr>
          <w:rFonts w:ascii="Calibri" w:eastAsia="Yu Gothic UI" w:hAnsi="Calibri" w:cs="Calibri"/>
          <w:sz w:val="22"/>
          <w:szCs w:val="22"/>
        </w:rPr>
        <w:t>3.6.1.  Unless made during a hearing, all motions shall be in writing, contain a short and plain statement of the grounds on which it is based, and set forth the relief sought.  Motions may be accompanied by appropriate supporting material or discussion of the reasons for granting the motion.</w:t>
      </w:r>
    </w:p>
    <w:p w14:paraId="6E44A4C9"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5A7296BF"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Pr>
          <w:rFonts w:ascii="Calibri" w:eastAsia="Yu Gothic UI" w:hAnsi="Calibri" w:cs="Calibri"/>
          <w:sz w:val="22"/>
          <w:szCs w:val="22"/>
        </w:rPr>
        <w:t>3.6.2.  A statement in opposition to a motion may be filed by any party within ten (10) days after the date of service.</w:t>
      </w:r>
    </w:p>
    <w:p w14:paraId="790E1498"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2C390B0C"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Pr>
          <w:rFonts w:ascii="Calibri" w:eastAsia="Yu Gothic UI" w:hAnsi="Calibri" w:cs="Calibri"/>
          <w:sz w:val="22"/>
          <w:szCs w:val="22"/>
        </w:rPr>
        <w:t>3.6.3.  Any motion, including motions made during the hearing and except for motions relating to jurisdiction or directed verdict or for a motion for reconsideration of the final decision of the Commissioner, made less than ten (10) days before the commencement of an evidentiary hearing shall contain a showing of good cause for the motion not having been filed prior to the ten (10) day period.</w:t>
      </w:r>
    </w:p>
    <w:p w14:paraId="2369A0B4"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2646EEF6"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Pr>
          <w:rFonts w:ascii="Calibri" w:eastAsia="Yu Gothic UI" w:hAnsi="Calibri" w:cs="Calibri"/>
          <w:sz w:val="22"/>
          <w:szCs w:val="22"/>
        </w:rPr>
        <w:t>3.6.4.  Unless ordered by the Presiding Officer, oral argument on motions will not be heard.</w:t>
      </w:r>
    </w:p>
    <w:p w14:paraId="0A4A177B"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5773816E"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Pr>
          <w:rFonts w:ascii="Calibri" w:eastAsia="Yu Gothic UI" w:hAnsi="Calibri" w:cs="Calibri"/>
          <w:sz w:val="22"/>
          <w:szCs w:val="22"/>
        </w:rPr>
        <w:t xml:space="preserve">3.7.  Consolidation of proceedings.  </w:t>
      </w:r>
    </w:p>
    <w:p w14:paraId="05393833"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7F2DAAD4"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sectPr w:rsidR="001B44B0">
          <w:type w:val="continuous"/>
          <w:pgSz w:w="12240" w:h="15840"/>
          <w:pgMar w:top="720" w:right="1440" w:bottom="720" w:left="1440" w:header="720" w:footer="720" w:gutter="0"/>
          <w:cols w:space="720"/>
          <w:noEndnote/>
        </w:sectPr>
      </w:pPr>
    </w:p>
    <w:p w14:paraId="15FF90F6"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Pr>
          <w:rFonts w:ascii="Calibri" w:eastAsia="Yu Gothic UI" w:hAnsi="Calibri" w:cs="Calibri"/>
          <w:sz w:val="22"/>
          <w:szCs w:val="22"/>
        </w:rPr>
        <w:t>3.7.1.  The Presiding Officer may at any time order a proceeding described in these rules consolidated with any other such proceeding then pending before the Department, if such a consolidation is, in the opinion of the Presiding Officer, a more efficient and expeditious manner of taking evidence, as long as all parties to the proceeding are afforded due process of law and fair opportunity to present and make a record of evidence.</w:t>
      </w:r>
    </w:p>
    <w:p w14:paraId="0868F048"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3CD6B580"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Pr>
          <w:rFonts w:ascii="Calibri" w:eastAsia="Yu Gothic UI" w:hAnsi="Calibri" w:cs="Calibri"/>
          <w:sz w:val="22"/>
          <w:szCs w:val="22"/>
        </w:rPr>
        <w:t xml:space="preserve">3.8.  Hearings.  </w:t>
      </w:r>
    </w:p>
    <w:p w14:paraId="13FDC3F2"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0952E998" w14:textId="75A3288E"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Pr>
          <w:rFonts w:ascii="Calibri" w:eastAsia="Yu Gothic UI" w:hAnsi="Calibri" w:cs="Calibri"/>
          <w:sz w:val="22"/>
          <w:szCs w:val="22"/>
        </w:rPr>
        <w:t>3.8.1.  All hearings shall be conducted by a Presiding Officer in accordance with the provisions of Section 3 of this rule, and all such hearings shall be open to the public.</w:t>
      </w:r>
    </w:p>
    <w:p w14:paraId="4CD8150E"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18AC93B4"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Pr>
          <w:rFonts w:ascii="Calibri" w:eastAsia="Yu Gothic UI" w:hAnsi="Calibri" w:cs="Calibri"/>
          <w:sz w:val="22"/>
          <w:szCs w:val="22"/>
        </w:rPr>
        <w:t>3.9.  Public access to departmental records.</w:t>
      </w:r>
    </w:p>
    <w:p w14:paraId="2FAB1D29"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528A6D48"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Pr>
          <w:rFonts w:ascii="Calibri" w:eastAsia="Yu Gothic UI" w:hAnsi="Calibri" w:cs="Calibri"/>
          <w:sz w:val="22"/>
          <w:szCs w:val="22"/>
        </w:rPr>
        <w:t>3.9.1.  Subject to reasonable regulation by the Director, all agency records relating to the assessment of monetary civil penalties or review proceedings under the coal mine health and safety laws of this State shall be open for public inspection.</w:t>
      </w:r>
    </w:p>
    <w:p w14:paraId="238F569F"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4CFAE814"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Pr>
          <w:rFonts w:ascii="Calibri" w:eastAsia="Yu Gothic UI" w:hAnsi="Calibri" w:cs="Calibri"/>
          <w:sz w:val="22"/>
          <w:szCs w:val="22"/>
        </w:rPr>
        <w:t xml:space="preserve">3.9.2.  The Director shall, from time to time, publish a list of final orders entered by the Department.  Such list shall include the person against whom a violation was </w:t>
      </w:r>
      <w:proofErr w:type="gramStart"/>
      <w:r>
        <w:rPr>
          <w:rFonts w:ascii="Calibri" w:eastAsia="Yu Gothic UI" w:hAnsi="Calibri" w:cs="Calibri"/>
          <w:sz w:val="22"/>
          <w:szCs w:val="22"/>
        </w:rPr>
        <w:t>charged</w:t>
      </w:r>
      <w:proofErr w:type="gramEnd"/>
      <w:r>
        <w:rPr>
          <w:rFonts w:ascii="Calibri" w:eastAsia="Yu Gothic UI" w:hAnsi="Calibri" w:cs="Calibri"/>
          <w:sz w:val="22"/>
          <w:szCs w:val="22"/>
        </w:rPr>
        <w:t xml:space="preserve"> and the amount of the penalty paid or assessed or the relief sought and granted, as appropriate.</w:t>
      </w:r>
    </w:p>
    <w:p w14:paraId="50A62AB2"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11C0C9EE"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Pr>
          <w:rFonts w:ascii="Calibri" w:eastAsia="Yu Gothic UI" w:hAnsi="Calibri" w:cs="Calibri"/>
          <w:sz w:val="22"/>
          <w:szCs w:val="22"/>
        </w:rPr>
        <w:t xml:space="preserve">3.9.3.  The Director shall make available to public inspection, all final orders, </w:t>
      </w:r>
      <w:proofErr w:type="gramStart"/>
      <w:r>
        <w:rPr>
          <w:rFonts w:ascii="Calibri" w:eastAsia="Yu Gothic UI" w:hAnsi="Calibri" w:cs="Calibri"/>
          <w:sz w:val="22"/>
          <w:szCs w:val="22"/>
        </w:rPr>
        <w:t>decisions</w:t>
      </w:r>
      <w:proofErr w:type="gramEnd"/>
      <w:r>
        <w:rPr>
          <w:rFonts w:ascii="Calibri" w:eastAsia="Yu Gothic UI" w:hAnsi="Calibri" w:cs="Calibri"/>
          <w:sz w:val="22"/>
          <w:szCs w:val="22"/>
        </w:rPr>
        <w:t xml:space="preserve"> and opinions in the adjudication of cases under the provisions of this rule.</w:t>
      </w:r>
    </w:p>
    <w:p w14:paraId="2C0F6C14"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66B21314"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Pr>
          <w:rFonts w:ascii="Calibri" w:eastAsia="Yu Gothic UI" w:hAnsi="Calibri" w:cs="Calibri"/>
          <w:sz w:val="22"/>
          <w:szCs w:val="22"/>
        </w:rPr>
        <w:t>3.9.4. Notwithstanding the above provisions, upon the motion of any party to a proceeding, the Director may take appropriate action to protect as confidential, trade secrets or sensitive information about individuals.  However, under no circumstances shall this section be deemed to protect as confidential, proposed orders of assessments, final orders and decisions, or the dates on which meetings and conferences were held and the procedures by which cases were disposed of.</w:t>
      </w:r>
    </w:p>
    <w:p w14:paraId="5892E1F9"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15F3E307"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Pr>
          <w:rFonts w:ascii="Calibri" w:eastAsia="Yu Gothic UI" w:hAnsi="Calibri" w:cs="Calibri"/>
          <w:sz w:val="22"/>
          <w:szCs w:val="22"/>
        </w:rPr>
        <w:t>3.10.  Time.</w:t>
      </w:r>
    </w:p>
    <w:p w14:paraId="485947A7"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241EAFC8"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Pr>
          <w:rFonts w:ascii="Calibri" w:eastAsia="Yu Gothic UI" w:hAnsi="Calibri" w:cs="Calibri"/>
          <w:sz w:val="22"/>
          <w:szCs w:val="22"/>
        </w:rPr>
        <w:t xml:space="preserve">3.10.1.  In computing any </w:t>
      </w:r>
      <w:proofErr w:type="gramStart"/>
      <w:r>
        <w:rPr>
          <w:rFonts w:ascii="Calibri" w:eastAsia="Yu Gothic UI" w:hAnsi="Calibri" w:cs="Calibri"/>
          <w:sz w:val="22"/>
          <w:szCs w:val="22"/>
        </w:rPr>
        <w:t>period of time</w:t>
      </w:r>
      <w:proofErr w:type="gramEnd"/>
      <w:r>
        <w:rPr>
          <w:rFonts w:ascii="Calibri" w:eastAsia="Yu Gothic UI" w:hAnsi="Calibri" w:cs="Calibri"/>
          <w:sz w:val="22"/>
          <w:szCs w:val="22"/>
        </w:rPr>
        <w:t xml:space="preserve"> prescribed or allowed by these rules, the day of the act, event, or default from which the designated period of time begins to run shall not be included.  The last day of the period so computed shall be included, unless it is a Saturday, a Sunday, or a legal holiday when the offices of the government of this State are closed, in which event the period runs until the end of the next day which is not a Saturday, a Sunday, or a legal holiday when the offices of the government of this State are closed.</w:t>
      </w:r>
    </w:p>
    <w:p w14:paraId="484A4487"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6433C3B6" w14:textId="5B34AB08"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Pr>
          <w:rFonts w:ascii="Calibri" w:eastAsia="Yu Gothic UI" w:hAnsi="Calibri" w:cs="Calibri"/>
          <w:sz w:val="22"/>
          <w:szCs w:val="22"/>
        </w:rPr>
        <w:t>3.10.2.  When by this rule or by a notice given thereunder, an act is required or allowed to be done at or within a specified time, the Presiding Officer may extend such time for good cause at the expiration of the prescribed time or at the expiration of any earlier granted extension, upon the showing that the failure to act was for good cause.</w:t>
      </w:r>
    </w:p>
    <w:p w14:paraId="30E800B3"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4F6F95DD"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Pr>
          <w:rFonts w:ascii="Calibri" w:eastAsia="Yu Gothic UI" w:hAnsi="Calibri" w:cs="Calibri"/>
          <w:sz w:val="22"/>
          <w:szCs w:val="22"/>
        </w:rPr>
        <w:t xml:space="preserve">3.10.3.  Whenever any party has the right or is required to do some act or undertake some proceedings within a prescribed period after service of a notice or other document upon him/her and </w:t>
      </w:r>
      <w:r>
        <w:rPr>
          <w:rFonts w:ascii="Calibri" w:eastAsia="Yu Gothic UI" w:hAnsi="Calibri" w:cs="Calibri"/>
          <w:sz w:val="22"/>
          <w:szCs w:val="22"/>
        </w:rPr>
        <w:lastRenderedPageBreak/>
        <w:t>the notice or document is served upon the party by mail, three (3) days shall be added to the prescribed period.</w:t>
      </w:r>
    </w:p>
    <w:p w14:paraId="06D51A07"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385430BF"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Pr>
          <w:rFonts w:ascii="Calibri" w:eastAsia="Yu Gothic UI" w:hAnsi="Calibri" w:cs="Calibri"/>
          <w:sz w:val="22"/>
          <w:szCs w:val="22"/>
        </w:rPr>
        <w:t>3.11.  Discovery.</w:t>
      </w:r>
    </w:p>
    <w:p w14:paraId="10DEDDB1"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50EB7BA8"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sectPr w:rsidR="001B44B0">
          <w:type w:val="continuous"/>
          <w:pgSz w:w="12240" w:h="15840"/>
          <w:pgMar w:top="720" w:right="1440" w:bottom="720" w:left="1440" w:header="720" w:footer="720" w:gutter="0"/>
          <w:cols w:space="720"/>
          <w:noEndnote/>
        </w:sectPr>
      </w:pPr>
    </w:p>
    <w:p w14:paraId="74F3CA3F"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Pr>
          <w:rFonts w:ascii="Calibri" w:eastAsia="Yu Gothic UI" w:hAnsi="Calibri" w:cs="Calibri"/>
          <w:sz w:val="22"/>
          <w:szCs w:val="22"/>
        </w:rPr>
        <w:t xml:space="preserve">3.11.1.  Parties may obtain discovery regarding any matter, not privileged, which is relevant to the subject matter involved in a pending proceeding.  The party requesting discovery shall have the burden of showing the necessity and relevancy of any materials, </w:t>
      </w:r>
      <w:proofErr w:type="gramStart"/>
      <w:r>
        <w:rPr>
          <w:rFonts w:ascii="Calibri" w:eastAsia="Yu Gothic UI" w:hAnsi="Calibri" w:cs="Calibri"/>
          <w:sz w:val="22"/>
          <w:szCs w:val="22"/>
        </w:rPr>
        <w:t>answers</w:t>
      </w:r>
      <w:proofErr w:type="gramEnd"/>
      <w:r>
        <w:rPr>
          <w:rFonts w:ascii="Calibri" w:eastAsia="Yu Gothic UI" w:hAnsi="Calibri" w:cs="Calibri"/>
          <w:sz w:val="22"/>
          <w:szCs w:val="22"/>
        </w:rPr>
        <w:t xml:space="preserve"> or testimony desired.  All requests for public records directed to the OMHST shall be in accordance with the provisions of W. Va. Code </w:t>
      </w:r>
      <w:r>
        <w:rPr>
          <w:rFonts w:ascii="Calibri" w:eastAsia="Yu Gothic UI" w:hAnsi="Calibri" w:cs="Calibri"/>
          <w:sz w:val="22"/>
          <w:szCs w:val="22"/>
        </w:rPr>
        <w:sym w:font="WP TypographicSymbols" w:char="0027"/>
      </w:r>
      <w:r>
        <w:rPr>
          <w:rFonts w:ascii="Calibri" w:eastAsia="Yu Gothic UI" w:hAnsi="Calibri" w:cs="Calibri"/>
          <w:sz w:val="22"/>
          <w:szCs w:val="22"/>
        </w:rPr>
        <w:t>29B-1-1.</w:t>
      </w:r>
    </w:p>
    <w:p w14:paraId="47A2DA82"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4DA57E60"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Pr>
          <w:rFonts w:ascii="Calibri" w:eastAsia="Yu Gothic UI" w:hAnsi="Calibri" w:cs="Calibri"/>
          <w:sz w:val="22"/>
          <w:szCs w:val="22"/>
        </w:rPr>
        <w:t>3.11.2.  Discovery shall be completed within sixty (60) days after commencement of a proceeding.  For good cause shown, the Presiding Officer may permit the time for discovery to be extended.</w:t>
      </w:r>
    </w:p>
    <w:p w14:paraId="60EDF7D9"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244A2AE8"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Pr>
          <w:rFonts w:ascii="Calibri" w:eastAsia="Yu Gothic UI" w:hAnsi="Calibri" w:cs="Calibri"/>
          <w:sz w:val="22"/>
          <w:szCs w:val="22"/>
        </w:rPr>
        <w:t>3.11.3.  Parties may obtain discovery of any relevant matter, not privileged, that is admissible evidence or appears reasonably calculated to lead to the discovery of admissible evidence.</w:t>
      </w:r>
    </w:p>
    <w:p w14:paraId="4C5CCF69"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1F8DD3C7" w14:textId="1CB5A13F"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Pr>
          <w:rFonts w:ascii="Calibri" w:eastAsia="Yu Gothic UI" w:hAnsi="Calibri" w:cs="Calibri"/>
          <w:sz w:val="22"/>
          <w:szCs w:val="22"/>
        </w:rPr>
        <w:t>3.11.4.  Upon application by a party or by the person from whom discovery is sought or upon its own motion, the Presiding Officer may, for good cause shown, make any order limiting discovery to prevent undue delay or to protect a party or person from annoyance, oppression, or undue burden or expense.</w:t>
      </w:r>
    </w:p>
    <w:p w14:paraId="1F022A99"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3128F6FD"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Pr>
          <w:rFonts w:ascii="Calibri" w:eastAsia="Yu Gothic UI" w:hAnsi="Calibri" w:cs="Calibri"/>
          <w:sz w:val="22"/>
          <w:szCs w:val="22"/>
        </w:rPr>
        <w:t>3.11.5.  Any party may take the testimony of any person, including a party, by deposition upon oral examination or written interrogatories.  If the parties are unable to agree thereto, the time, place, and manner of taking depositions shall be governed by the order of the Presiding Officer.</w:t>
      </w:r>
    </w:p>
    <w:p w14:paraId="0B9825B9"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66EBED91"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Pr>
          <w:rFonts w:ascii="Calibri" w:eastAsia="Yu Gothic UI" w:hAnsi="Calibri" w:cs="Calibri"/>
          <w:sz w:val="22"/>
          <w:szCs w:val="22"/>
        </w:rPr>
        <w:t>3.11.6.  Any party may service written interrogatories or requests for admission upon another party.  A party served with written interrogatories or a request for admission shall answer such interrogatories or request within fifteen (15) days of service unless the proponent of the interrogatories or request agrees to a longer time, or unless the Presiding Officer by order specifies a different time or excuses the party from answering in good cause shown.  Interrogatories shall be answered under oath.  For good cause shown, the Presiding Officer may order a party to produce and permit inspection, copying, or photographing of designated documents or objects.</w:t>
      </w:r>
    </w:p>
    <w:p w14:paraId="0405B8D5"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6A907F18"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Pr>
          <w:rFonts w:ascii="Calibri" w:eastAsia="Yu Gothic UI" w:hAnsi="Calibri" w:cs="Calibri"/>
          <w:sz w:val="22"/>
          <w:szCs w:val="22"/>
        </w:rPr>
        <w:t xml:space="preserve">3.12.  Ex </w:t>
      </w:r>
      <w:proofErr w:type="spellStart"/>
      <w:r>
        <w:rPr>
          <w:rFonts w:ascii="Calibri" w:eastAsia="Yu Gothic UI" w:hAnsi="Calibri" w:cs="Calibri"/>
          <w:sz w:val="22"/>
          <w:szCs w:val="22"/>
        </w:rPr>
        <w:t>parte</w:t>
      </w:r>
      <w:proofErr w:type="spellEnd"/>
      <w:r>
        <w:rPr>
          <w:rFonts w:ascii="Calibri" w:eastAsia="Yu Gothic UI" w:hAnsi="Calibri" w:cs="Calibri"/>
          <w:sz w:val="22"/>
          <w:szCs w:val="22"/>
        </w:rPr>
        <w:t xml:space="preserve"> communications.</w:t>
      </w:r>
    </w:p>
    <w:p w14:paraId="4468B301"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7FA80DCB"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Pr>
          <w:rFonts w:ascii="Calibri" w:eastAsia="Yu Gothic UI" w:hAnsi="Calibri" w:cs="Calibri"/>
          <w:sz w:val="22"/>
          <w:szCs w:val="22"/>
        </w:rPr>
        <w:t xml:space="preserve">3.12.1.  There shall be no ex </w:t>
      </w:r>
      <w:proofErr w:type="spellStart"/>
      <w:r>
        <w:rPr>
          <w:rFonts w:ascii="Calibri" w:eastAsia="Yu Gothic UI" w:hAnsi="Calibri" w:cs="Calibri"/>
          <w:sz w:val="22"/>
          <w:szCs w:val="22"/>
        </w:rPr>
        <w:t>parte</w:t>
      </w:r>
      <w:proofErr w:type="spellEnd"/>
      <w:r>
        <w:rPr>
          <w:rFonts w:ascii="Calibri" w:eastAsia="Yu Gothic UI" w:hAnsi="Calibri" w:cs="Calibri"/>
          <w:sz w:val="22"/>
          <w:szCs w:val="22"/>
        </w:rPr>
        <w:t xml:space="preserve"> communication with respect to the merits of any case not concluded, between the Presiding Officer and any of the parties or intervener, representatives, or other interested persons.</w:t>
      </w:r>
    </w:p>
    <w:p w14:paraId="6D261C2E"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6A13FF3A" w14:textId="0E9246DF"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Pr>
          <w:rFonts w:ascii="Calibri" w:eastAsia="Yu Gothic UI" w:hAnsi="Calibri" w:cs="Calibri"/>
          <w:sz w:val="22"/>
          <w:szCs w:val="22"/>
        </w:rPr>
        <w:t xml:space="preserve">3.12.2.  In the event an ex </w:t>
      </w:r>
      <w:proofErr w:type="spellStart"/>
      <w:r>
        <w:rPr>
          <w:rFonts w:ascii="Calibri" w:eastAsia="Yu Gothic UI" w:hAnsi="Calibri" w:cs="Calibri"/>
          <w:sz w:val="22"/>
          <w:szCs w:val="22"/>
        </w:rPr>
        <w:t>parte</w:t>
      </w:r>
      <w:proofErr w:type="spellEnd"/>
      <w:r>
        <w:rPr>
          <w:rFonts w:ascii="Calibri" w:eastAsia="Yu Gothic UI" w:hAnsi="Calibri" w:cs="Calibri"/>
          <w:sz w:val="22"/>
          <w:szCs w:val="22"/>
        </w:rPr>
        <w:t xml:space="preserve"> communication in violation of this section occurs, the Director or the Presiding Officer may make such orders or take such action as fairness requires.  Upon notice and hearing, the Director or the Presiding Officer may take disciplinary action against any person who knowingly and willfully makes or causes to be made a prohibited ex </w:t>
      </w:r>
      <w:proofErr w:type="spellStart"/>
      <w:r>
        <w:rPr>
          <w:rFonts w:ascii="Calibri" w:eastAsia="Yu Gothic UI" w:hAnsi="Calibri" w:cs="Calibri"/>
          <w:sz w:val="22"/>
          <w:szCs w:val="22"/>
        </w:rPr>
        <w:t>parte</w:t>
      </w:r>
      <w:proofErr w:type="spellEnd"/>
      <w:r>
        <w:rPr>
          <w:rFonts w:ascii="Calibri" w:eastAsia="Yu Gothic UI" w:hAnsi="Calibri" w:cs="Calibri"/>
          <w:sz w:val="22"/>
          <w:szCs w:val="22"/>
        </w:rPr>
        <w:t xml:space="preserve"> communication.</w:t>
      </w:r>
    </w:p>
    <w:p w14:paraId="1C335147"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77C1D845"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Pr>
          <w:rFonts w:ascii="Calibri" w:eastAsia="Yu Gothic UI" w:hAnsi="Calibri" w:cs="Calibri"/>
          <w:sz w:val="22"/>
          <w:szCs w:val="22"/>
        </w:rPr>
        <w:t xml:space="preserve">3.12.3.  All ex </w:t>
      </w:r>
      <w:proofErr w:type="spellStart"/>
      <w:r>
        <w:rPr>
          <w:rFonts w:ascii="Calibri" w:eastAsia="Yu Gothic UI" w:hAnsi="Calibri" w:cs="Calibri"/>
          <w:sz w:val="22"/>
          <w:szCs w:val="22"/>
        </w:rPr>
        <w:t>parte</w:t>
      </w:r>
      <w:proofErr w:type="spellEnd"/>
      <w:r>
        <w:rPr>
          <w:rFonts w:ascii="Calibri" w:eastAsia="Yu Gothic UI" w:hAnsi="Calibri" w:cs="Calibri"/>
          <w:sz w:val="22"/>
          <w:szCs w:val="22"/>
        </w:rPr>
        <w:t xml:space="preserve"> communications in violation of this section shall be placed on the public record of the proceedings.</w:t>
      </w:r>
    </w:p>
    <w:p w14:paraId="6292DA35"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36CA08EF"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Pr>
          <w:rFonts w:ascii="Calibri" w:eastAsia="Yu Gothic UI" w:hAnsi="Calibri" w:cs="Calibri"/>
          <w:sz w:val="22"/>
          <w:szCs w:val="22"/>
        </w:rPr>
        <w:lastRenderedPageBreak/>
        <w:t>3.12.4.  Any inquiries concerning filing requirements, the status of cases before the Presiding Officer, or docket information shall be directed to the OMHST, 7 Players Club Drive, Suite 2, Charleston, West Virginia 25311.  Telephone 304-558-1425.</w:t>
      </w:r>
    </w:p>
    <w:p w14:paraId="7FC57EF4"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56A45771"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79BB6D2D"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r>
        <w:rPr>
          <w:rFonts w:ascii="Calibri" w:eastAsia="Yu Gothic UI" w:hAnsi="Calibri" w:cs="Calibri"/>
          <w:b/>
          <w:bCs/>
          <w:sz w:val="22"/>
          <w:szCs w:val="22"/>
        </w:rPr>
        <w:sym w:font="WP TypographicSymbols" w:char="0027"/>
      </w:r>
      <w:r>
        <w:rPr>
          <w:rFonts w:ascii="Calibri" w:eastAsia="Yu Gothic UI" w:hAnsi="Calibri" w:cs="Calibri"/>
          <w:b/>
          <w:bCs/>
          <w:sz w:val="22"/>
          <w:szCs w:val="22"/>
        </w:rPr>
        <w:t xml:space="preserve">56-1-4.  Rules Applicable </w:t>
      </w:r>
      <w:proofErr w:type="gramStart"/>
      <w:r>
        <w:rPr>
          <w:rFonts w:ascii="Calibri" w:eastAsia="Yu Gothic UI" w:hAnsi="Calibri" w:cs="Calibri"/>
          <w:b/>
          <w:bCs/>
          <w:sz w:val="22"/>
          <w:szCs w:val="22"/>
        </w:rPr>
        <w:t>To</w:t>
      </w:r>
      <w:proofErr w:type="gramEnd"/>
      <w:r>
        <w:rPr>
          <w:rFonts w:ascii="Calibri" w:eastAsia="Yu Gothic UI" w:hAnsi="Calibri" w:cs="Calibri"/>
          <w:b/>
          <w:bCs/>
          <w:sz w:val="22"/>
          <w:szCs w:val="22"/>
        </w:rPr>
        <w:t xml:space="preserve"> Proceedings Initiated</w:t>
      </w:r>
      <w:r>
        <w:rPr>
          <w:rFonts w:ascii="Calibri" w:eastAsia="Yu Gothic UI" w:hAnsi="Calibri" w:cs="Calibri"/>
          <w:sz w:val="22"/>
          <w:szCs w:val="22"/>
        </w:rPr>
        <w:t xml:space="preserve"> </w:t>
      </w:r>
      <w:r>
        <w:rPr>
          <w:rFonts w:ascii="Calibri" w:eastAsia="Yu Gothic UI" w:hAnsi="Calibri" w:cs="Calibri"/>
          <w:b/>
          <w:bCs/>
          <w:sz w:val="22"/>
          <w:szCs w:val="22"/>
        </w:rPr>
        <w:t>to</w:t>
      </w:r>
      <w:r>
        <w:rPr>
          <w:rFonts w:ascii="Calibri" w:eastAsia="Yu Gothic UI" w:hAnsi="Calibri" w:cs="Calibri"/>
          <w:sz w:val="22"/>
          <w:szCs w:val="22"/>
        </w:rPr>
        <w:t xml:space="preserve"> </w:t>
      </w:r>
      <w:r>
        <w:rPr>
          <w:rFonts w:ascii="Calibri" w:eastAsia="Yu Gothic UI" w:hAnsi="Calibri" w:cs="Calibri"/>
          <w:b/>
          <w:bCs/>
          <w:sz w:val="22"/>
          <w:szCs w:val="22"/>
        </w:rPr>
        <w:t>Assess Civil Penalties.</w:t>
      </w:r>
    </w:p>
    <w:p w14:paraId="26586377"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27EC997C"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sectPr w:rsidR="001B44B0">
          <w:type w:val="continuous"/>
          <w:pgSz w:w="12240" w:h="15840"/>
          <w:pgMar w:top="720" w:right="1440" w:bottom="720" w:left="1440" w:header="720" w:footer="720" w:gutter="0"/>
          <w:cols w:space="720"/>
          <w:noEndnote/>
        </w:sectPr>
      </w:pPr>
    </w:p>
    <w:p w14:paraId="3AC8E7F0"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left="360"/>
        <w:jc w:val="both"/>
        <w:rPr>
          <w:rFonts w:ascii="Calibri" w:eastAsia="Yu Gothic UI" w:hAnsi="Calibri" w:cs="Calibri"/>
          <w:sz w:val="22"/>
          <w:szCs w:val="22"/>
        </w:rPr>
      </w:pPr>
      <w:r>
        <w:rPr>
          <w:rFonts w:ascii="Calibri" w:eastAsia="Yu Gothic UI" w:hAnsi="Calibri" w:cs="Calibri"/>
          <w:sz w:val="22"/>
          <w:szCs w:val="22"/>
        </w:rPr>
        <w:t>4.1.  Scope.</w:t>
      </w:r>
    </w:p>
    <w:p w14:paraId="4876BD60"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0E4BE7E4"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Pr>
          <w:rFonts w:ascii="Calibri" w:eastAsia="Yu Gothic UI" w:hAnsi="Calibri" w:cs="Calibri"/>
          <w:sz w:val="22"/>
          <w:szCs w:val="22"/>
        </w:rPr>
        <w:t xml:space="preserve">4.1.1.  This section governs and is applicable to proceedings initiated by the Director to assess civil penalties under W. Va. Code </w:t>
      </w:r>
      <w:r>
        <w:rPr>
          <w:rFonts w:ascii="Calibri" w:eastAsia="Yu Gothic UI" w:hAnsi="Calibri" w:cs="Calibri"/>
          <w:sz w:val="22"/>
          <w:szCs w:val="22"/>
        </w:rPr>
        <w:sym w:font="WP TypographicSymbols" w:char="0027"/>
      </w:r>
      <w:r>
        <w:rPr>
          <w:rFonts w:ascii="Calibri" w:eastAsia="Yu Gothic UI" w:hAnsi="Calibri" w:cs="Calibri"/>
          <w:sz w:val="22"/>
          <w:szCs w:val="22"/>
        </w:rPr>
        <w:t>22A-1-21.  In addition to the rules contained in this section, the general rules of practice before the OMHST contained in Section 3 and the rules relating to hearings held by the OMHST contained in Section 3 are also applicable to such proceedings.</w:t>
      </w:r>
    </w:p>
    <w:p w14:paraId="110BCB68"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0C870364"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Pr>
          <w:rFonts w:ascii="Calibri" w:eastAsia="Yu Gothic UI" w:hAnsi="Calibri" w:cs="Calibri"/>
          <w:sz w:val="22"/>
          <w:szCs w:val="22"/>
        </w:rPr>
        <w:t xml:space="preserve">4.2.  Assessment officer. </w:t>
      </w:r>
    </w:p>
    <w:p w14:paraId="3299C60E"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504FDFCD"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Pr>
          <w:rFonts w:ascii="Calibri" w:eastAsia="Yu Gothic UI" w:hAnsi="Calibri" w:cs="Calibri"/>
          <w:sz w:val="22"/>
          <w:szCs w:val="22"/>
        </w:rPr>
        <w:t xml:space="preserve">4.2.1.  Within thirty (30) days after the effective date of these regulations, the Director shall designate and appoint the inspectors-at-large and their designees to act as Assessment Officer(s) for the OMHST.  It shall be the duty of the Assessment Officer to review withdrawal orders and notices of </w:t>
      </w:r>
      <w:proofErr w:type="gramStart"/>
      <w:r>
        <w:rPr>
          <w:rFonts w:ascii="Calibri" w:eastAsia="Yu Gothic UI" w:hAnsi="Calibri" w:cs="Calibri"/>
          <w:sz w:val="22"/>
          <w:szCs w:val="22"/>
        </w:rPr>
        <w:t>violation, and</w:t>
      </w:r>
      <w:proofErr w:type="gramEnd"/>
      <w:r>
        <w:rPr>
          <w:rFonts w:ascii="Calibri" w:eastAsia="Yu Gothic UI" w:hAnsi="Calibri" w:cs="Calibri"/>
          <w:sz w:val="22"/>
          <w:szCs w:val="22"/>
        </w:rPr>
        <w:t xml:space="preserve"> prepare Notices of Assessment.</w:t>
      </w:r>
    </w:p>
    <w:p w14:paraId="234997B6"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594DEB98"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Pr>
          <w:rFonts w:ascii="Calibri" w:eastAsia="Yu Gothic UI" w:hAnsi="Calibri" w:cs="Calibri"/>
          <w:sz w:val="22"/>
          <w:szCs w:val="22"/>
        </w:rPr>
        <w:t xml:space="preserve">4.3.  Assessment review officer. </w:t>
      </w:r>
    </w:p>
    <w:p w14:paraId="1D541531"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3DBDACA7"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Pr>
          <w:rFonts w:ascii="Calibri" w:eastAsia="Yu Gothic UI" w:hAnsi="Calibri" w:cs="Calibri"/>
          <w:sz w:val="22"/>
          <w:szCs w:val="22"/>
        </w:rPr>
        <w:t xml:space="preserve">4.3.1.  Within thirty (30) days after the effective date of these regulations, the Director shall designate and appoint a person or persons to act as Assessment Review Officer(s) for the OMHST.  It shall be the duty of the Assessment Review Officer, upon request for a pre-hearing conference by an operator or miner who has been notified of a proposed civil penalty assessment pursuant to W. Va. Code </w:t>
      </w:r>
      <w:r>
        <w:rPr>
          <w:rFonts w:ascii="Calibri" w:eastAsia="Yu Gothic UI" w:hAnsi="Calibri" w:cs="Calibri"/>
          <w:sz w:val="22"/>
          <w:szCs w:val="22"/>
        </w:rPr>
        <w:sym w:font="WP TypographicSymbols" w:char="0027"/>
      </w:r>
      <w:r>
        <w:rPr>
          <w:rFonts w:ascii="Calibri" w:eastAsia="Yu Gothic UI" w:hAnsi="Calibri" w:cs="Calibri"/>
          <w:sz w:val="22"/>
          <w:szCs w:val="22"/>
        </w:rPr>
        <w:t>22A-1-21, to review the civil assessments, accept statements and documents from the party requesting the conference, and hold the requested pre-hearing conference pursuant to Section 4.7. of this rule.</w:t>
      </w:r>
    </w:p>
    <w:p w14:paraId="309550D2"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6B4A4D12"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Pr>
          <w:rFonts w:ascii="Calibri" w:eastAsia="Yu Gothic UI" w:hAnsi="Calibri" w:cs="Calibri"/>
          <w:sz w:val="22"/>
          <w:szCs w:val="22"/>
        </w:rPr>
        <w:t xml:space="preserve">4.4.  How initiated:  notice of assessment. </w:t>
      </w:r>
    </w:p>
    <w:p w14:paraId="1C7BA201"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4E02BA95"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Pr>
          <w:rFonts w:ascii="Calibri" w:eastAsia="Yu Gothic UI" w:hAnsi="Calibri" w:cs="Calibri"/>
          <w:sz w:val="22"/>
          <w:szCs w:val="22"/>
        </w:rPr>
        <w:t>4.4.1.  Upon the completion of any inspection of a coal mine, it shall be the duty of each mine inspector, or representative of the OMHST making said inspection, to deliver to the Assessment Officer a copy of each finding, order, or notice issued during said inspection or prior inspections, which has been abated by the operator or individual charged in said finding, order, or notice with a violation, or if not abated by the operator or individual, then delivery of each finding, order or notice shall be made within a reasonable time after the time for abatement has expired.</w:t>
      </w:r>
    </w:p>
    <w:p w14:paraId="59BCC523"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39E3B5D8"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Pr>
          <w:rFonts w:ascii="Calibri" w:eastAsia="Yu Gothic UI" w:hAnsi="Calibri" w:cs="Calibri"/>
          <w:sz w:val="22"/>
          <w:szCs w:val="22"/>
        </w:rPr>
        <w:t>4.4.2.  Within thirty (30) days after receipt of a copy of a notice or order issued by a mine inspector or authorized representative of the OMHST during a mine inspection, the Assessment Officer shall prepare a Notice of Assessment and forward the same to an Assessment Review Officer for service upon the person or persons charged with the violation of the state coal mine health and safety law, in accordance with the provisions of Section 3 of this rule.</w:t>
      </w:r>
    </w:p>
    <w:p w14:paraId="6FC3E90C"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49D0596F"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Pr>
          <w:rFonts w:ascii="Calibri" w:eastAsia="Yu Gothic UI" w:hAnsi="Calibri" w:cs="Calibri"/>
          <w:sz w:val="22"/>
          <w:szCs w:val="22"/>
        </w:rPr>
        <w:t>4.4.3.  Each Notice of Assessment shall contain:</w:t>
      </w:r>
    </w:p>
    <w:p w14:paraId="5903DCB3"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0436B604"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080"/>
        <w:jc w:val="both"/>
        <w:rPr>
          <w:rFonts w:ascii="Calibri" w:eastAsia="Yu Gothic UI" w:hAnsi="Calibri" w:cs="Calibri"/>
          <w:sz w:val="22"/>
          <w:szCs w:val="22"/>
        </w:rPr>
      </w:pPr>
      <w:r>
        <w:rPr>
          <w:rFonts w:ascii="Calibri" w:eastAsia="Yu Gothic UI" w:hAnsi="Calibri" w:cs="Calibri"/>
          <w:sz w:val="22"/>
          <w:szCs w:val="22"/>
        </w:rPr>
        <w:t xml:space="preserve">4.4.3.a.  the name of the operator, miner or other person charged with a </w:t>
      </w:r>
      <w:proofErr w:type="gramStart"/>
      <w:r>
        <w:rPr>
          <w:rFonts w:ascii="Calibri" w:eastAsia="Yu Gothic UI" w:hAnsi="Calibri" w:cs="Calibri"/>
          <w:sz w:val="22"/>
          <w:szCs w:val="22"/>
        </w:rPr>
        <w:t>violation;</w:t>
      </w:r>
      <w:proofErr w:type="gramEnd"/>
    </w:p>
    <w:p w14:paraId="41F17C03"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682F60A5"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080"/>
        <w:jc w:val="both"/>
        <w:rPr>
          <w:rFonts w:ascii="Calibri" w:eastAsia="Yu Gothic UI" w:hAnsi="Calibri" w:cs="Calibri"/>
          <w:sz w:val="22"/>
          <w:szCs w:val="22"/>
        </w:rPr>
      </w:pPr>
      <w:r>
        <w:rPr>
          <w:rFonts w:ascii="Calibri" w:eastAsia="Yu Gothic UI" w:hAnsi="Calibri" w:cs="Calibri"/>
          <w:sz w:val="22"/>
          <w:szCs w:val="22"/>
        </w:rPr>
        <w:t xml:space="preserve">4.4.3.b.  the name and address of the mine inspector or representative of the OMHST who discovered or witnessed the alleged violation and reported the same to the </w:t>
      </w:r>
      <w:proofErr w:type="gramStart"/>
      <w:r>
        <w:rPr>
          <w:rFonts w:ascii="Calibri" w:eastAsia="Yu Gothic UI" w:hAnsi="Calibri" w:cs="Calibri"/>
          <w:sz w:val="22"/>
          <w:szCs w:val="22"/>
        </w:rPr>
        <w:t>Director;</w:t>
      </w:r>
      <w:proofErr w:type="gramEnd"/>
    </w:p>
    <w:p w14:paraId="7C9B86CF"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758FB07A"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080"/>
        <w:jc w:val="both"/>
        <w:rPr>
          <w:rFonts w:ascii="Calibri" w:eastAsia="Yu Gothic UI" w:hAnsi="Calibri" w:cs="Calibri"/>
          <w:sz w:val="22"/>
          <w:szCs w:val="22"/>
        </w:rPr>
      </w:pPr>
      <w:r>
        <w:rPr>
          <w:rFonts w:ascii="Calibri" w:eastAsia="Yu Gothic UI" w:hAnsi="Calibri" w:cs="Calibri"/>
          <w:sz w:val="22"/>
          <w:szCs w:val="22"/>
        </w:rPr>
        <w:t xml:space="preserve">4.4.3.c.  the health or safety rule or regulation or law which the Assessment Officer believes has been </w:t>
      </w:r>
      <w:proofErr w:type="gramStart"/>
      <w:r>
        <w:rPr>
          <w:rFonts w:ascii="Calibri" w:eastAsia="Yu Gothic UI" w:hAnsi="Calibri" w:cs="Calibri"/>
          <w:sz w:val="22"/>
          <w:szCs w:val="22"/>
        </w:rPr>
        <w:t>violated;</w:t>
      </w:r>
      <w:proofErr w:type="gramEnd"/>
    </w:p>
    <w:p w14:paraId="24722D23"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4B3A5215"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080"/>
        <w:jc w:val="both"/>
        <w:rPr>
          <w:rFonts w:ascii="Calibri" w:eastAsia="Yu Gothic UI" w:hAnsi="Calibri" w:cs="Calibri"/>
          <w:sz w:val="22"/>
          <w:szCs w:val="22"/>
        </w:rPr>
      </w:pPr>
      <w:r>
        <w:rPr>
          <w:rFonts w:ascii="Calibri" w:eastAsia="Yu Gothic UI" w:hAnsi="Calibri" w:cs="Calibri"/>
          <w:sz w:val="22"/>
          <w:szCs w:val="22"/>
        </w:rPr>
        <w:t xml:space="preserve">4.4.3.d.  the time, date, location, and circumstances of the alleged </w:t>
      </w:r>
      <w:proofErr w:type="gramStart"/>
      <w:r>
        <w:rPr>
          <w:rFonts w:ascii="Calibri" w:eastAsia="Yu Gothic UI" w:hAnsi="Calibri" w:cs="Calibri"/>
          <w:sz w:val="22"/>
          <w:szCs w:val="22"/>
        </w:rPr>
        <w:t>violation;</w:t>
      </w:r>
      <w:proofErr w:type="gramEnd"/>
    </w:p>
    <w:p w14:paraId="176BDC94"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080"/>
        <w:jc w:val="both"/>
        <w:rPr>
          <w:rFonts w:ascii="Calibri" w:eastAsia="Yu Gothic UI" w:hAnsi="Calibri" w:cs="Calibri"/>
          <w:sz w:val="22"/>
          <w:szCs w:val="22"/>
        </w:rPr>
        <w:sectPr w:rsidR="001B44B0">
          <w:type w:val="continuous"/>
          <w:pgSz w:w="12240" w:h="15840"/>
          <w:pgMar w:top="720" w:right="1440" w:bottom="720" w:left="1440" w:header="720" w:footer="720" w:gutter="0"/>
          <w:cols w:space="720"/>
          <w:noEndnote/>
        </w:sectPr>
      </w:pPr>
    </w:p>
    <w:p w14:paraId="1FF9D14A"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080"/>
        <w:jc w:val="both"/>
        <w:rPr>
          <w:rFonts w:ascii="Calibri" w:eastAsia="Yu Gothic UI" w:hAnsi="Calibri" w:cs="Calibri"/>
          <w:sz w:val="22"/>
          <w:szCs w:val="22"/>
        </w:rPr>
      </w:pPr>
      <w:r>
        <w:rPr>
          <w:rFonts w:ascii="Calibri" w:eastAsia="Yu Gothic UI" w:hAnsi="Calibri" w:cs="Calibri"/>
          <w:sz w:val="22"/>
          <w:szCs w:val="22"/>
        </w:rPr>
        <w:t xml:space="preserve">4.4.3.e.  the amount of the proposed </w:t>
      </w:r>
      <w:proofErr w:type="gramStart"/>
      <w:r>
        <w:rPr>
          <w:rFonts w:ascii="Calibri" w:eastAsia="Yu Gothic UI" w:hAnsi="Calibri" w:cs="Calibri"/>
          <w:sz w:val="22"/>
          <w:szCs w:val="22"/>
        </w:rPr>
        <w:t>penalty;</w:t>
      </w:r>
      <w:proofErr w:type="gramEnd"/>
    </w:p>
    <w:p w14:paraId="4DDECE36"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7799CEA5"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080"/>
        <w:jc w:val="both"/>
        <w:rPr>
          <w:rFonts w:ascii="Calibri" w:eastAsia="Yu Gothic UI" w:hAnsi="Calibri" w:cs="Calibri"/>
          <w:sz w:val="22"/>
          <w:szCs w:val="22"/>
        </w:rPr>
      </w:pPr>
      <w:r>
        <w:rPr>
          <w:rFonts w:ascii="Calibri" w:eastAsia="Yu Gothic UI" w:hAnsi="Calibri" w:cs="Calibri"/>
          <w:sz w:val="22"/>
          <w:szCs w:val="22"/>
        </w:rPr>
        <w:t>4.4.3.f.  such other information as the Director may require.</w:t>
      </w:r>
    </w:p>
    <w:p w14:paraId="629998C2"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39863E64"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Pr>
          <w:rFonts w:ascii="Calibri" w:eastAsia="Yu Gothic UI" w:hAnsi="Calibri" w:cs="Calibri"/>
          <w:sz w:val="22"/>
          <w:szCs w:val="22"/>
        </w:rPr>
        <w:t>4.4.4.  Any of the above information may become part of the Notice of Assessment by attaching the same thereto.</w:t>
      </w:r>
    </w:p>
    <w:p w14:paraId="6E145C17"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1E1DCF6D"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Pr>
          <w:rFonts w:ascii="Calibri" w:eastAsia="Yu Gothic UI" w:hAnsi="Calibri" w:cs="Calibri"/>
          <w:sz w:val="22"/>
          <w:szCs w:val="22"/>
        </w:rPr>
        <w:t>4.5.  Procedures for assessment of civil penalties.</w:t>
      </w:r>
    </w:p>
    <w:p w14:paraId="78AB3FD1"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5CBC301B"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Pr>
          <w:rFonts w:ascii="Calibri" w:eastAsia="Yu Gothic UI" w:hAnsi="Calibri" w:cs="Calibri"/>
          <w:sz w:val="22"/>
          <w:szCs w:val="22"/>
        </w:rPr>
        <w:t xml:space="preserve">4.5.1.  Within thirty (30) days after receipt of the Notice of Assessment, an Assessment Review Officer shall review the same and determine </w:t>
      </w:r>
      <w:proofErr w:type="gramStart"/>
      <w:r>
        <w:rPr>
          <w:rFonts w:ascii="Calibri" w:eastAsia="Yu Gothic UI" w:hAnsi="Calibri" w:cs="Calibri"/>
          <w:sz w:val="22"/>
          <w:szCs w:val="22"/>
        </w:rPr>
        <w:t>whether or not</w:t>
      </w:r>
      <w:proofErr w:type="gramEnd"/>
      <w:r>
        <w:rPr>
          <w:rFonts w:ascii="Calibri" w:eastAsia="Yu Gothic UI" w:hAnsi="Calibri" w:cs="Calibri"/>
          <w:sz w:val="22"/>
          <w:szCs w:val="22"/>
        </w:rPr>
        <w:t xml:space="preserve"> the proposed assessment should be recalculated using the guideline outlined in W. Va. Code </w:t>
      </w:r>
      <w:r>
        <w:rPr>
          <w:rFonts w:ascii="Calibri" w:eastAsia="Yu Gothic UI" w:hAnsi="Calibri" w:cs="Calibri"/>
          <w:sz w:val="22"/>
          <w:szCs w:val="22"/>
        </w:rPr>
        <w:sym w:font="WP TypographicSymbols" w:char="0027"/>
      </w:r>
      <w:r>
        <w:rPr>
          <w:rFonts w:ascii="Calibri" w:eastAsia="Yu Gothic UI" w:hAnsi="Calibri" w:cs="Calibri"/>
          <w:sz w:val="22"/>
          <w:szCs w:val="22"/>
        </w:rPr>
        <w:t xml:space="preserve">22A-1-21(a)(1).  </w:t>
      </w:r>
    </w:p>
    <w:p w14:paraId="3A8E6D53"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0504EA1D"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Pr>
          <w:rFonts w:ascii="Calibri" w:eastAsia="Yu Gothic UI" w:hAnsi="Calibri" w:cs="Calibri"/>
          <w:sz w:val="22"/>
          <w:szCs w:val="22"/>
        </w:rPr>
        <w:t>4.5.2.  The Assessment Review Officer shall, within thirty (30) days after receipt of the Notice of Assessment, by certified mail, return receipt requested, serve upon the operator or miner charged (1) a copy of the Notice of Assessment, (2) a copy of the notice or order which is the basis for the Notice of Assessment, and (3) a written statement indicating to the person charged with a violation that a civil penalty may only be assessed after the person charged with a violation has been given an opportunity for a public hearing and the manner in which the person charged with a violation may request a hearing.</w:t>
      </w:r>
    </w:p>
    <w:p w14:paraId="28960FA9"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1FE397EB"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Pr>
          <w:rFonts w:ascii="Calibri" w:eastAsia="Yu Gothic UI" w:hAnsi="Calibri" w:cs="Calibri"/>
          <w:sz w:val="22"/>
          <w:szCs w:val="22"/>
        </w:rPr>
        <w:t xml:space="preserve">4.5.3.  The operator or miner shall have thirty (30) days from receipt of the Notice of Assessment to either (1) pay the penalty, (2) request, in writing, a conference with the Assessment Review Officer to provide information relating to the violation listed in the Notice of Assessment, or (3) request, in writing, a hearing on the violation in question pursuant to Section 3 of this rule.  If the operator or miner does not exercise his right under this subsection within thirty (30) days of receipt of the Notice of Assessment, the Notice of Assessment will become a final Order of Assessment which will be due immediately and enforceable under W. Va. Code </w:t>
      </w:r>
      <w:r>
        <w:rPr>
          <w:rFonts w:ascii="Calibri" w:eastAsia="Yu Gothic UI" w:hAnsi="Calibri" w:cs="Calibri"/>
          <w:sz w:val="22"/>
          <w:szCs w:val="22"/>
        </w:rPr>
        <w:sym w:font="WP TypographicSymbols" w:char="0027"/>
      </w:r>
      <w:r>
        <w:rPr>
          <w:rFonts w:ascii="Calibri" w:eastAsia="Yu Gothic UI" w:hAnsi="Calibri" w:cs="Calibri"/>
          <w:sz w:val="22"/>
          <w:szCs w:val="22"/>
        </w:rPr>
        <w:t xml:space="preserve">22A-1-21.  </w:t>
      </w:r>
    </w:p>
    <w:p w14:paraId="7947DDD2"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5515BE1E"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Pr>
          <w:rFonts w:ascii="Calibri" w:eastAsia="Yu Gothic UI" w:hAnsi="Calibri" w:cs="Calibri"/>
          <w:sz w:val="22"/>
          <w:szCs w:val="22"/>
        </w:rPr>
        <w:t>4.6.  Payment of assessment.</w:t>
      </w:r>
    </w:p>
    <w:p w14:paraId="3E2B766A"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246AA178" w14:textId="74146A5B"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Pr>
          <w:rFonts w:ascii="Calibri" w:eastAsia="Yu Gothic UI" w:hAnsi="Calibri" w:cs="Calibri"/>
          <w:sz w:val="22"/>
          <w:szCs w:val="22"/>
        </w:rPr>
        <w:t xml:space="preserve">4.6.1.  Upon receipt of the assessment by certified check or money order by the operator, miner or other person, the Assessment Review Officer shall close the case with respect to any civil penalties. </w:t>
      </w:r>
    </w:p>
    <w:p w14:paraId="29C12DB8"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7303BD5D"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Pr>
          <w:rFonts w:ascii="Calibri" w:eastAsia="Yu Gothic UI" w:hAnsi="Calibri" w:cs="Calibri"/>
          <w:sz w:val="22"/>
          <w:szCs w:val="22"/>
        </w:rPr>
        <w:t>4.6.2.  Payment of the assessment should be sent to the Assessment Review Officer, Office of Miners</w:t>
      </w:r>
      <w:r>
        <w:rPr>
          <w:rFonts w:ascii="Calibri" w:eastAsia="Yu Gothic UI" w:hAnsi="Calibri" w:cs="Calibri"/>
          <w:sz w:val="22"/>
          <w:szCs w:val="22"/>
        </w:rPr>
        <w:sym w:font="WP TypographicSymbols" w:char="003D"/>
      </w:r>
      <w:r>
        <w:rPr>
          <w:rFonts w:ascii="Calibri" w:eastAsia="Yu Gothic UI" w:hAnsi="Calibri" w:cs="Calibri"/>
          <w:sz w:val="22"/>
          <w:szCs w:val="22"/>
        </w:rPr>
        <w:t xml:space="preserve"> Health, Safety and Training, 891 Stewart Street, Welch, West Virginia 24801.  Checks should be made payable to the OMHST.</w:t>
      </w:r>
    </w:p>
    <w:p w14:paraId="71848A99"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04C60C7E"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Pr>
          <w:rFonts w:ascii="Calibri" w:eastAsia="Yu Gothic UI" w:hAnsi="Calibri" w:cs="Calibri"/>
          <w:sz w:val="22"/>
          <w:szCs w:val="22"/>
        </w:rPr>
        <w:t>4.7.  Conference.</w:t>
      </w:r>
    </w:p>
    <w:p w14:paraId="3CD9E975"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0EDE0360"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Pr>
          <w:rFonts w:ascii="Calibri" w:eastAsia="Yu Gothic UI" w:hAnsi="Calibri" w:cs="Calibri"/>
          <w:sz w:val="22"/>
          <w:szCs w:val="22"/>
        </w:rPr>
        <w:lastRenderedPageBreak/>
        <w:t>4.7.1. Upon receipt of a request for a conference, the Assessment Review Officer shall arrange for a timely conference convenient to all parties and the Assessment Review Officer.</w:t>
      </w:r>
    </w:p>
    <w:p w14:paraId="7634337E"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4BA85CC3"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Pr>
          <w:rFonts w:ascii="Calibri" w:eastAsia="Yu Gothic UI" w:hAnsi="Calibri" w:cs="Calibri"/>
          <w:sz w:val="22"/>
          <w:szCs w:val="22"/>
        </w:rPr>
        <w:t>4.7.2. If the party or parties request a conference with the Assessment Review Officer, he/she may submit any additional information to the Assessment Review Officer which may be relevant to the fact of the violation or the amount of the penalty.  Such information may be submitted prior to the conference and discussed during the conference.  To expedite the conference, the Assessment Review Officer may contact the party or parties to discuss the case prior to such conference.</w:t>
      </w:r>
    </w:p>
    <w:p w14:paraId="14FB8593"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10401EFD"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sectPr w:rsidR="001B44B0">
          <w:type w:val="continuous"/>
          <w:pgSz w:w="12240" w:h="15840"/>
          <w:pgMar w:top="720" w:right="1440" w:bottom="720" w:left="1440" w:header="720" w:footer="720" w:gutter="0"/>
          <w:cols w:space="720"/>
          <w:noEndnote/>
        </w:sectPr>
      </w:pPr>
    </w:p>
    <w:p w14:paraId="06F18770"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Pr>
          <w:rFonts w:ascii="Calibri" w:eastAsia="Yu Gothic UI" w:hAnsi="Calibri" w:cs="Calibri"/>
          <w:sz w:val="22"/>
          <w:szCs w:val="22"/>
        </w:rPr>
        <w:t xml:space="preserve">4.7.3.  At and/or </w:t>
      </w:r>
      <w:proofErr w:type="gramStart"/>
      <w:r>
        <w:rPr>
          <w:rFonts w:ascii="Calibri" w:eastAsia="Yu Gothic UI" w:hAnsi="Calibri" w:cs="Calibri"/>
          <w:sz w:val="22"/>
          <w:szCs w:val="22"/>
        </w:rPr>
        <w:t>subsequent to</w:t>
      </w:r>
      <w:proofErr w:type="gramEnd"/>
      <w:r>
        <w:rPr>
          <w:rFonts w:ascii="Calibri" w:eastAsia="Yu Gothic UI" w:hAnsi="Calibri" w:cs="Calibri"/>
          <w:sz w:val="22"/>
          <w:szCs w:val="22"/>
        </w:rPr>
        <w:t xml:space="preserve"> the conference, the Assessment Review Officer will consider all relevant information on the violation(s) in question presented by the party or parties and is authorized to decrease, increase or leave the same amount of the assessed penalty on the basis of any new information presented to him/her.  When the facts warrant a finding that no violation of the coal mine health and safety laws of this State occurred, a penalty will not be </w:t>
      </w:r>
      <w:proofErr w:type="gramStart"/>
      <w:r>
        <w:rPr>
          <w:rFonts w:ascii="Calibri" w:eastAsia="Yu Gothic UI" w:hAnsi="Calibri" w:cs="Calibri"/>
          <w:sz w:val="22"/>
          <w:szCs w:val="22"/>
        </w:rPr>
        <w:t>assessed</w:t>
      </w:r>
      <w:proofErr w:type="gramEnd"/>
      <w:r>
        <w:rPr>
          <w:rFonts w:ascii="Calibri" w:eastAsia="Yu Gothic UI" w:hAnsi="Calibri" w:cs="Calibri"/>
          <w:sz w:val="22"/>
          <w:szCs w:val="22"/>
        </w:rPr>
        <w:t xml:space="preserve"> and the subject notice of violation or order will be vacated.</w:t>
      </w:r>
    </w:p>
    <w:p w14:paraId="7AE577A6"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502C22B3"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Pr>
          <w:rFonts w:ascii="Calibri" w:eastAsia="Yu Gothic UI" w:hAnsi="Calibri" w:cs="Calibri"/>
          <w:sz w:val="22"/>
          <w:szCs w:val="22"/>
        </w:rPr>
        <w:t xml:space="preserve">4.7.4.  If the party or parties appear in person and the issues are resolved, they may, at this time, tender payment of the amount agreed upon and thereby dispose of the case, or they may have twenty (20) days within which to submit payment to the Assessment Review Officer of the amount agreed upon and thereby dispose of the case.  All such agreements must be in writing and signed by both parties.  Failure to tender payment of the agreed amount within the twenty (20) day period will result in the agreed amount being entered as the final order of the Director, enforceable under W. Va. Code </w:t>
      </w:r>
      <w:r>
        <w:rPr>
          <w:rFonts w:ascii="Calibri" w:eastAsia="Yu Gothic UI" w:hAnsi="Calibri" w:cs="Calibri"/>
          <w:sz w:val="22"/>
          <w:szCs w:val="22"/>
        </w:rPr>
        <w:sym w:font="WP TypographicSymbols" w:char="0027"/>
      </w:r>
      <w:r>
        <w:rPr>
          <w:rFonts w:ascii="Calibri" w:eastAsia="Yu Gothic UI" w:hAnsi="Calibri" w:cs="Calibri"/>
          <w:sz w:val="22"/>
          <w:szCs w:val="22"/>
        </w:rPr>
        <w:t>22A-1-21. If the agreed amount is the same or greater than the original assessed amount or if the agreed amount is less than the original amount, the agreed amount will be increased to the original assessed penalty, all at the discretion of the Assessment Review Officer.</w:t>
      </w:r>
    </w:p>
    <w:p w14:paraId="483C0F8F"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432DB552" w14:textId="7EF7A541"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Pr>
          <w:rFonts w:ascii="Calibri" w:eastAsia="Yu Gothic UI" w:hAnsi="Calibri" w:cs="Calibri"/>
          <w:sz w:val="22"/>
          <w:szCs w:val="22"/>
        </w:rPr>
        <w:t>4.7.5.   If all issues cannot be resolved during a conference, the party or parties may tender payment for those violations upon which an assessment amount has been agreed as provided in Subsection 4.7.4. of this section.  Violations not resolved will be the subject of notice of hearing to assess civil penalty provided for in Section 4.8. of this section.</w:t>
      </w:r>
    </w:p>
    <w:p w14:paraId="4B91D27F"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34452575"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Pr>
          <w:rFonts w:ascii="Calibri" w:eastAsia="Yu Gothic UI" w:hAnsi="Calibri" w:cs="Calibri"/>
          <w:sz w:val="22"/>
          <w:szCs w:val="22"/>
        </w:rPr>
        <w:t>4.8.  Assessment of civil penalties - How initiated.</w:t>
      </w:r>
    </w:p>
    <w:p w14:paraId="5BBAD2BE"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2933A9AD" w14:textId="7D8BB7BB"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Pr>
          <w:rFonts w:ascii="Calibri" w:eastAsia="Yu Gothic UI" w:hAnsi="Calibri" w:cs="Calibri"/>
          <w:sz w:val="22"/>
          <w:szCs w:val="22"/>
        </w:rPr>
        <w:t xml:space="preserve">4.8.1.  A proceeding for the assessment of a civil penalty shall be initiated by the Assessment Review Officer by filing a Notice of Assessment Proceeding with the Director and by serving a copy of the notice on the party against whom a penalty is sought.  Such notices shall be prepared, </w:t>
      </w:r>
      <w:proofErr w:type="gramStart"/>
      <w:r>
        <w:rPr>
          <w:rFonts w:ascii="Calibri" w:eastAsia="Yu Gothic UI" w:hAnsi="Calibri" w:cs="Calibri"/>
          <w:sz w:val="22"/>
          <w:szCs w:val="22"/>
        </w:rPr>
        <w:t>filed</w:t>
      </w:r>
      <w:proofErr w:type="gramEnd"/>
      <w:r>
        <w:rPr>
          <w:rFonts w:ascii="Calibri" w:eastAsia="Yu Gothic UI" w:hAnsi="Calibri" w:cs="Calibri"/>
          <w:sz w:val="22"/>
          <w:szCs w:val="22"/>
        </w:rPr>
        <w:t xml:space="preserve"> and served within thirty (30) days, after (1) an operator, miner, person or persons request a hearing after receipt of a Notice of Assessment, or (2) the Assessment Review Officer and a party charged with a violation are unable to resolve all issues concerning such violation during a conference as provided in Section 4.7. of this rule.</w:t>
      </w:r>
    </w:p>
    <w:p w14:paraId="3E0125D8"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4D159AB2"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Pr>
          <w:rFonts w:ascii="Calibri" w:eastAsia="Yu Gothic UI" w:hAnsi="Calibri" w:cs="Calibri"/>
          <w:sz w:val="22"/>
          <w:szCs w:val="22"/>
        </w:rPr>
        <w:t>4.8.2.  The Notice of Assessment Proceeding shall include a list of the alleged violations for which a civil penalty is sought to be assessed.  In addition, the Notice of Assessment pertaining to each alleged violation contained on such list shall be included with the Notice of Assessment Proceeding.</w:t>
      </w:r>
    </w:p>
    <w:p w14:paraId="50DC8697"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37242639"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Pr>
          <w:rFonts w:ascii="Calibri" w:eastAsia="Yu Gothic UI" w:hAnsi="Calibri" w:cs="Calibri"/>
          <w:sz w:val="22"/>
          <w:szCs w:val="22"/>
        </w:rPr>
        <w:t>4.8.3.  Upon receipt of a Notice of Assessment Proceeding, the Director shall immediately appoint a Presiding Officer for all proceedings relating thereto.</w:t>
      </w:r>
    </w:p>
    <w:p w14:paraId="00DB2A9C"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72FE443D"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Pr>
          <w:rFonts w:ascii="Calibri" w:eastAsia="Yu Gothic UI" w:hAnsi="Calibri" w:cs="Calibri"/>
          <w:sz w:val="22"/>
          <w:szCs w:val="22"/>
        </w:rPr>
        <w:t>4.9.  Answer.</w:t>
      </w:r>
    </w:p>
    <w:p w14:paraId="1F8CC064"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75BD6E74"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Pr>
          <w:rFonts w:ascii="Calibri" w:eastAsia="Yu Gothic UI" w:hAnsi="Calibri" w:cs="Calibri"/>
          <w:sz w:val="22"/>
          <w:szCs w:val="22"/>
        </w:rPr>
        <w:t>4.9.1.  A party against whom a penalty is sought shall file an answer within twenty (20) days after service of a Notice of Assessment Proceeding with the Director.  Notice to the party charged must be given at the time.</w:t>
      </w:r>
    </w:p>
    <w:p w14:paraId="7F4345D5"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52DAF995"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Pr>
          <w:rFonts w:ascii="Calibri" w:eastAsia="Yu Gothic UI" w:hAnsi="Calibri" w:cs="Calibri"/>
          <w:sz w:val="22"/>
          <w:szCs w:val="22"/>
        </w:rPr>
        <w:t>4.10.  Contents of answer.</w:t>
      </w:r>
    </w:p>
    <w:p w14:paraId="35A5B70D"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316C331C"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Pr>
          <w:rFonts w:ascii="Calibri" w:eastAsia="Yu Gothic UI" w:hAnsi="Calibri" w:cs="Calibri"/>
          <w:sz w:val="22"/>
          <w:szCs w:val="22"/>
        </w:rPr>
        <w:t>4.10.1.  All answers shall contain:</w:t>
      </w:r>
    </w:p>
    <w:p w14:paraId="1EF1744B"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300720C9"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sectPr w:rsidR="001B44B0">
          <w:type w:val="continuous"/>
          <w:pgSz w:w="12240" w:h="15840"/>
          <w:pgMar w:top="720" w:right="1440" w:bottom="720" w:left="1440" w:header="720" w:footer="720" w:gutter="0"/>
          <w:cols w:space="720"/>
          <w:noEndnote/>
        </w:sectPr>
      </w:pPr>
    </w:p>
    <w:p w14:paraId="1C819A0F"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080"/>
        <w:jc w:val="both"/>
        <w:rPr>
          <w:rFonts w:ascii="Calibri" w:eastAsia="Yu Gothic UI" w:hAnsi="Calibri" w:cs="Calibri"/>
          <w:sz w:val="22"/>
          <w:szCs w:val="22"/>
        </w:rPr>
      </w:pPr>
      <w:r>
        <w:rPr>
          <w:rFonts w:ascii="Calibri" w:eastAsia="Yu Gothic UI" w:hAnsi="Calibri" w:cs="Calibri"/>
          <w:sz w:val="22"/>
          <w:szCs w:val="22"/>
        </w:rPr>
        <w:t>4.10.1.a.  A short and plain statement of the reasons why each of the violations listed in the Notice of Assessment Proceeding are contested, including whether a violation occurred; and</w:t>
      </w:r>
    </w:p>
    <w:p w14:paraId="32FFFF87"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21FA9BDC"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080"/>
        <w:jc w:val="both"/>
        <w:rPr>
          <w:rFonts w:ascii="Calibri" w:eastAsia="Yu Gothic UI" w:hAnsi="Calibri" w:cs="Calibri"/>
          <w:sz w:val="22"/>
          <w:szCs w:val="22"/>
        </w:rPr>
      </w:pPr>
      <w:r>
        <w:rPr>
          <w:rFonts w:ascii="Calibri" w:eastAsia="Yu Gothic UI" w:hAnsi="Calibri" w:cs="Calibri"/>
          <w:sz w:val="22"/>
          <w:szCs w:val="22"/>
        </w:rPr>
        <w:t>4.10.1.b.  A request for a hearing, or an express waiver of the right to a hearing and a request for a formal consideration of the issues by the Presiding Officer.</w:t>
      </w:r>
    </w:p>
    <w:p w14:paraId="263A1B25"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1E301437"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Pr>
          <w:rFonts w:ascii="Calibri" w:eastAsia="Yu Gothic UI" w:hAnsi="Calibri" w:cs="Calibri"/>
          <w:sz w:val="22"/>
          <w:szCs w:val="22"/>
        </w:rPr>
        <w:t>4.11.  Summary disposition.</w:t>
      </w:r>
    </w:p>
    <w:p w14:paraId="3584372E"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2C45B834"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Pr>
          <w:rFonts w:ascii="Calibri" w:eastAsia="Yu Gothic UI" w:hAnsi="Calibri" w:cs="Calibri"/>
          <w:sz w:val="22"/>
          <w:szCs w:val="22"/>
        </w:rPr>
        <w:t>4.11.1.  Failure to answer.  Where the party charged with a violation(s) fails to timely file an answer to the Notice of Assessment Proceeding, such party will be deemed to have waived his right to hearing, and the Notice of Assessment shall be forwarded to the Director for entry as a final order.</w:t>
      </w:r>
    </w:p>
    <w:p w14:paraId="09B86A3A"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02CFE38E"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Pr>
          <w:rFonts w:ascii="Calibri" w:eastAsia="Yu Gothic UI" w:hAnsi="Calibri" w:cs="Calibri"/>
          <w:sz w:val="22"/>
          <w:szCs w:val="22"/>
        </w:rPr>
        <w:t>4.11.2.  Failure to appear at hearing.  When a person charged with a violation fails to appear at a hearing conducted under Section 3 of this rule, the Director may dispose of the case or otherwise formally consider it in accordance with the provisions contained in Section 3 of this rule.</w:t>
      </w:r>
    </w:p>
    <w:p w14:paraId="7C595FB3"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0BB9612D"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Pr>
          <w:rFonts w:ascii="Calibri" w:eastAsia="Yu Gothic UI" w:hAnsi="Calibri" w:cs="Calibri"/>
          <w:sz w:val="22"/>
          <w:szCs w:val="22"/>
        </w:rPr>
        <w:t>4.12.  Decisions and orders after hearing or formal consideration of the case.</w:t>
      </w:r>
    </w:p>
    <w:p w14:paraId="61D1AB3A"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43A2AC88" w14:textId="21906E95"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Pr>
          <w:rFonts w:ascii="Calibri" w:eastAsia="Yu Gothic UI" w:hAnsi="Calibri" w:cs="Calibri"/>
          <w:sz w:val="22"/>
          <w:szCs w:val="22"/>
        </w:rPr>
        <w:t>4.12.1</w:t>
      </w:r>
      <w:r w:rsidR="00B25835">
        <w:rPr>
          <w:rFonts w:ascii="Calibri" w:eastAsia="Yu Gothic UI" w:hAnsi="Calibri" w:cs="Calibri"/>
          <w:sz w:val="22"/>
          <w:szCs w:val="22"/>
        </w:rPr>
        <w:t xml:space="preserve">.  </w:t>
      </w:r>
      <w:r>
        <w:rPr>
          <w:rFonts w:ascii="Calibri" w:eastAsia="Yu Gothic UI" w:hAnsi="Calibri" w:cs="Calibri"/>
          <w:sz w:val="22"/>
          <w:szCs w:val="22"/>
        </w:rPr>
        <w:t>After the filing of an answer in a case, the Presiding Officer shall schedule and conduct a hearing regarding the case or otherwise formally consider it in accordance with the provisions contained in Section 3 of this rule.</w:t>
      </w:r>
    </w:p>
    <w:p w14:paraId="52C1BCCA"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6D7473FC"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Pr>
          <w:rFonts w:ascii="Calibri" w:eastAsia="Yu Gothic UI" w:hAnsi="Calibri" w:cs="Calibri"/>
          <w:sz w:val="22"/>
          <w:szCs w:val="22"/>
        </w:rPr>
        <w:t xml:space="preserve">4.12.2.  Where, after hearing or after submission of the case and consideration of the record as a whole or in the event a hearing is waived, the Presiding Officer finds that a violation of the coal mine health and safety laws of this State has occurred, he shall determine the amount of the penalty which is warranted in accordance with W. Va. Code </w:t>
      </w:r>
      <w:r>
        <w:rPr>
          <w:rFonts w:ascii="Calibri" w:eastAsia="Yu Gothic UI" w:hAnsi="Calibri" w:cs="Calibri"/>
          <w:sz w:val="22"/>
          <w:szCs w:val="22"/>
        </w:rPr>
        <w:sym w:font="WP TypographicSymbols" w:char="0027"/>
      </w:r>
      <w:r>
        <w:rPr>
          <w:rFonts w:ascii="Calibri" w:eastAsia="Yu Gothic UI" w:hAnsi="Calibri" w:cs="Calibri"/>
          <w:sz w:val="22"/>
          <w:szCs w:val="22"/>
        </w:rPr>
        <w:t>22A-1-21, and this rule, and incorporate in a decision concerning the violation findings of fact, conclusions of law and an order setting forth the amount of any penalty and a requirement that the penalty be paid.  Each decision and order against an operator shall contain findings of fact on each of the following criteria:  the operator</w:t>
      </w:r>
      <w:r>
        <w:rPr>
          <w:rFonts w:ascii="Calibri" w:eastAsia="Yu Gothic UI" w:hAnsi="Calibri" w:cs="Calibri"/>
          <w:sz w:val="22"/>
          <w:szCs w:val="22"/>
        </w:rPr>
        <w:sym w:font="WP TypographicSymbols" w:char="003D"/>
      </w:r>
      <w:r>
        <w:rPr>
          <w:rFonts w:ascii="Calibri" w:eastAsia="Yu Gothic UI" w:hAnsi="Calibri" w:cs="Calibri"/>
          <w:sz w:val="22"/>
          <w:szCs w:val="22"/>
        </w:rPr>
        <w:t>s history of previous violations, the appropriateness of such penalty to the size of the business of the operator charged, the gravity of the alleged violation, and the demonstrated good faith of the operator charged in attempting to achieve rapid compliance after notification of the alleged violation.</w:t>
      </w:r>
    </w:p>
    <w:p w14:paraId="27928C40"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3C1B36E9"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Pr>
          <w:rFonts w:ascii="Calibri" w:eastAsia="Yu Gothic UI" w:hAnsi="Calibri" w:cs="Calibri"/>
          <w:sz w:val="22"/>
          <w:szCs w:val="22"/>
        </w:rPr>
        <w:t xml:space="preserve">4.12.3.  Where, after hearing or after submission of the case and consideration of the record </w:t>
      </w:r>
      <w:proofErr w:type="gramStart"/>
      <w:r>
        <w:rPr>
          <w:rFonts w:ascii="Calibri" w:eastAsia="Yu Gothic UI" w:hAnsi="Calibri" w:cs="Calibri"/>
          <w:sz w:val="22"/>
          <w:szCs w:val="22"/>
        </w:rPr>
        <w:t>as a whole in</w:t>
      </w:r>
      <w:proofErr w:type="gramEnd"/>
      <w:r>
        <w:rPr>
          <w:rFonts w:ascii="Calibri" w:eastAsia="Yu Gothic UI" w:hAnsi="Calibri" w:cs="Calibri"/>
          <w:sz w:val="22"/>
          <w:szCs w:val="22"/>
        </w:rPr>
        <w:t xml:space="preserve"> the event a hearing is waived, the Presiding Officer determines that no violation occurred, he/she shall incorporate in a decision concerning the violation findings of fact, conclusions of law and an order vacating the notice of violation or order and dismissing the proceeding to assess civil penalty.</w:t>
      </w:r>
    </w:p>
    <w:p w14:paraId="7B16634E"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24EC9F4C"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Pr>
          <w:rFonts w:ascii="Calibri" w:eastAsia="Yu Gothic UI" w:hAnsi="Calibri" w:cs="Calibri"/>
          <w:sz w:val="22"/>
          <w:szCs w:val="22"/>
        </w:rPr>
        <w:t xml:space="preserve">4.12.4.  In proceedings where the Presiding Officer is not the Director, the record in the case and the decision and order of the Presiding Officer shall be forwarded to the Director for his/her review. </w:t>
      </w:r>
      <w:r>
        <w:rPr>
          <w:rFonts w:ascii="Calibri" w:eastAsia="Yu Gothic UI" w:hAnsi="Calibri" w:cs="Calibri"/>
          <w:sz w:val="22"/>
          <w:szCs w:val="22"/>
        </w:rPr>
        <w:lastRenderedPageBreak/>
        <w:t xml:space="preserve"> The Director shall approve, </w:t>
      </w:r>
      <w:proofErr w:type="gramStart"/>
      <w:r>
        <w:rPr>
          <w:rFonts w:ascii="Calibri" w:eastAsia="Yu Gothic UI" w:hAnsi="Calibri" w:cs="Calibri"/>
          <w:sz w:val="22"/>
          <w:szCs w:val="22"/>
        </w:rPr>
        <w:t>alter</w:t>
      </w:r>
      <w:proofErr w:type="gramEnd"/>
      <w:r>
        <w:rPr>
          <w:rFonts w:ascii="Calibri" w:eastAsia="Yu Gothic UI" w:hAnsi="Calibri" w:cs="Calibri"/>
          <w:sz w:val="22"/>
          <w:szCs w:val="22"/>
        </w:rPr>
        <w:t xml:space="preserve"> and approve or reject the decision and order of the Presiding Officer.  In the event the Director rejects the decision and order of the Presiding Officer, the Director shall forthwith prepare a final decision and order to replace the decision and order rejected.</w:t>
      </w:r>
    </w:p>
    <w:p w14:paraId="24A7F91B"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5B0C5A1F"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Pr>
          <w:rFonts w:ascii="Calibri" w:eastAsia="Yu Gothic UI" w:hAnsi="Calibri" w:cs="Calibri"/>
          <w:sz w:val="22"/>
          <w:szCs w:val="22"/>
        </w:rPr>
        <w:t>4.12.5.  A copy of all decisions and orders prepared by or approved by the Director shall be served, by certified mail, return receipt requested, upon all parties and, unless the decision and/or order otherwise provides, the decision and order so served shall become effective immediately following service unless a party makes application for rehearing or modification in accordance with Section 5.12. of this rule.</w:t>
      </w:r>
    </w:p>
    <w:p w14:paraId="03EA44E3"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4D6161FA"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sectPr w:rsidR="001B44B0">
          <w:type w:val="continuous"/>
          <w:pgSz w:w="12240" w:h="15840"/>
          <w:pgMar w:top="720" w:right="1440" w:bottom="720" w:left="1440" w:header="720" w:footer="720" w:gutter="0"/>
          <w:cols w:space="720"/>
          <w:noEndnote/>
        </w:sectPr>
      </w:pPr>
    </w:p>
    <w:p w14:paraId="2BF87F6D"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r>
        <w:rPr>
          <w:rFonts w:ascii="Calibri" w:eastAsia="Yu Gothic UI" w:hAnsi="Calibri" w:cs="Calibri"/>
          <w:b/>
          <w:bCs/>
          <w:sz w:val="22"/>
          <w:szCs w:val="22"/>
        </w:rPr>
        <w:sym w:font="WP TypographicSymbols" w:char="0027"/>
      </w:r>
      <w:r>
        <w:rPr>
          <w:rFonts w:ascii="Calibri" w:eastAsia="Yu Gothic UI" w:hAnsi="Calibri" w:cs="Calibri"/>
          <w:b/>
          <w:bCs/>
          <w:sz w:val="22"/>
          <w:szCs w:val="22"/>
        </w:rPr>
        <w:t>56-1-5.  Hearings.</w:t>
      </w:r>
    </w:p>
    <w:p w14:paraId="773D36A3"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0265F458"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left="360"/>
        <w:jc w:val="both"/>
        <w:rPr>
          <w:rFonts w:ascii="Calibri" w:eastAsia="Yu Gothic UI" w:hAnsi="Calibri" w:cs="Calibri"/>
          <w:sz w:val="22"/>
          <w:szCs w:val="22"/>
        </w:rPr>
      </w:pPr>
      <w:r>
        <w:rPr>
          <w:rFonts w:ascii="Calibri" w:eastAsia="Yu Gothic UI" w:hAnsi="Calibri" w:cs="Calibri"/>
          <w:sz w:val="22"/>
          <w:szCs w:val="22"/>
        </w:rPr>
        <w:t>5.1.  Scope.</w:t>
      </w:r>
    </w:p>
    <w:p w14:paraId="1C5B8174"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7D81FC6E"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Pr>
          <w:rFonts w:ascii="Calibri" w:eastAsia="Yu Gothic UI" w:hAnsi="Calibri" w:cs="Calibri"/>
          <w:sz w:val="22"/>
          <w:szCs w:val="22"/>
        </w:rPr>
        <w:t>5.1.1.  Unless otherwise specified in this or other rules and regulations, the rules in this section shall govern and apply to hearings conducted by the Director, other Presiding Officer or by the OMHST pursuant to the authority provided in the laws of this State or rules and regulations promulgated pursuant thereto.</w:t>
      </w:r>
    </w:p>
    <w:p w14:paraId="7EBE0F21"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5C5758E7"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Pr>
          <w:rFonts w:ascii="Calibri" w:eastAsia="Yu Gothic UI" w:hAnsi="Calibri" w:cs="Calibri"/>
          <w:sz w:val="22"/>
          <w:szCs w:val="22"/>
        </w:rPr>
        <w:t>5.2.  Conduct of hearings.</w:t>
      </w:r>
    </w:p>
    <w:p w14:paraId="1DFA6FC2"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2B9E3726"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Pr>
          <w:rFonts w:ascii="Calibri" w:eastAsia="Yu Gothic UI" w:hAnsi="Calibri" w:cs="Calibri"/>
          <w:sz w:val="22"/>
          <w:szCs w:val="22"/>
        </w:rPr>
        <w:t>5.2.1.  A Presiding Officer shall conduct every hearing.</w:t>
      </w:r>
    </w:p>
    <w:p w14:paraId="6FB68631"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4846FA64"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Pr>
          <w:rFonts w:ascii="Calibri" w:eastAsia="Yu Gothic UI" w:hAnsi="Calibri" w:cs="Calibri"/>
          <w:sz w:val="22"/>
          <w:szCs w:val="22"/>
        </w:rPr>
        <w:t>5.3.  Powers of presiding officers.</w:t>
      </w:r>
    </w:p>
    <w:p w14:paraId="66009A14"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4023E39B"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Pr>
          <w:rFonts w:ascii="Calibri" w:eastAsia="Yu Gothic UI" w:hAnsi="Calibri" w:cs="Calibri"/>
          <w:sz w:val="22"/>
          <w:szCs w:val="22"/>
        </w:rPr>
        <w:t>5.3.1.  The Presiding Officer in connection with conducting a hearing and subject to the rules set forth in this section, may:</w:t>
      </w:r>
    </w:p>
    <w:p w14:paraId="3BDF9231"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0AF83653"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080"/>
        <w:jc w:val="both"/>
        <w:rPr>
          <w:rFonts w:ascii="Calibri" w:eastAsia="Yu Gothic UI" w:hAnsi="Calibri" w:cs="Calibri"/>
          <w:sz w:val="22"/>
          <w:szCs w:val="22"/>
        </w:rPr>
      </w:pPr>
      <w:r>
        <w:rPr>
          <w:rFonts w:ascii="Calibri" w:eastAsia="Yu Gothic UI" w:hAnsi="Calibri" w:cs="Calibri"/>
          <w:sz w:val="22"/>
          <w:szCs w:val="22"/>
        </w:rPr>
        <w:t xml:space="preserve">5.3.1.a.  Administer oaths and </w:t>
      </w:r>
      <w:proofErr w:type="gramStart"/>
      <w:r>
        <w:rPr>
          <w:rFonts w:ascii="Calibri" w:eastAsia="Yu Gothic UI" w:hAnsi="Calibri" w:cs="Calibri"/>
          <w:sz w:val="22"/>
          <w:szCs w:val="22"/>
        </w:rPr>
        <w:t>affirmations;</w:t>
      </w:r>
      <w:proofErr w:type="gramEnd"/>
    </w:p>
    <w:p w14:paraId="6F48BD6E"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54981667"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080"/>
        <w:jc w:val="both"/>
        <w:rPr>
          <w:rFonts w:ascii="Calibri" w:eastAsia="Yu Gothic UI" w:hAnsi="Calibri" w:cs="Calibri"/>
          <w:sz w:val="22"/>
          <w:szCs w:val="22"/>
        </w:rPr>
      </w:pPr>
      <w:r>
        <w:rPr>
          <w:rFonts w:ascii="Calibri" w:eastAsia="Yu Gothic UI" w:hAnsi="Calibri" w:cs="Calibri"/>
          <w:sz w:val="22"/>
          <w:szCs w:val="22"/>
        </w:rPr>
        <w:t xml:space="preserve">5.3.1.b.  Issue subpoenas in accordance with the provisions of W. Va. Code </w:t>
      </w:r>
      <w:r>
        <w:rPr>
          <w:rFonts w:ascii="Calibri" w:eastAsia="Yu Gothic UI" w:hAnsi="Calibri" w:cs="Calibri"/>
          <w:sz w:val="22"/>
          <w:szCs w:val="22"/>
        </w:rPr>
        <w:sym w:font="WP TypographicSymbols" w:char="0027"/>
      </w:r>
      <w:r>
        <w:rPr>
          <w:rFonts w:ascii="Calibri" w:eastAsia="Yu Gothic UI" w:hAnsi="Calibri" w:cs="Calibri"/>
          <w:sz w:val="22"/>
          <w:szCs w:val="22"/>
        </w:rPr>
        <w:t>29A-5-</w:t>
      </w:r>
      <w:proofErr w:type="gramStart"/>
      <w:r>
        <w:rPr>
          <w:rFonts w:ascii="Calibri" w:eastAsia="Yu Gothic UI" w:hAnsi="Calibri" w:cs="Calibri"/>
          <w:sz w:val="22"/>
          <w:szCs w:val="22"/>
        </w:rPr>
        <w:t>1;</w:t>
      </w:r>
      <w:proofErr w:type="gramEnd"/>
      <w:r>
        <w:rPr>
          <w:rFonts w:ascii="Calibri" w:eastAsia="Yu Gothic UI" w:hAnsi="Calibri" w:cs="Calibri"/>
          <w:sz w:val="22"/>
          <w:szCs w:val="22"/>
        </w:rPr>
        <w:t xml:space="preserve"> </w:t>
      </w:r>
    </w:p>
    <w:p w14:paraId="69A0478E"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44E60022"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080"/>
        <w:jc w:val="both"/>
        <w:rPr>
          <w:rFonts w:ascii="Calibri" w:eastAsia="Yu Gothic UI" w:hAnsi="Calibri" w:cs="Calibri"/>
          <w:sz w:val="22"/>
          <w:szCs w:val="22"/>
        </w:rPr>
      </w:pPr>
      <w:r>
        <w:rPr>
          <w:rFonts w:ascii="Calibri" w:eastAsia="Yu Gothic UI" w:hAnsi="Calibri" w:cs="Calibri"/>
          <w:sz w:val="22"/>
          <w:szCs w:val="22"/>
        </w:rPr>
        <w:t xml:space="preserve">5.3.1.c.  Rule upon offers of proof and receive relevant </w:t>
      </w:r>
      <w:proofErr w:type="gramStart"/>
      <w:r>
        <w:rPr>
          <w:rFonts w:ascii="Calibri" w:eastAsia="Yu Gothic UI" w:hAnsi="Calibri" w:cs="Calibri"/>
          <w:sz w:val="22"/>
          <w:szCs w:val="22"/>
        </w:rPr>
        <w:t>evidence;</w:t>
      </w:r>
      <w:proofErr w:type="gramEnd"/>
    </w:p>
    <w:p w14:paraId="469FE142"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7E9170B2"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080"/>
        <w:jc w:val="both"/>
        <w:rPr>
          <w:rFonts w:ascii="Calibri" w:eastAsia="Yu Gothic UI" w:hAnsi="Calibri" w:cs="Calibri"/>
          <w:sz w:val="22"/>
          <w:szCs w:val="22"/>
        </w:rPr>
      </w:pPr>
      <w:r>
        <w:rPr>
          <w:rFonts w:ascii="Calibri" w:eastAsia="Yu Gothic UI" w:hAnsi="Calibri" w:cs="Calibri"/>
          <w:sz w:val="22"/>
          <w:szCs w:val="22"/>
        </w:rPr>
        <w:t xml:space="preserve">5.3.1.d.  Permit evidentiary depositions to be taken and read as in civil actions in the circuit courts of this </w:t>
      </w:r>
      <w:proofErr w:type="gramStart"/>
      <w:r>
        <w:rPr>
          <w:rFonts w:ascii="Calibri" w:eastAsia="Yu Gothic UI" w:hAnsi="Calibri" w:cs="Calibri"/>
          <w:sz w:val="22"/>
          <w:szCs w:val="22"/>
        </w:rPr>
        <w:t>State;</w:t>
      </w:r>
      <w:proofErr w:type="gramEnd"/>
    </w:p>
    <w:p w14:paraId="2C9D670F"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2D8770CF"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080"/>
        <w:jc w:val="both"/>
        <w:rPr>
          <w:rFonts w:ascii="Calibri" w:eastAsia="Yu Gothic UI" w:hAnsi="Calibri" w:cs="Calibri"/>
          <w:sz w:val="22"/>
          <w:szCs w:val="22"/>
        </w:rPr>
      </w:pPr>
      <w:r>
        <w:rPr>
          <w:rFonts w:ascii="Calibri" w:eastAsia="Yu Gothic UI" w:hAnsi="Calibri" w:cs="Calibri"/>
          <w:sz w:val="22"/>
          <w:szCs w:val="22"/>
        </w:rPr>
        <w:t xml:space="preserve">5.3.1.e.  Permit discovery </w:t>
      </w:r>
      <w:proofErr w:type="gramStart"/>
      <w:r>
        <w:rPr>
          <w:rFonts w:ascii="Calibri" w:eastAsia="Yu Gothic UI" w:hAnsi="Calibri" w:cs="Calibri"/>
          <w:sz w:val="22"/>
          <w:szCs w:val="22"/>
        </w:rPr>
        <w:t>depositions;</w:t>
      </w:r>
      <w:proofErr w:type="gramEnd"/>
    </w:p>
    <w:p w14:paraId="3FFF7E2E"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47988167"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080"/>
        <w:jc w:val="both"/>
        <w:rPr>
          <w:rFonts w:ascii="Calibri" w:eastAsia="Yu Gothic UI" w:hAnsi="Calibri" w:cs="Calibri"/>
          <w:sz w:val="22"/>
          <w:szCs w:val="22"/>
        </w:rPr>
      </w:pPr>
      <w:r>
        <w:rPr>
          <w:rFonts w:ascii="Calibri" w:eastAsia="Yu Gothic UI" w:hAnsi="Calibri" w:cs="Calibri"/>
          <w:sz w:val="22"/>
          <w:szCs w:val="22"/>
        </w:rPr>
        <w:t xml:space="preserve">5.3.1.f.  Regulate the course of the </w:t>
      </w:r>
      <w:proofErr w:type="gramStart"/>
      <w:r>
        <w:rPr>
          <w:rFonts w:ascii="Calibri" w:eastAsia="Yu Gothic UI" w:hAnsi="Calibri" w:cs="Calibri"/>
          <w:sz w:val="22"/>
          <w:szCs w:val="22"/>
        </w:rPr>
        <w:t>hearings;</w:t>
      </w:r>
      <w:proofErr w:type="gramEnd"/>
    </w:p>
    <w:p w14:paraId="40A92C54"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3516592D"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080"/>
        <w:jc w:val="both"/>
        <w:rPr>
          <w:rFonts w:ascii="Calibri" w:eastAsia="Yu Gothic UI" w:hAnsi="Calibri" w:cs="Calibri"/>
          <w:sz w:val="22"/>
          <w:szCs w:val="22"/>
        </w:rPr>
      </w:pPr>
      <w:r>
        <w:rPr>
          <w:rFonts w:ascii="Calibri" w:eastAsia="Yu Gothic UI" w:hAnsi="Calibri" w:cs="Calibri"/>
          <w:sz w:val="22"/>
          <w:szCs w:val="22"/>
        </w:rPr>
        <w:t xml:space="preserve">5.3.1.g.  Dispose of procedural requests or similar </w:t>
      </w:r>
      <w:proofErr w:type="gramStart"/>
      <w:r>
        <w:rPr>
          <w:rFonts w:ascii="Calibri" w:eastAsia="Yu Gothic UI" w:hAnsi="Calibri" w:cs="Calibri"/>
          <w:sz w:val="22"/>
          <w:szCs w:val="22"/>
        </w:rPr>
        <w:t>matters;</w:t>
      </w:r>
      <w:proofErr w:type="gramEnd"/>
    </w:p>
    <w:p w14:paraId="3567D1D7"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6AE9EB50"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080"/>
        <w:jc w:val="both"/>
        <w:rPr>
          <w:rFonts w:ascii="Calibri" w:eastAsia="Yu Gothic UI" w:hAnsi="Calibri" w:cs="Calibri"/>
          <w:sz w:val="22"/>
          <w:szCs w:val="22"/>
        </w:rPr>
      </w:pPr>
      <w:r>
        <w:rPr>
          <w:rFonts w:ascii="Calibri" w:eastAsia="Yu Gothic UI" w:hAnsi="Calibri" w:cs="Calibri"/>
          <w:sz w:val="22"/>
          <w:szCs w:val="22"/>
        </w:rPr>
        <w:t>5.3.1.h.  Hold conferences for the settlement or simplification of the issues with the consent of the parties; and</w:t>
      </w:r>
    </w:p>
    <w:p w14:paraId="2AF53D79"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1D440388"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080"/>
        <w:jc w:val="both"/>
        <w:rPr>
          <w:rFonts w:ascii="Calibri" w:eastAsia="Yu Gothic UI" w:hAnsi="Calibri" w:cs="Calibri"/>
          <w:sz w:val="22"/>
          <w:szCs w:val="22"/>
        </w:rPr>
      </w:pPr>
      <w:r>
        <w:rPr>
          <w:rFonts w:ascii="Calibri" w:eastAsia="Yu Gothic UI" w:hAnsi="Calibri" w:cs="Calibri"/>
          <w:sz w:val="22"/>
          <w:szCs w:val="22"/>
        </w:rPr>
        <w:t>5.3.1.i.  Take any other action in connection with such hearing authorized by law.</w:t>
      </w:r>
    </w:p>
    <w:p w14:paraId="55483133"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4D946597"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Pr>
          <w:rFonts w:ascii="Calibri" w:eastAsia="Yu Gothic UI" w:hAnsi="Calibri" w:cs="Calibri"/>
          <w:sz w:val="22"/>
          <w:szCs w:val="22"/>
        </w:rPr>
        <w:lastRenderedPageBreak/>
        <w:t>5.3.2.  In any case where the  Presiding Officer is not the Director, such Presiding Officer may, on his/her own motion, and shall, at the request of any party, certify any interlocutory ruling to the Director where he/she determines (1) that such ruling involves a controlling question of law, and (2) that an immediate decision on the question by the Director may materially advance the ultimate disposition of the matter before him/her.</w:t>
      </w:r>
    </w:p>
    <w:p w14:paraId="510A398E"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104EE56A"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Pr>
          <w:rFonts w:ascii="Calibri" w:eastAsia="Yu Gothic UI" w:hAnsi="Calibri" w:cs="Calibri"/>
          <w:sz w:val="22"/>
          <w:szCs w:val="22"/>
        </w:rPr>
        <w:t>5.3.3.  In no case shall a Presiding Officer other than the Director enter a final order or decision.</w:t>
      </w:r>
    </w:p>
    <w:p w14:paraId="3DC3CB68"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1B5F1B97"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Pr>
          <w:rFonts w:ascii="Calibri" w:eastAsia="Yu Gothic UI" w:hAnsi="Calibri" w:cs="Calibri"/>
          <w:sz w:val="22"/>
          <w:szCs w:val="22"/>
        </w:rPr>
        <w:t>5.4.  Notice of hearing:  contents of notice.</w:t>
      </w:r>
    </w:p>
    <w:p w14:paraId="2AB23C49"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12BF7A7D"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Pr>
          <w:rFonts w:ascii="Calibri" w:eastAsia="Yu Gothic UI" w:hAnsi="Calibri" w:cs="Calibri"/>
          <w:sz w:val="22"/>
          <w:szCs w:val="22"/>
        </w:rPr>
        <w:t>5.4.1.  Unless otherwise specified in this rule, no hearing shall be conducted under this rule or otherwise unless the parties to the proceeding shall have received at least ten (10) days written notice.</w:t>
      </w:r>
    </w:p>
    <w:p w14:paraId="787C2FA5"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p>
    <w:p w14:paraId="56CAC934" w14:textId="77777777" w:rsidR="008A0926" w:rsidRDefault="008A0926">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sectPr w:rsidR="008A0926">
          <w:type w:val="continuous"/>
          <w:pgSz w:w="12240" w:h="15840"/>
          <w:pgMar w:top="720" w:right="1440" w:bottom="720" w:left="1440" w:header="720" w:footer="720" w:gutter="0"/>
          <w:cols w:space="720"/>
          <w:noEndnote/>
        </w:sectPr>
      </w:pPr>
    </w:p>
    <w:p w14:paraId="3C95A7C8"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Pr>
          <w:rFonts w:ascii="Calibri" w:eastAsia="Yu Gothic UI" w:hAnsi="Calibri" w:cs="Calibri"/>
          <w:sz w:val="22"/>
          <w:szCs w:val="22"/>
        </w:rPr>
        <w:t xml:space="preserve">5.4.2.   Each written notice of the hearing shall contain the date, time, and place of the hearing and a short and plain statement of the matters which are to be the subject of or asserted at the hearing.  Such notice shall be given in accordance with the provisions of W. Va. Code </w:t>
      </w:r>
      <w:r>
        <w:rPr>
          <w:rFonts w:ascii="Calibri" w:eastAsia="Yu Gothic UI" w:hAnsi="Calibri" w:cs="Calibri"/>
          <w:sz w:val="22"/>
          <w:szCs w:val="22"/>
        </w:rPr>
        <w:sym w:font="WP TypographicSymbols" w:char="0027"/>
      </w:r>
      <w:r>
        <w:rPr>
          <w:rFonts w:ascii="Calibri" w:eastAsia="Yu Gothic UI" w:hAnsi="Calibri" w:cs="Calibri"/>
          <w:sz w:val="22"/>
          <w:szCs w:val="22"/>
        </w:rPr>
        <w:t xml:space="preserve">29A-7-2. </w:t>
      </w:r>
    </w:p>
    <w:p w14:paraId="54527FF8"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7C041E8A"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Pr>
          <w:rFonts w:ascii="Calibri" w:eastAsia="Yu Gothic UI" w:hAnsi="Calibri" w:cs="Calibri"/>
          <w:sz w:val="22"/>
          <w:szCs w:val="22"/>
        </w:rPr>
        <w:t>5.5.  Date, time, and place of hearing.</w:t>
      </w:r>
    </w:p>
    <w:p w14:paraId="45147EFB"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3E583DEC"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Pr>
          <w:rFonts w:ascii="Calibri" w:eastAsia="Yu Gothic UI" w:hAnsi="Calibri" w:cs="Calibri"/>
          <w:sz w:val="22"/>
          <w:szCs w:val="22"/>
        </w:rPr>
        <w:t xml:space="preserve">5.5.1.  The date, time, and place of each hearing shall be determined by the Presiding Officer </w:t>
      </w:r>
      <w:proofErr w:type="gramStart"/>
      <w:r>
        <w:rPr>
          <w:rFonts w:ascii="Calibri" w:eastAsia="Yu Gothic UI" w:hAnsi="Calibri" w:cs="Calibri"/>
          <w:sz w:val="22"/>
          <w:szCs w:val="22"/>
        </w:rPr>
        <w:t>on the basis of</w:t>
      </w:r>
      <w:proofErr w:type="gramEnd"/>
      <w:r>
        <w:rPr>
          <w:rFonts w:ascii="Calibri" w:eastAsia="Yu Gothic UI" w:hAnsi="Calibri" w:cs="Calibri"/>
          <w:sz w:val="22"/>
          <w:szCs w:val="22"/>
        </w:rPr>
        <w:t xml:space="preserve"> convenience to parties and witnesses.  Any request for postponement or relocation of a hearing shall be filed and served on all parties no later than five (5) days prior to the originally scheduled date.  Such request may be granted upon showing of good cause.</w:t>
      </w:r>
    </w:p>
    <w:p w14:paraId="5A4C5F4C"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3EF0DB46"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Pr>
          <w:rFonts w:ascii="Calibri" w:eastAsia="Yu Gothic UI" w:hAnsi="Calibri" w:cs="Calibri"/>
          <w:sz w:val="22"/>
          <w:szCs w:val="22"/>
        </w:rPr>
        <w:t>5.6.  Representation at hearings.</w:t>
      </w:r>
    </w:p>
    <w:p w14:paraId="3918DF27"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0A35A307"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Pr>
          <w:rFonts w:ascii="Calibri" w:eastAsia="Yu Gothic UI" w:hAnsi="Calibri" w:cs="Calibri"/>
          <w:sz w:val="22"/>
          <w:szCs w:val="22"/>
        </w:rPr>
        <w:t>5.6.1.  At hearings held pursuant to this rule, any party may represent himself/herself or be represented by an attorney-at-law admitted to practice before the courts of any state or the District of Columbia.  In addition, any party who is also an operator may be represented by a full-time employee, and any miner may be represented by the representative of miners.</w:t>
      </w:r>
    </w:p>
    <w:p w14:paraId="46BBFE70"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351CDFB0"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Pr>
          <w:rFonts w:ascii="Calibri" w:eastAsia="Yu Gothic UI" w:hAnsi="Calibri" w:cs="Calibri"/>
          <w:sz w:val="22"/>
          <w:szCs w:val="22"/>
        </w:rPr>
        <w:t>5.7.  Waiver of evidentiary presentation.</w:t>
      </w:r>
    </w:p>
    <w:p w14:paraId="2FBE23FA"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2C76FAC6"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Pr>
          <w:rFonts w:ascii="Calibri" w:eastAsia="Yu Gothic UI" w:hAnsi="Calibri" w:cs="Calibri"/>
          <w:sz w:val="22"/>
          <w:szCs w:val="22"/>
        </w:rPr>
        <w:t xml:space="preserve">5.7.1.  Any party who desires to submit written pleadings, </w:t>
      </w:r>
      <w:proofErr w:type="gramStart"/>
      <w:r>
        <w:rPr>
          <w:rFonts w:ascii="Calibri" w:eastAsia="Yu Gothic UI" w:hAnsi="Calibri" w:cs="Calibri"/>
          <w:sz w:val="22"/>
          <w:szCs w:val="22"/>
        </w:rPr>
        <w:t>comments</w:t>
      </w:r>
      <w:proofErr w:type="gramEnd"/>
      <w:r>
        <w:rPr>
          <w:rFonts w:ascii="Calibri" w:eastAsia="Yu Gothic UI" w:hAnsi="Calibri" w:cs="Calibri"/>
          <w:sz w:val="22"/>
          <w:szCs w:val="22"/>
        </w:rPr>
        <w:t xml:space="preserve"> or information in lieu of an evidentiary hearing may submit such documents for the Presiding Officer</w:t>
      </w:r>
      <w:r>
        <w:rPr>
          <w:rFonts w:ascii="Calibri" w:eastAsia="Yu Gothic UI" w:hAnsi="Calibri" w:cs="Calibri"/>
          <w:sz w:val="22"/>
          <w:szCs w:val="22"/>
        </w:rPr>
        <w:sym w:font="WP TypographicSymbols" w:char="003D"/>
      </w:r>
      <w:r>
        <w:rPr>
          <w:rFonts w:ascii="Calibri" w:eastAsia="Yu Gothic UI" w:hAnsi="Calibri" w:cs="Calibri"/>
          <w:sz w:val="22"/>
          <w:szCs w:val="22"/>
        </w:rPr>
        <w:t>s consideration in the matter in the event hearing is waived as provided in Subsection 5.7.2. of this section.</w:t>
      </w:r>
    </w:p>
    <w:p w14:paraId="6B7F464F"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0CB93060"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Pr>
          <w:rFonts w:ascii="Calibri" w:eastAsia="Yu Gothic UI" w:hAnsi="Calibri" w:cs="Calibri"/>
          <w:sz w:val="22"/>
          <w:szCs w:val="22"/>
        </w:rPr>
        <w:t>5.7.2.  Parties entitled to an evidentiary hearing may waive such right in writing, but unless all entitled parties file timely waivers, a hearing will be conducted.  Such waivers must be unequivocal and request the Presiding Officer to decide the matter at issue on the pleadings and written record of the case, including any stipulations the parties might enter or any documents filed in accordance with Subsection 5.7.1. of this section.</w:t>
      </w:r>
    </w:p>
    <w:p w14:paraId="3781871A"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7F28BB12"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Pr>
          <w:rFonts w:ascii="Calibri" w:eastAsia="Yu Gothic UI" w:hAnsi="Calibri" w:cs="Calibri"/>
          <w:sz w:val="22"/>
          <w:szCs w:val="22"/>
        </w:rPr>
        <w:t>5.7.3.  When a hearing is waived under the provisions of this section, the written record in the case shall be submitted to the Presiding Officer for decision.</w:t>
      </w:r>
    </w:p>
    <w:p w14:paraId="589D9E71"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31D44D76"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Pr>
          <w:rFonts w:ascii="Calibri" w:eastAsia="Yu Gothic UI" w:hAnsi="Calibri" w:cs="Calibri"/>
          <w:sz w:val="22"/>
          <w:szCs w:val="22"/>
        </w:rPr>
        <w:t>5.8.  Burden of proof.</w:t>
      </w:r>
    </w:p>
    <w:p w14:paraId="38AC7DBC"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4C607548"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Pr>
          <w:rFonts w:ascii="Calibri" w:eastAsia="Yu Gothic UI" w:hAnsi="Calibri" w:cs="Calibri"/>
          <w:sz w:val="22"/>
          <w:szCs w:val="22"/>
        </w:rPr>
        <w:lastRenderedPageBreak/>
        <w:t>5.8.1.  In proceedings under the coal mine health and safety laws of this State, the party initiating the proceeding shall have the burden of proving his/her case by a preponderance of the evidence provided that (a) in a penalty proceeding, the OMHST shall have the burden of proving its case by a preponderance of the evidence, and (b) whenever the violation of any provisions of the state coal mine health and safety laws is an issue, the OMHST shall have the burden of proving the violation by a preponderance of the evidence.</w:t>
      </w:r>
    </w:p>
    <w:p w14:paraId="2B8018C9"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6C439163"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Pr>
          <w:rFonts w:ascii="Calibri" w:eastAsia="Yu Gothic UI" w:hAnsi="Calibri" w:cs="Calibri"/>
          <w:sz w:val="22"/>
          <w:szCs w:val="22"/>
        </w:rPr>
        <w:t xml:space="preserve">5.9.  Proposed findings, </w:t>
      </w:r>
      <w:proofErr w:type="gramStart"/>
      <w:r>
        <w:rPr>
          <w:rFonts w:ascii="Calibri" w:eastAsia="Yu Gothic UI" w:hAnsi="Calibri" w:cs="Calibri"/>
          <w:sz w:val="22"/>
          <w:szCs w:val="22"/>
        </w:rPr>
        <w:t>conclusions</w:t>
      </w:r>
      <w:proofErr w:type="gramEnd"/>
      <w:r>
        <w:rPr>
          <w:rFonts w:ascii="Calibri" w:eastAsia="Yu Gothic UI" w:hAnsi="Calibri" w:cs="Calibri"/>
          <w:sz w:val="22"/>
          <w:szCs w:val="22"/>
        </w:rPr>
        <w:t xml:space="preserve"> and orders.</w:t>
      </w:r>
    </w:p>
    <w:p w14:paraId="772D6FE8"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252B1BAE"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Pr>
          <w:rFonts w:ascii="Calibri" w:eastAsia="Yu Gothic UI" w:hAnsi="Calibri" w:cs="Calibri"/>
          <w:sz w:val="22"/>
          <w:szCs w:val="22"/>
        </w:rPr>
        <w:t xml:space="preserve">5.9.1.  The Presiding Officer may request the submission by parties of proposed findings of fact, conclusions of law, and orders, together with a supporting brief.  Such proposals and briefs shall be served upon all </w:t>
      </w:r>
      <w:proofErr w:type="gramStart"/>
      <w:r>
        <w:rPr>
          <w:rFonts w:ascii="Calibri" w:eastAsia="Yu Gothic UI" w:hAnsi="Calibri" w:cs="Calibri"/>
          <w:sz w:val="22"/>
          <w:szCs w:val="22"/>
        </w:rPr>
        <w:t>parties, and</w:t>
      </w:r>
      <w:proofErr w:type="gramEnd"/>
      <w:r>
        <w:rPr>
          <w:rFonts w:ascii="Calibri" w:eastAsia="Yu Gothic UI" w:hAnsi="Calibri" w:cs="Calibri"/>
          <w:sz w:val="22"/>
          <w:szCs w:val="22"/>
        </w:rPr>
        <w:t xml:space="preserve"> shall contain adequate reference to the record and authorities relied upon.</w:t>
      </w:r>
    </w:p>
    <w:p w14:paraId="01D1BA8E"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65EE92FB"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Pr>
          <w:rFonts w:ascii="Calibri" w:eastAsia="Yu Gothic UI" w:hAnsi="Calibri" w:cs="Calibri"/>
          <w:sz w:val="22"/>
          <w:szCs w:val="22"/>
        </w:rPr>
        <w:t>5.10.  Hearings to be public.</w:t>
      </w:r>
    </w:p>
    <w:p w14:paraId="6952EBCB"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p>
    <w:p w14:paraId="0C898646" w14:textId="77777777" w:rsidR="000724FB" w:rsidRDefault="000724FB">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sectPr w:rsidR="000724FB">
          <w:type w:val="continuous"/>
          <w:pgSz w:w="12240" w:h="15840"/>
          <w:pgMar w:top="720" w:right="1440" w:bottom="720" w:left="1440" w:header="720" w:footer="720" w:gutter="0"/>
          <w:cols w:space="720"/>
          <w:noEndnote/>
        </w:sectPr>
      </w:pPr>
    </w:p>
    <w:p w14:paraId="12F0E2CE"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Pr>
          <w:rFonts w:ascii="Calibri" w:eastAsia="Yu Gothic UI" w:hAnsi="Calibri" w:cs="Calibri"/>
          <w:sz w:val="22"/>
          <w:szCs w:val="22"/>
        </w:rPr>
        <w:t>5.10.1.  All hearings conducted under these rules shall be open to the public.</w:t>
      </w:r>
    </w:p>
    <w:p w14:paraId="3E39B53B"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46EA5B58"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Pr>
          <w:rFonts w:ascii="Calibri" w:eastAsia="Yu Gothic UI" w:hAnsi="Calibri" w:cs="Calibri"/>
          <w:sz w:val="22"/>
          <w:szCs w:val="22"/>
        </w:rPr>
        <w:t>5.11.  Decisions and orders.</w:t>
      </w:r>
    </w:p>
    <w:p w14:paraId="27BF20AD"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6A55614A"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Pr>
          <w:rFonts w:ascii="Calibri" w:eastAsia="Yu Gothic UI" w:hAnsi="Calibri" w:cs="Calibri"/>
          <w:sz w:val="22"/>
          <w:szCs w:val="22"/>
        </w:rPr>
        <w:t>5.11.1.  Within sixty (60) days after conclusion of the hearing or after submission of the case and consideration of the record as a whole in the event a hearing is waived, the Presiding Officer shall render a decision and order which shall be in writing and shall include a statement of (a) findings and conclusions and the reasons or basis therefore on the material issues of fact and law, and (b) the appropriate ruling or order granting in part, or denying the relief sought.</w:t>
      </w:r>
    </w:p>
    <w:p w14:paraId="688248EB"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693454EE"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Pr>
          <w:rFonts w:ascii="Calibri" w:eastAsia="Yu Gothic UI" w:hAnsi="Calibri" w:cs="Calibri"/>
          <w:sz w:val="22"/>
          <w:szCs w:val="22"/>
        </w:rPr>
        <w:t xml:space="preserve">5.11.2.  In proceedings where the Presiding Officer is not the Director, the Presiding Officer shall issue and serve a copy of the recommended decision upon all parties by certified mail, return receipt requested.  The record in the case and the original recommended decision shall be forwarded to the Director.  Within fifteen (15) days of the service of the recommended decision a party adversely affected or aggrieved by such decision may file with the Director, and serve upon all parties, a petition for rehearing pursuant to Subsection 5.12.2. of this rule setting out with particularity the grounds for requesting such rehearing.  The Director shall approve, alter, </w:t>
      </w:r>
      <w:proofErr w:type="gramStart"/>
      <w:r>
        <w:rPr>
          <w:rFonts w:ascii="Calibri" w:eastAsia="Yu Gothic UI" w:hAnsi="Calibri" w:cs="Calibri"/>
          <w:sz w:val="22"/>
          <w:szCs w:val="22"/>
        </w:rPr>
        <w:t>remand</w:t>
      </w:r>
      <w:proofErr w:type="gramEnd"/>
      <w:r>
        <w:rPr>
          <w:rFonts w:ascii="Calibri" w:eastAsia="Yu Gothic UI" w:hAnsi="Calibri" w:cs="Calibri"/>
          <w:sz w:val="22"/>
          <w:szCs w:val="22"/>
        </w:rPr>
        <w:t xml:space="preserve"> or reject the recommended decision and order of the Presiding Officer, and the Director shall, in accordance with the provisions of Section 5.12.2. of this rule, prepare a final decision and order to replace the recommended decision and order rejected.</w:t>
      </w:r>
    </w:p>
    <w:p w14:paraId="17AB2E71"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1D2161D2"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Pr>
          <w:rFonts w:ascii="Calibri" w:eastAsia="Yu Gothic UI" w:hAnsi="Calibri" w:cs="Calibri"/>
          <w:sz w:val="22"/>
          <w:szCs w:val="22"/>
        </w:rPr>
        <w:t>5.11.3.  A copy of all decisions and orders prepared or approved by the Director shall be served, by certified mail, return receipt requested, upon all parties and, unless the decision and/or order provides otherwise, the decision and order so served shall become effective immediately following service.</w:t>
      </w:r>
    </w:p>
    <w:p w14:paraId="24B274AE"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6D33044F"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Pr>
          <w:rFonts w:ascii="Calibri" w:eastAsia="Yu Gothic UI" w:hAnsi="Calibri" w:cs="Calibri"/>
          <w:sz w:val="22"/>
          <w:szCs w:val="22"/>
        </w:rPr>
        <w:t>5.12.  Re-opening; re-hearing; modification.</w:t>
      </w:r>
    </w:p>
    <w:p w14:paraId="59394761"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057437AC" w14:textId="4E4114C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Pr>
          <w:rFonts w:ascii="Calibri" w:eastAsia="Yu Gothic UI" w:hAnsi="Calibri" w:cs="Calibri"/>
          <w:sz w:val="22"/>
          <w:szCs w:val="22"/>
        </w:rPr>
        <w:t>5.12.1.  Applications for re-opening a proceeding after hearing or submission and before decision shall be made by petition filed prior to service of a final decision.  Such petition shall state specifically the grounds relied upon and, if it be for the purpose of introducing additional evidence, shall also state the nature and purpose of the evidence to be adduced.</w:t>
      </w:r>
    </w:p>
    <w:p w14:paraId="56887662"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4C327095"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Pr>
          <w:rFonts w:ascii="Calibri" w:eastAsia="Yu Gothic UI" w:hAnsi="Calibri" w:cs="Calibri"/>
          <w:sz w:val="22"/>
          <w:szCs w:val="22"/>
        </w:rPr>
        <w:lastRenderedPageBreak/>
        <w:t xml:space="preserve">5.12.2.  Applications for re-hearing or re-argument after decision shall be made by petition filed within fifteen (15) days after service of the recommended or final decision.  Such petition shall state specifically the grounds relied upon and, if any decision and order is sought to be vacated, </w:t>
      </w:r>
      <w:proofErr w:type="gramStart"/>
      <w:r>
        <w:rPr>
          <w:rFonts w:ascii="Calibri" w:eastAsia="Yu Gothic UI" w:hAnsi="Calibri" w:cs="Calibri"/>
          <w:sz w:val="22"/>
          <w:szCs w:val="22"/>
        </w:rPr>
        <w:t>reversed</w:t>
      </w:r>
      <w:proofErr w:type="gramEnd"/>
      <w:r>
        <w:rPr>
          <w:rFonts w:ascii="Calibri" w:eastAsia="Yu Gothic UI" w:hAnsi="Calibri" w:cs="Calibri"/>
          <w:sz w:val="22"/>
          <w:szCs w:val="22"/>
        </w:rPr>
        <w:t xml:space="preserve"> or modified by reason of (1) matters arising since the decision; (2) consequences which would result from compliance with the decision and order; or (3) facts not in the possession of petitioner prior to decision, such reason(s) shall also be stated.</w:t>
      </w:r>
    </w:p>
    <w:p w14:paraId="4615DBF2"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4FA3A842"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Pr>
          <w:rFonts w:ascii="Calibri" w:eastAsia="Yu Gothic UI" w:hAnsi="Calibri" w:cs="Calibri"/>
          <w:sz w:val="22"/>
          <w:szCs w:val="22"/>
        </w:rPr>
        <w:t>5.12.3.  Applications for modification of decisions and orders of the OMHST, which seek only a change in the date of such decisions and orders shall take effect, shall be made by petition filed within fifteen (15) days after service of the final decision, except that, in the event of an unforeseen emergency satisfactorily shown by the petitioner, such relief may be sought informally by telegram or otherwise, upon notice to all parties or attorneys who appeared in the proceeding.</w:t>
      </w:r>
    </w:p>
    <w:p w14:paraId="547AC18B"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045FDBF9"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Pr>
          <w:rFonts w:ascii="Calibri" w:eastAsia="Yu Gothic UI" w:hAnsi="Calibri" w:cs="Calibri"/>
          <w:sz w:val="22"/>
          <w:szCs w:val="22"/>
        </w:rPr>
        <w:t>5.12.4.  A copy of each petition filed under this section shall be served on all other parties to the original proceeding and each petition shall be accompanied by a certificate showing service upon such parties.  Within ten (10) days after such service, an adverse party may file and serve a reply to the petition.</w:t>
      </w:r>
    </w:p>
    <w:p w14:paraId="6C869734"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02638521"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sectPr w:rsidR="001B44B0">
          <w:type w:val="continuous"/>
          <w:pgSz w:w="12240" w:h="15840"/>
          <w:pgMar w:top="720" w:right="1440" w:bottom="720" w:left="1440" w:header="720" w:footer="720" w:gutter="0"/>
          <w:cols w:space="720"/>
          <w:noEndnote/>
        </w:sectPr>
      </w:pPr>
    </w:p>
    <w:p w14:paraId="3EF6F15F" w14:textId="3579CB31"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Pr>
          <w:rFonts w:ascii="Calibri" w:eastAsia="Yu Gothic UI" w:hAnsi="Calibri" w:cs="Calibri"/>
          <w:sz w:val="22"/>
          <w:szCs w:val="22"/>
        </w:rPr>
        <w:t>5.12.5.  Upon the filing of a reply or upon the failure of an adverse party to reply within ten (10) days after service of a copy of the petition on such party, the Director shall consider the petition, the replies thereto, and the record of the proceeding, and, if he or she determines a hearing upon the petition to be necessary, shall, after ten (10) days</w:t>
      </w:r>
      <w:r w:rsidR="00871586">
        <w:rPr>
          <w:rFonts w:ascii="Calibri" w:eastAsia="Yu Gothic UI" w:hAnsi="Calibri" w:cs="Calibri"/>
          <w:sz w:val="22"/>
          <w:szCs w:val="22"/>
        </w:rPr>
        <w:t>’</w:t>
      </w:r>
      <w:r>
        <w:rPr>
          <w:rFonts w:ascii="Calibri" w:eastAsia="Yu Gothic UI" w:hAnsi="Calibri" w:cs="Calibri"/>
          <w:sz w:val="22"/>
          <w:szCs w:val="22"/>
        </w:rPr>
        <w:t xml:space="preserve"> notice, send to all parties notice to hold such hearing in accordance with the provisions of Section 5 of this rule.  Within thirty (30) days after consideration of the petition, the replies thereto and the record of the proceeding, the Director shall issue an order either granting in part or denying the relief requested in the petition.</w:t>
      </w:r>
    </w:p>
    <w:p w14:paraId="22968DB3"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04C6E1C0"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r>
        <w:rPr>
          <w:rFonts w:ascii="Calibri" w:eastAsia="Yu Gothic UI" w:hAnsi="Calibri" w:cs="Calibri"/>
          <w:b/>
          <w:bCs/>
          <w:sz w:val="22"/>
          <w:szCs w:val="22"/>
        </w:rPr>
        <w:sym w:font="WP TypographicSymbols" w:char="0027"/>
      </w:r>
      <w:r>
        <w:rPr>
          <w:rFonts w:ascii="Calibri" w:eastAsia="Yu Gothic UI" w:hAnsi="Calibri" w:cs="Calibri"/>
          <w:b/>
          <w:bCs/>
          <w:sz w:val="22"/>
          <w:szCs w:val="22"/>
        </w:rPr>
        <w:t>56-1-6.  Rules Applicable to Proceedings for</w:t>
      </w:r>
      <w:r>
        <w:rPr>
          <w:rFonts w:ascii="Calibri" w:eastAsia="Yu Gothic UI" w:hAnsi="Calibri" w:cs="Calibri"/>
          <w:sz w:val="22"/>
          <w:szCs w:val="22"/>
        </w:rPr>
        <w:t xml:space="preserve"> </w:t>
      </w:r>
      <w:r>
        <w:rPr>
          <w:rFonts w:ascii="Calibri" w:eastAsia="Yu Gothic UI" w:hAnsi="Calibri" w:cs="Calibri"/>
          <w:b/>
          <w:bCs/>
          <w:sz w:val="22"/>
          <w:szCs w:val="22"/>
        </w:rPr>
        <w:t>Modification, Extension, Termination or Review</w:t>
      </w:r>
      <w:r>
        <w:rPr>
          <w:rFonts w:ascii="Calibri" w:eastAsia="Yu Gothic UI" w:hAnsi="Calibri" w:cs="Calibri"/>
          <w:sz w:val="22"/>
          <w:szCs w:val="22"/>
        </w:rPr>
        <w:t xml:space="preserve"> </w:t>
      </w:r>
      <w:r>
        <w:rPr>
          <w:rFonts w:ascii="Calibri" w:eastAsia="Yu Gothic UI" w:hAnsi="Calibri" w:cs="Calibri"/>
          <w:b/>
          <w:bCs/>
          <w:sz w:val="22"/>
          <w:szCs w:val="22"/>
        </w:rPr>
        <w:t>of Orders</w:t>
      </w:r>
      <w:r>
        <w:rPr>
          <w:rFonts w:ascii="Calibri" w:eastAsia="Yu Gothic UI" w:hAnsi="Calibri" w:cs="Calibri"/>
          <w:sz w:val="22"/>
          <w:szCs w:val="22"/>
        </w:rPr>
        <w:t xml:space="preserve"> </w:t>
      </w:r>
      <w:proofErr w:type="gramStart"/>
      <w:r>
        <w:rPr>
          <w:rFonts w:ascii="Calibri" w:eastAsia="Yu Gothic UI" w:hAnsi="Calibri" w:cs="Calibri"/>
          <w:b/>
          <w:bCs/>
          <w:sz w:val="22"/>
          <w:szCs w:val="22"/>
        </w:rPr>
        <w:t>And</w:t>
      </w:r>
      <w:proofErr w:type="gramEnd"/>
      <w:r>
        <w:rPr>
          <w:rFonts w:ascii="Calibri" w:eastAsia="Yu Gothic UI" w:hAnsi="Calibri" w:cs="Calibri"/>
          <w:b/>
          <w:bCs/>
          <w:sz w:val="22"/>
          <w:szCs w:val="22"/>
        </w:rPr>
        <w:t xml:space="preserve"> Notices.</w:t>
      </w:r>
    </w:p>
    <w:p w14:paraId="5CCF2E6F"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13352E32"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Pr>
          <w:rFonts w:ascii="Calibri" w:eastAsia="Yu Gothic UI" w:hAnsi="Calibri" w:cs="Calibri"/>
          <w:sz w:val="22"/>
          <w:szCs w:val="22"/>
        </w:rPr>
        <w:t>6.1.  Scope.</w:t>
      </w:r>
    </w:p>
    <w:p w14:paraId="7A39EDC8"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1B6405A6"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Pr>
          <w:rFonts w:ascii="Calibri" w:eastAsia="Yu Gothic UI" w:hAnsi="Calibri" w:cs="Calibri"/>
          <w:sz w:val="22"/>
          <w:szCs w:val="22"/>
        </w:rPr>
        <w:t xml:space="preserve">6.1.1.  The rules in this section govern and are applicable to review proceedings initiated pursuant to W. Va. Code </w:t>
      </w:r>
      <w:r>
        <w:rPr>
          <w:rFonts w:ascii="Calibri" w:eastAsia="Yu Gothic UI" w:hAnsi="Calibri" w:cs="Calibri"/>
          <w:sz w:val="22"/>
          <w:szCs w:val="22"/>
        </w:rPr>
        <w:sym w:font="WP TypographicSymbols" w:char="0027"/>
      </w:r>
      <w:r>
        <w:rPr>
          <w:rFonts w:ascii="Calibri" w:eastAsia="Yu Gothic UI" w:hAnsi="Calibri" w:cs="Calibri"/>
          <w:sz w:val="22"/>
          <w:szCs w:val="22"/>
        </w:rPr>
        <w:t xml:space="preserve">22A-1-17, by operators or representatives of miners in any mine affected by orders and notices of violation issued pursuant to the provisions of W. Va. Code </w:t>
      </w:r>
      <w:r>
        <w:rPr>
          <w:rFonts w:ascii="Calibri" w:eastAsia="Yu Gothic UI" w:hAnsi="Calibri" w:cs="Calibri"/>
          <w:sz w:val="22"/>
          <w:szCs w:val="22"/>
        </w:rPr>
        <w:sym w:font="WP TypographicSymbols" w:char="0027"/>
      </w:r>
      <w:r>
        <w:rPr>
          <w:rFonts w:ascii="Calibri" w:eastAsia="Yu Gothic UI" w:hAnsi="Calibri" w:cs="Calibri"/>
          <w:sz w:val="22"/>
          <w:szCs w:val="22"/>
        </w:rPr>
        <w:t>22A-1-14 and -15.  In addition to the rules contained in this section, the general rules of practice before the OMHST contained in Section 3 and the rules relating to hearings held by the OMHST contained in Section 5 are also applicable to such proceedings.</w:t>
      </w:r>
    </w:p>
    <w:p w14:paraId="67396BAC"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20E4926F"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Pr>
          <w:rFonts w:ascii="Calibri" w:eastAsia="Yu Gothic UI" w:hAnsi="Calibri" w:cs="Calibri"/>
          <w:sz w:val="22"/>
          <w:szCs w:val="22"/>
        </w:rPr>
        <w:t xml:space="preserve">6.2.  By whom modification, extension, </w:t>
      </w:r>
      <w:proofErr w:type="gramStart"/>
      <w:r>
        <w:rPr>
          <w:rFonts w:ascii="Calibri" w:eastAsia="Yu Gothic UI" w:hAnsi="Calibri" w:cs="Calibri"/>
          <w:sz w:val="22"/>
          <w:szCs w:val="22"/>
        </w:rPr>
        <w:t>termination</w:t>
      </w:r>
      <w:proofErr w:type="gramEnd"/>
      <w:r>
        <w:rPr>
          <w:rFonts w:ascii="Calibri" w:eastAsia="Yu Gothic UI" w:hAnsi="Calibri" w:cs="Calibri"/>
          <w:sz w:val="22"/>
          <w:szCs w:val="22"/>
        </w:rPr>
        <w:t xml:space="preserve"> or review proceedings may be initiated.</w:t>
      </w:r>
    </w:p>
    <w:p w14:paraId="7BD263D8"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514D4629"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Pr>
          <w:rFonts w:ascii="Calibri" w:eastAsia="Yu Gothic UI" w:hAnsi="Calibri" w:cs="Calibri"/>
          <w:sz w:val="22"/>
          <w:szCs w:val="22"/>
        </w:rPr>
        <w:t xml:space="preserve">6.2.1.  The following persons may initiate proceedings for modification, </w:t>
      </w:r>
      <w:proofErr w:type="gramStart"/>
      <w:r>
        <w:rPr>
          <w:rFonts w:ascii="Calibri" w:eastAsia="Yu Gothic UI" w:hAnsi="Calibri" w:cs="Calibri"/>
          <w:sz w:val="22"/>
          <w:szCs w:val="22"/>
        </w:rPr>
        <w:t>termination</w:t>
      </w:r>
      <w:proofErr w:type="gramEnd"/>
      <w:r>
        <w:rPr>
          <w:rFonts w:ascii="Calibri" w:eastAsia="Yu Gothic UI" w:hAnsi="Calibri" w:cs="Calibri"/>
          <w:sz w:val="22"/>
          <w:szCs w:val="22"/>
        </w:rPr>
        <w:t xml:space="preserve"> or review of notices of violation or orders:</w:t>
      </w:r>
    </w:p>
    <w:p w14:paraId="1C8973EE"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60312D8D"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080"/>
        <w:jc w:val="both"/>
        <w:rPr>
          <w:rFonts w:ascii="Calibri" w:eastAsia="Yu Gothic UI" w:hAnsi="Calibri" w:cs="Calibri"/>
          <w:sz w:val="22"/>
          <w:szCs w:val="22"/>
        </w:rPr>
      </w:pPr>
      <w:r>
        <w:rPr>
          <w:rFonts w:ascii="Calibri" w:eastAsia="Yu Gothic UI" w:hAnsi="Calibri" w:cs="Calibri"/>
          <w:sz w:val="22"/>
          <w:szCs w:val="22"/>
        </w:rPr>
        <w:t xml:space="preserve">6.2.1.a.  an operator issued an order pursuant to the provisions of W. Va. Code </w:t>
      </w:r>
      <w:r>
        <w:rPr>
          <w:rFonts w:ascii="Calibri" w:eastAsia="Yu Gothic UI" w:hAnsi="Calibri" w:cs="Calibri"/>
          <w:sz w:val="22"/>
          <w:szCs w:val="22"/>
        </w:rPr>
        <w:sym w:font="WP TypographicSymbols" w:char="0027"/>
      </w:r>
      <w:r>
        <w:rPr>
          <w:rFonts w:ascii="Calibri" w:eastAsia="Yu Gothic UI" w:hAnsi="Calibri" w:cs="Calibri"/>
          <w:sz w:val="22"/>
          <w:szCs w:val="22"/>
        </w:rPr>
        <w:t>22A-1-</w:t>
      </w:r>
      <w:proofErr w:type="gramStart"/>
      <w:r>
        <w:rPr>
          <w:rFonts w:ascii="Calibri" w:eastAsia="Yu Gothic UI" w:hAnsi="Calibri" w:cs="Calibri"/>
          <w:sz w:val="22"/>
          <w:szCs w:val="22"/>
        </w:rPr>
        <w:t>15;</w:t>
      </w:r>
      <w:proofErr w:type="gramEnd"/>
    </w:p>
    <w:p w14:paraId="59AD6DFC"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r>
        <w:rPr>
          <w:rFonts w:ascii="Calibri" w:eastAsia="Yu Gothic UI" w:hAnsi="Calibri" w:cs="Calibri"/>
          <w:sz w:val="22"/>
          <w:szCs w:val="22"/>
        </w:rPr>
        <w:t xml:space="preserve"> </w:t>
      </w:r>
    </w:p>
    <w:p w14:paraId="6D614EBC"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080"/>
        <w:jc w:val="both"/>
        <w:rPr>
          <w:rFonts w:ascii="Calibri" w:eastAsia="Yu Gothic UI" w:hAnsi="Calibri" w:cs="Calibri"/>
          <w:sz w:val="22"/>
          <w:szCs w:val="22"/>
        </w:rPr>
      </w:pPr>
      <w:r>
        <w:rPr>
          <w:rFonts w:ascii="Calibri" w:eastAsia="Yu Gothic UI" w:hAnsi="Calibri" w:cs="Calibri"/>
          <w:sz w:val="22"/>
          <w:szCs w:val="22"/>
        </w:rPr>
        <w:t xml:space="preserve">6.2.1.b.  any representative of miners in any mine affected by such a withdrawal order or by any modification or termination of such </w:t>
      </w:r>
      <w:proofErr w:type="gramStart"/>
      <w:r>
        <w:rPr>
          <w:rFonts w:ascii="Calibri" w:eastAsia="Yu Gothic UI" w:hAnsi="Calibri" w:cs="Calibri"/>
          <w:sz w:val="22"/>
          <w:szCs w:val="22"/>
        </w:rPr>
        <w:t>order;</w:t>
      </w:r>
      <w:proofErr w:type="gramEnd"/>
    </w:p>
    <w:p w14:paraId="49167B9B"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7E90C624"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080"/>
        <w:jc w:val="both"/>
        <w:rPr>
          <w:rFonts w:ascii="Calibri" w:eastAsia="Yu Gothic UI" w:hAnsi="Calibri" w:cs="Calibri"/>
          <w:sz w:val="22"/>
          <w:szCs w:val="22"/>
        </w:rPr>
      </w:pPr>
      <w:r>
        <w:rPr>
          <w:rFonts w:ascii="Calibri" w:eastAsia="Yu Gothic UI" w:hAnsi="Calibri" w:cs="Calibri"/>
          <w:sz w:val="22"/>
          <w:szCs w:val="22"/>
        </w:rPr>
        <w:lastRenderedPageBreak/>
        <w:t xml:space="preserve">6.2.1.c.  an operator issued a notice of violation pursuant to W. Va. Code </w:t>
      </w:r>
      <w:r>
        <w:rPr>
          <w:rFonts w:ascii="Calibri" w:eastAsia="Yu Gothic UI" w:hAnsi="Calibri" w:cs="Calibri"/>
          <w:sz w:val="22"/>
          <w:szCs w:val="22"/>
        </w:rPr>
        <w:sym w:font="WP TypographicSymbols" w:char="0027"/>
      </w:r>
      <w:r>
        <w:rPr>
          <w:rFonts w:ascii="Calibri" w:eastAsia="Yu Gothic UI" w:hAnsi="Calibri" w:cs="Calibri"/>
          <w:sz w:val="22"/>
          <w:szCs w:val="22"/>
        </w:rPr>
        <w:t xml:space="preserve">22A-1-15(b), if he/she believes that the time fixed in such notice for the abatement of the violation is </w:t>
      </w:r>
      <w:proofErr w:type="gramStart"/>
      <w:r>
        <w:rPr>
          <w:rFonts w:ascii="Calibri" w:eastAsia="Yu Gothic UI" w:hAnsi="Calibri" w:cs="Calibri"/>
          <w:sz w:val="22"/>
          <w:szCs w:val="22"/>
        </w:rPr>
        <w:t>unreasonable;</w:t>
      </w:r>
      <w:proofErr w:type="gramEnd"/>
    </w:p>
    <w:p w14:paraId="130E554E"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27EB5F7D"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080"/>
        <w:jc w:val="both"/>
        <w:rPr>
          <w:rFonts w:ascii="Calibri" w:eastAsia="Yu Gothic UI" w:hAnsi="Calibri" w:cs="Calibri"/>
          <w:sz w:val="22"/>
          <w:szCs w:val="22"/>
        </w:rPr>
      </w:pPr>
      <w:r>
        <w:rPr>
          <w:rFonts w:ascii="Calibri" w:eastAsia="Yu Gothic UI" w:hAnsi="Calibri" w:cs="Calibri"/>
          <w:sz w:val="22"/>
          <w:szCs w:val="22"/>
        </w:rPr>
        <w:t xml:space="preserve">6.2.1.d.  any representative of miners in any mine affected by such a notice of violation, if he/she believes that the time fixed in such notice for abatement of the violations is </w:t>
      </w:r>
      <w:proofErr w:type="gramStart"/>
      <w:r>
        <w:rPr>
          <w:rFonts w:ascii="Calibri" w:eastAsia="Yu Gothic UI" w:hAnsi="Calibri" w:cs="Calibri"/>
          <w:sz w:val="22"/>
          <w:szCs w:val="22"/>
        </w:rPr>
        <w:t>unreasonable;</w:t>
      </w:r>
      <w:proofErr w:type="gramEnd"/>
    </w:p>
    <w:p w14:paraId="0BBB0333"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20766544"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080"/>
        <w:jc w:val="both"/>
        <w:rPr>
          <w:rFonts w:ascii="Calibri" w:eastAsia="Yu Gothic UI" w:hAnsi="Calibri" w:cs="Calibri"/>
          <w:sz w:val="22"/>
          <w:szCs w:val="22"/>
        </w:rPr>
      </w:pPr>
      <w:r>
        <w:rPr>
          <w:rFonts w:ascii="Calibri" w:eastAsia="Yu Gothic UI" w:hAnsi="Calibri" w:cs="Calibri"/>
          <w:sz w:val="22"/>
          <w:szCs w:val="22"/>
        </w:rPr>
        <w:t xml:space="preserve">6.2.1.e.  any operator affected by an order issued under W. Va. Code </w:t>
      </w:r>
      <w:r>
        <w:rPr>
          <w:rFonts w:ascii="Calibri" w:eastAsia="Yu Gothic UI" w:hAnsi="Calibri" w:cs="Calibri"/>
          <w:sz w:val="22"/>
          <w:szCs w:val="22"/>
        </w:rPr>
        <w:sym w:font="WP TypographicSymbols" w:char="0027"/>
      </w:r>
      <w:r>
        <w:rPr>
          <w:rFonts w:ascii="Calibri" w:eastAsia="Yu Gothic UI" w:hAnsi="Calibri" w:cs="Calibri"/>
          <w:sz w:val="22"/>
          <w:szCs w:val="22"/>
        </w:rPr>
        <w:t>22A-1-14; or</w:t>
      </w:r>
    </w:p>
    <w:p w14:paraId="79179BD8"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19C2ABE0"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080"/>
        <w:jc w:val="both"/>
        <w:rPr>
          <w:rFonts w:ascii="Calibri" w:eastAsia="Yu Gothic UI" w:hAnsi="Calibri" w:cs="Calibri"/>
          <w:sz w:val="22"/>
          <w:szCs w:val="22"/>
        </w:rPr>
      </w:pPr>
      <w:r>
        <w:rPr>
          <w:rFonts w:ascii="Calibri" w:eastAsia="Yu Gothic UI" w:hAnsi="Calibri" w:cs="Calibri"/>
          <w:sz w:val="22"/>
          <w:szCs w:val="22"/>
        </w:rPr>
        <w:t xml:space="preserve">6.2.1.f.  any representative or miners in a mine affected by an order issued under W. Va. Code </w:t>
      </w:r>
      <w:r>
        <w:rPr>
          <w:rFonts w:ascii="Calibri" w:eastAsia="Yu Gothic UI" w:hAnsi="Calibri" w:cs="Calibri"/>
          <w:sz w:val="22"/>
          <w:szCs w:val="22"/>
        </w:rPr>
        <w:sym w:font="WP TypographicSymbols" w:char="0027"/>
      </w:r>
      <w:r>
        <w:rPr>
          <w:rFonts w:ascii="Calibri" w:eastAsia="Yu Gothic UI" w:hAnsi="Calibri" w:cs="Calibri"/>
          <w:sz w:val="22"/>
          <w:szCs w:val="22"/>
        </w:rPr>
        <w:t xml:space="preserve">22A-1-14. </w:t>
      </w:r>
    </w:p>
    <w:p w14:paraId="5C487455"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62A3D76A"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Pr>
          <w:rFonts w:ascii="Calibri" w:eastAsia="Yu Gothic UI" w:hAnsi="Calibri" w:cs="Calibri"/>
          <w:sz w:val="22"/>
          <w:szCs w:val="22"/>
        </w:rPr>
        <w:t xml:space="preserve">6.2.2.  For purposes of Section 6 of this rule, the mine </w:t>
      </w:r>
      <w:r>
        <w:rPr>
          <w:rFonts w:ascii="Calibri" w:eastAsia="Yu Gothic UI" w:hAnsi="Calibri" w:cs="Calibri"/>
          <w:sz w:val="22"/>
          <w:szCs w:val="22"/>
        </w:rPr>
        <w:sym w:font="WP TypographicSymbols" w:char="0041"/>
      </w:r>
      <w:r>
        <w:rPr>
          <w:rFonts w:ascii="Calibri" w:eastAsia="Yu Gothic UI" w:hAnsi="Calibri" w:cs="Calibri"/>
          <w:sz w:val="22"/>
          <w:szCs w:val="22"/>
        </w:rPr>
        <w:t>affected</w:t>
      </w:r>
      <w:r>
        <w:rPr>
          <w:rFonts w:ascii="Calibri" w:eastAsia="Yu Gothic UI" w:hAnsi="Calibri" w:cs="Calibri"/>
          <w:sz w:val="22"/>
          <w:szCs w:val="22"/>
        </w:rPr>
        <w:sym w:font="WP TypographicSymbols" w:char="0040"/>
      </w:r>
      <w:r>
        <w:rPr>
          <w:rFonts w:ascii="Calibri" w:eastAsia="Yu Gothic UI" w:hAnsi="Calibri" w:cs="Calibri"/>
          <w:sz w:val="22"/>
          <w:szCs w:val="22"/>
        </w:rPr>
        <w:t xml:space="preserve"> by any order or notice shall be deemed to be the mine at which the violation in question allegedly occurred or at which the imminent danger giving rise to the withdrawal order was allegedly found to exist.</w:t>
      </w:r>
    </w:p>
    <w:p w14:paraId="428BE4FC"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0BDC6B78"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Pr>
          <w:rFonts w:ascii="Calibri" w:eastAsia="Yu Gothic UI" w:hAnsi="Calibri" w:cs="Calibri"/>
          <w:sz w:val="22"/>
          <w:szCs w:val="22"/>
        </w:rPr>
        <w:t>6.3.  Initiation of proceedings.</w:t>
      </w:r>
    </w:p>
    <w:p w14:paraId="22139EDB"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65C1FD3D"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sectPr w:rsidR="001B44B0">
          <w:type w:val="continuous"/>
          <w:pgSz w:w="12240" w:h="15840"/>
          <w:pgMar w:top="720" w:right="1440" w:bottom="720" w:left="1440" w:header="720" w:footer="720" w:gutter="0"/>
          <w:cols w:space="720"/>
          <w:noEndnote/>
        </w:sectPr>
      </w:pPr>
    </w:p>
    <w:p w14:paraId="5E1D0A84"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Pr>
          <w:rFonts w:ascii="Calibri" w:eastAsia="Yu Gothic UI" w:hAnsi="Calibri" w:cs="Calibri"/>
          <w:sz w:val="22"/>
          <w:szCs w:val="22"/>
        </w:rPr>
        <w:t xml:space="preserve">6.3.1.  Proceedings for the review of an order issued pursuant to the provisions of W. Va. </w:t>
      </w:r>
      <w:r>
        <w:rPr>
          <w:rFonts w:ascii="Calibri" w:eastAsia="Yu Gothic UI" w:hAnsi="Calibri" w:cs="Calibri"/>
          <w:sz w:val="22"/>
          <w:szCs w:val="22"/>
        </w:rPr>
        <w:sym w:font="WP TypographicSymbols" w:char="0027"/>
      </w:r>
      <w:r>
        <w:rPr>
          <w:rFonts w:ascii="Calibri" w:eastAsia="Yu Gothic UI" w:hAnsi="Calibri" w:cs="Calibri"/>
          <w:sz w:val="22"/>
          <w:szCs w:val="22"/>
        </w:rPr>
        <w:sym w:font="WP TypographicSymbols" w:char="0027"/>
      </w:r>
      <w:r>
        <w:rPr>
          <w:rFonts w:ascii="Calibri" w:eastAsia="Yu Gothic UI" w:hAnsi="Calibri" w:cs="Calibri"/>
          <w:sz w:val="22"/>
          <w:szCs w:val="22"/>
        </w:rPr>
        <w:t xml:space="preserve">22A-1-14 and -15, a modification or termination thereof, a notice of violation issued pursuant to the provisions of W. Va. Code </w:t>
      </w:r>
      <w:r>
        <w:rPr>
          <w:rFonts w:ascii="Calibri" w:eastAsia="Yu Gothic UI" w:hAnsi="Calibri" w:cs="Calibri"/>
          <w:sz w:val="22"/>
          <w:szCs w:val="22"/>
        </w:rPr>
        <w:sym w:font="WP TypographicSymbols" w:char="0027"/>
      </w:r>
      <w:r>
        <w:rPr>
          <w:rFonts w:ascii="Calibri" w:eastAsia="Yu Gothic UI" w:hAnsi="Calibri" w:cs="Calibri"/>
          <w:sz w:val="22"/>
          <w:szCs w:val="22"/>
        </w:rPr>
        <w:t>22A-1-15, or a modification or termination thereof, shall be initiated by those parties entitled to seek review as designated in Section 6.2. of this rule, by filing an application for review.</w:t>
      </w:r>
    </w:p>
    <w:p w14:paraId="1B293F60"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1870FC0D"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Pr>
          <w:rFonts w:ascii="Calibri" w:eastAsia="Yu Gothic UI" w:hAnsi="Calibri" w:cs="Calibri"/>
          <w:sz w:val="22"/>
          <w:szCs w:val="22"/>
        </w:rPr>
        <w:t>6.3.2.  An application for review shall be filed with the Director within thirty (30) days of receipt by the applicant of the order or notice of violation sought be reviewed or within thirty (30) days of receipt of any modification or termination of a notice of violation or an order where review of such modification or termination of a notice of violation or an order where review of such modification or termination is sought.  A copy of the application for review shall be served upon all other parties by the party making application for review.</w:t>
      </w:r>
    </w:p>
    <w:p w14:paraId="41823EB6"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3CACAA9A"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Pr>
          <w:rFonts w:ascii="Calibri" w:eastAsia="Yu Gothic UI" w:hAnsi="Calibri" w:cs="Calibri"/>
          <w:sz w:val="22"/>
          <w:szCs w:val="22"/>
        </w:rPr>
        <w:t>6.3.3.  An operator</w:t>
      </w:r>
      <w:r>
        <w:rPr>
          <w:rFonts w:ascii="Calibri" w:eastAsia="Yu Gothic UI" w:hAnsi="Calibri" w:cs="Calibri"/>
          <w:sz w:val="22"/>
          <w:szCs w:val="22"/>
        </w:rPr>
        <w:sym w:font="WP TypographicSymbols" w:char="003D"/>
      </w:r>
      <w:r>
        <w:rPr>
          <w:rFonts w:ascii="Calibri" w:eastAsia="Yu Gothic UI" w:hAnsi="Calibri" w:cs="Calibri"/>
          <w:sz w:val="22"/>
          <w:szCs w:val="22"/>
        </w:rPr>
        <w:t>s failure to file an application for review of an order or notice of violation shall not preclude the operator from challenging the fact of violation or raising any other pertinent matter in a proceeding under Sections 4.8. through 4.12. of this rule.</w:t>
      </w:r>
    </w:p>
    <w:p w14:paraId="4719B1A8"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3FC16075"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Pr>
          <w:rFonts w:ascii="Calibri" w:eastAsia="Yu Gothic UI" w:hAnsi="Calibri" w:cs="Calibri"/>
          <w:sz w:val="22"/>
          <w:szCs w:val="22"/>
        </w:rPr>
        <w:t>6.4.  Answer.</w:t>
      </w:r>
    </w:p>
    <w:p w14:paraId="789E4DF4"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6C218798"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Pr>
          <w:rFonts w:ascii="Calibri" w:eastAsia="Yu Gothic UI" w:hAnsi="Calibri" w:cs="Calibri"/>
          <w:sz w:val="22"/>
          <w:szCs w:val="22"/>
        </w:rPr>
        <w:t>6.4.1.  Any party, other than the OMHST, desiring to participate in the proceeding in opposition to the application for review shall file an answer within fifteen (15) days of service of such application for review.</w:t>
      </w:r>
    </w:p>
    <w:p w14:paraId="5D5BB918"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22D8B6B2"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Pr>
          <w:rFonts w:ascii="Calibri" w:eastAsia="Yu Gothic UI" w:hAnsi="Calibri" w:cs="Calibri"/>
          <w:sz w:val="22"/>
          <w:szCs w:val="22"/>
        </w:rPr>
        <w:t>6.5.  Contents of application and answer.</w:t>
      </w:r>
    </w:p>
    <w:p w14:paraId="6EE5907F"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77E53D10"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Pr>
          <w:rFonts w:ascii="Calibri" w:eastAsia="Yu Gothic UI" w:hAnsi="Calibri" w:cs="Calibri"/>
          <w:sz w:val="22"/>
          <w:szCs w:val="22"/>
        </w:rPr>
        <w:t>6.5.1.  An application for review and an answer shall comply with applicable general requirements and shall contain:</w:t>
      </w:r>
    </w:p>
    <w:p w14:paraId="3064826E"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1AEC73EE"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080"/>
        <w:jc w:val="both"/>
        <w:rPr>
          <w:rFonts w:ascii="Calibri" w:eastAsia="Yu Gothic UI" w:hAnsi="Calibri" w:cs="Calibri"/>
          <w:sz w:val="22"/>
          <w:szCs w:val="22"/>
        </w:rPr>
      </w:pPr>
      <w:r>
        <w:rPr>
          <w:rFonts w:ascii="Calibri" w:eastAsia="Yu Gothic UI" w:hAnsi="Calibri" w:cs="Calibri"/>
          <w:sz w:val="22"/>
          <w:szCs w:val="22"/>
        </w:rPr>
        <w:t>6.5.1.a.  A short and plain statement of (</w:t>
      </w:r>
      <w:proofErr w:type="spellStart"/>
      <w:r>
        <w:rPr>
          <w:rFonts w:ascii="Calibri" w:eastAsia="Yu Gothic UI" w:hAnsi="Calibri" w:cs="Calibri"/>
          <w:sz w:val="22"/>
          <w:szCs w:val="22"/>
        </w:rPr>
        <w:t>i</w:t>
      </w:r>
      <w:proofErr w:type="spellEnd"/>
      <w:r>
        <w:rPr>
          <w:rFonts w:ascii="Calibri" w:eastAsia="Yu Gothic UI" w:hAnsi="Calibri" w:cs="Calibri"/>
          <w:sz w:val="22"/>
          <w:szCs w:val="22"/>
        </w:rPr>
        <w:t>) such party</w:t>
      </w:r>
      <w:r>
        <w:rPr>
          <w:rFonts w:ascii="Calibri" w:eastAsia="Yu Gothic UI" w:hAnsi="Calibri" w:cs="Calibri"/>
          <w:sz w:val="22"/>
          <w:szCs w:val="22"/>
        </w:rPr>
        <w:sym w:font="WP TypographicSymbols" w:char="003D"/>
      </w:r>
      <w:r>
        <w:rPr>
          <w:rFonts w:ascii="Calibri" w:eastAsia="Yu Gothic UI" w:hAnsi="Calibri" w:cs="Calibri"/>
          <w:sz w:val="22"/>
          <w:szCs w:val="22"/>
        </w:rPr>
        <w:t xml:space="preserve">s position with respect to each issue of law or fact which the party contends is pertinent to the legality or correctness of the order or notice; and (ii) the relief requested by such </w:t>
      </w:r>
      <w:proofErr w:type="gramStart"/>
      <w:r>
        <w:rPr>
          <w:rFonts w:ascii="Calibri" w:eastAsia="Yu Gothic UI" w:hAnsi="Calibri" w:cs="Calibri"/>
          <w:sz w:val="22"/>
          <w:szCs w:val="22"/>
        </w:rPr>
        <w:t>party;</w:t>
      </w:r>
      <w:proofErr w:type="gramEnd"/>
    </w:p>
    <w:p w14:paraId="7C282D40"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2C5CEE81"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080"/>
        <w:jc w:val="both"/>
        <w:rPr>
          <w:rFonts w:ascii="Calibri" w:eastAsia="Yu Gothic UI" w:hAnsi="Calibri" w:cs="Calibri"/>
          <w:sz w:val="22"/>
          <w:szCs w:val="22"/>
        </w:rPr>
      </w:pPr>
      <w:r>
        <w:rPr>
          <w:rFonts w:ascii="Calibri" w:eastAsia="Yu Gothic UI" w:hAnsi="Calibri" w:cs="Calibri"/>
          <w:sz w:val="22"/>
          <w:szCs w:val="22"/>
        </w:rPr>
        <w:lastRenderedPageBreak/>
        <w:t>6.5.1.b.  A statement of whether the party submitting the document requests a public hearing or waives it as provided in Section 5.7. of this rule.  Where an answer does not include an unequivocal waiver, a party shall be deemed to have requested a hearing and initial decision.</w:t>
      </w:r>
    </w:p>
    <w:p w14:paraId="0436A741"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3FBB1AAA"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Pr>
          <w:rFonts w:ascii="Calibri" w:eastAsia="Yu Gothic UI" w:hAnsi="Calibri" w:cs="Calibri"/>
          <w:sz w:val="22"/>
          <w:szCs w:val="22"/>
        </w:rPr>
        <w:t>6.5.2.  A copy of the order or notice sought to be reviewed shall be attached to each application for review.</w:t>
      </w:r>
    </w:p>
    <w:p w14:paraId="07FAD27D"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3C69BA03"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Pr>
          <w:rFonts w:ascii="Calibri" w:eastAsia="Yu Gothic UI" w:hAnsi="Calibri" w:cs="Calibri"/>
          <w:sz w:val="22"/>
          <w:szCs w:val="22"/>
        </w:rPr>
        <w:t>6.6.  Proceedings after application; decision and order.</w:t>
      </w:r>
    </w:p>
    <w:p w14:paraId="3F11CC32"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28D38277"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Pr>
          <w:rFonts w:ascii="Calibri" w:eastAsia="Yu Gothic UI" w:hAnsi="Calibri" w:cs="Calibri"/>
          <w:sz w:val="22"/>
          <w:szCs w:val="22"/>
        </w:rPr>
        <w:t>6.6.1.  Upon receipt of an application for review, the Director shall cause an investigation of the matter to be made as he or she deems appropriate and shall appoint a Presiding Officer for all proceedings relating to such application.</w:t>
      </w:r>
    </w:p>
    <w:p w14:paraId="5540E313"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3554338F"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Pr>
          <w:rFonts w:ascii="Calibri" w:eastAsia="Yu Gothic UI" w:hAnsi="Calibri" w:cs="Calibri"/>
          <w:sz w:val="22"/>
          <w:szCs w:val="22"/>
        </w:rPr>
        <w:t>6.6.2.  In the event the applicant has requested a hearing in the application for review, the Presiding Officer shall give notice of and conduct such hearing in accordance with the provisions of Section 5 of this rule.  In the event the applicant has waived a hearing in accordance with the provisions of Section 5.7. of this rule, the Presiding Officer shall promptly consider the pleadings and all documents submitted therewith by the parties.</w:t>
      </w:r>
    </w:p>
    <w:p w14:paraId="7A4ABEC0"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2084C8BC"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sectPr w:rsidR="001B44B0">
          <w:type w:val="continuous"/>
          <w:pgSz w:w="12240" w:h="15840"/>
          <w:pgMar w:top="720" w:right="1440" w:bottom="720" w:left="1440" w:header="720" w:footer="720" w:gutter="0"/>
          <w:cols w:space="720"/>
          <w:noEndnote/>
        </w:sectPr>
      </w:pPr>
    </w:p>
    <w:p w14:paraId="211586E0"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Pr>
          <w:rFonts w:ascii="Calibri" w:eastAsia="Yu Gothic UI" w:hAnsi="Calibri" w:cs="Calibri"/>
          <w:sz w:val="22"/>
          <w:szCs w:val="22"/>
        </w:rPr>
        <w:t>6.6.3.  Within sixty (60) days after conclusion of the hearing or after consideration of the pleadings and documents filed therewith in the event a hearing is waived, the Presiding Officer shall issue a written decision and order incorporating therein findings of fact and conclusions of law, vacating, affirming, modifying, extending, or terminating the notice of violation, the order or the modification or termination of such notice or order.</w:t>
      </w:r>
    </w:p>
    <w:p w14:paraId="51E40A27"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34665EA6"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Pr>
          <w:rFonts w:ascii="Calibri" w:eastAsia="Yu Gothic UI" w:hAnsi="Calibri" w:cs="Calibri"/>
          <w:sz w:val="22"/>
          <w:szCs w:val="22"/>
        </w:rPr>
        <w:t xml:space="preserve">6.6.4.  In proceedings where the Presiding Officer is not the Director, the record in the case and the decision and order of the Presiding Officer shall be forwarded to the Director for his/her review.  The Director shall approve, </w:t>
      </w:r>
      <w:proofErr w:type="gramStart"/>
      <w:r>
        <w:rPr>
          <w:rFonts w:ascii="Calibri" w:eastAsia="Yu Gothic UI" w:hAnsi="Calibri" w:cs="Calibri"/>
          <w:sz w:val="22"/>
          <w:szCs w:val="22"/>
        </w:rPr>
        <w:t>alter</w:t>
      </w:r>
      <w:proofErr w:type="gramEnd"/>
      <w:r>
        <w:rPr>
          <w:rFonts w:ascii="Calibri" w:eastAsia="Yu Gothic UI" w:hAnsi="Calibri" w:cs="Calibri"/>
          <w:sz w:val="22"/>
          <w:szCs w:val="22"/>
        </w:rPr>
        <w:t xml:space="preserve"> and approve, or reject the decision and order of the Presiding Officer.  In the event the Director rejects the decision and order of the Presiding Officer, the Director shall forthwith prepare a decision and order to replace the decision and order rejected.</w:t>
      </w:r>
    </w:p>
    <w:p w14:paraId="5649D008"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68BEB8EB"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Pr>
          <w:rFonts w:ascii="Calibri" w:eastAsia="Yu Gothic UI" w:hAnsi="Calibri" w:cs="Calibri"/>
          <w:sz w:val="22"/>
          <w:szCs w:val="22"/>
        </w:rPr>
        <w:t>6.6.5.  A copy of all decisions and orders prepared or approved by the Director shall be served, by certified mail, return receipt requested, upon all parties and each order so served shall become effective upon service.</w:t>
      </w:r>
    </w:p>
    <w:p w14:paraId="77C8EC6E"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722328BA"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Pr>
          <w:rFonts w:ascii="Calibri" w:eastAsia="Yu Gothic UI" w:hAnsi="Calibri" w:cs="Calibri"/>
          <w:sz w:val="22"/>
          <w:szCs w:val="22"/>
        </w:rPr>
        <w:t>6.7.  Temporary relief; when appropriate.</w:t>
      </w:r>
    </w:p>
    <w:p w14:paraId="49DE4FA5"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70A25251"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Pr>
          <w:rFonts w:ascii="Calibri" w:eastAsia="Yu Gothic UI" w:hAnsi="Calibri" w:cs="Calibri"/>
          <w:sz w:val="22"/>
          <w:szCs w:val="22"/>
        </w:rPr>
        <w:t xml:space="preserve">6.7.1.  As part of an initial application for review, or at any time during which an application for review is pending, an applicant may file a written request for temporary relief from any modification or termination of any order, or from any order issued under W. Va. Code </w:t>
      </w:r>
      <w:r>
        <w:rPr>
          <w:rFonts w:ascii="Calibri" w:eastAsia="Yu Gothic UI" w:hAnsi="Calibri" w:cs="Calibri"/>
          <w:sz w:val="22"/>
          <w:szCs w:val="22"/>
        </w:rPr>
        <w:sym w:font="WP TypographicSymbols" w:char="0027"/>
      </w:r>
      <w:r>
        <w:rPr>
          <w:rFonts w:ascii="Calibri" w:eastAsia="Yu Gothic UI" w:hAnsi="Calibri" w:cs="Calibri"/>
          <w:sz w:val="22"/>
          <w:szCs w:val="22"/>
        </w:rPr>
        <w:t xml:space="preserve">22A-1-15. </w:t>
      </w:r>
    </w:p>
    <w:p w14:paraId="1E3CE46A"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21137B12"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Pr>
          <w:rFonts w:ascii="Calibri" w:eastAsia="Yu Gothic UI" w:hAnsi="Calibri" w:cs="Calibri"/>
          <w:sz w:val="22"/>
          <w:szCs w:val="22"/>
        </w:rPr>
        <w:t>6.7.2.  If the application for temporary relief is incorporated in the application for review, the applicant shall incorporate in such application a detailed statement giving reasons why temporary relief is appropriate under the circumstances.</w:t>
      </w:r>
    </w:p>
    <w:p w14:paraId="03651CBD"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590C1ECE"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Pr>
          <w:rFonts w:ascii="Calibri" w:eastAsia="Yu Gothic UI" w:hAnsi="Calibri" w:cs="Calibri"/>
          <w:sz w:val="22"/>
          <w:szCs w:val="22"/>
        </w:rPr>
        <w:t xml:space="preserve">6.7.3.  If the application for temporary relief is made at any time after the application for review has been filed, the application for temporary relief shall be in the form provided for in Section 3.3. of this rule and shall specify the status of the review proceeding and the reasons why the application for temporary relief is being made.  When an application for temporary relief is made after </w:t>
      </w:r>
      <w:r>
        <w:rPr>
          <w:rFonts w:ascii="Calibri" w:eastAsia="Yu Gothic UI" w:hAnsi="Calibri" w:cs="Calibri"/>
          <w:sz w:val="22"/>
          <w:szCs w:val="22"/>
        </w:rPr>
        <w:lastRenderedPageBreak/>
        <w:t>an application for review has been filed, a copy thereof shall be served upon all parties to the proceeding.</w:t>
      </w:r>
    </w:p>
    <w:p w14:paraId="41069BC1"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35920990"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Pr>
          <w:rFonts w:ascii="Calibri" w:eastAsia="Yu Gothic UI" w:hAnsi="Calibri" w:cs="Calibri"/>
          <w:sz w:val="22"/>
          <w:szCs w:val="22"/>
        </w:rPr>
        <w:t xml:space="preserve">6.7.4.  The Presiding Officer may, upon consideration of the request for temporary relief, grant such relief as he/she deems appropriate:  Provided, </w:t>
      </w:r>
      <w:proofErr w:type="gramStart"/>
      <w:r>
        <w:rPr>
          <w:rFonts w:ascii="Calibri" w:eastAsia="Yu Gothic UI" w:hAnsi="Calibri" w:cs="Calibri"/>
          <w:sz w:val="22"/>
          <w:szCs w:val="22"/>
        </w:rPr>
        <w:t>That</w:t>
      </w:r>
      <w:proofErr w:type="gramEnd"/>
      <w:r>
        <w:rPr>
          <w:rFonts w:ascii="Calibri" w:eastAsia="Yu Gothic UI" w:hAnsi="Calibri" w:cs="Calibri"/>
          <w:sz w:val="22"/>
          <w:szCs w:val="22"/>
        </w:rPr>
        <w:t xml:space="preserve"> no temporary relief shall be granted unless:</w:t>
      </w:r>
    </w:p>
    <w:p w14:paraId="3E85B9F8"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2B3C4513"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080"/>
        <w:jc w:val="both"/>
        <w:rPr>
          <w:rFonts w:ascii="Calibri" w:eastAsia="Yu Gothic UI" w:hAnsi="Calibri" w:cs="Calibri"/>
          <w:sz w:val="22"/>
          <w:szCs w:val="22"/>
        </w:rPr>
      </w:pPr>
      <w:r>
        <w:rPr>
          <w:rFonts w:ascii="Calibri" w:eastAsia="Yu Gothic UI" w:hAnsi="Calibri" w:cs="Calibri"/>
          <w:sz w:val="22"/>
          <w:szCs w:val="22"/>
        </w:rPr>
        <w:t xml:space="preserve">6.7.4.a.  a hearing has been held in which all parties were given an opportunity to be </w:t>
      </w:r>
      <w:proofErr w:type="gramStart"/>
      <w:r>
        <w:rPr>
          <w:rFonts w:ascii="Calibri" w:eastAsia="Yu Gothic UI" w:hAnsi="Calibri" w:cs="Calibri"/>
          <w:sz w:val="22"/>
          <w:szCs w:val="22"/>
        </w:rPr>
        <w:t>heard;</w:t>
      </w:r>
      <w:proofErr w:type="gramEnd"/>
    </w:p>
    <w:p w14:paraId="4232A58C"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2C05B5D1"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080"/>
        <w:jc w:val="both"/>
        <w:rPr>
          <w:rFonts w:ascii="Calibri" w:eastAsia="Yu Gothic UI" w:hAnsi="Calibri" w:cs="Calibri"/>
          <w:sz w:val="22"/>
          <w:szCs w:val="22"/>
        </w:rPr>
      </w:pPr>
      <w:r>
        <w:rPr>
          <w:rFonts w:ascii="Calibri" w:eastAsia="Yu Gothic UI" w:hAnsi="Calibri" w:cs="Calibri"/>
          <w:sz w:val="22"/>
          <w:szCs w:val="22"/>
        </w:rPr>
        <w:t>6.7.4.b.  the applicant shows that there is substantial likelihood that the final decision and order will be favorable to the applicant; and</w:t>
      </w:r>
    </w:p>
    <w:p w14:paraId="721CD11D"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568F3C98"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080"/>
        <w:jc w:val="both"/>
        <w:rPr>
          <w:rFonts w:ascii="Calibri" w:eastAsia="Yu Gothic UI" w:hAnsi="Calibri" w:cs="Calibri"/>
          <w:sz w:val="22"/>
          <w:szCs w:val="22"/>
        </w:rPr>
      </w:pPr>
      <w:r>
        <w:rPr>
          <w:rFonts w:ascii="Calibri" w:eastAsia="Yu Gothic UI" w:hAnsi="Calibri" w:cs="Calibri"/>
          <w:sz w:val="22"/>
          <w:szCs w:val="22"/>
        </w:rPr>
        <w:t>6.7.4.c.  such relief will not adversely affect the health and safety of miners in the coal mine.</w:t>
      </w:r>
    </w:p>
    <w:p w14:paraId="5014852F"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3E46407B"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Pr>
          <w:rFonts w:ascii="Calibri" w:eastAsia="Yu Gothic UI" w:hAnsi="Calibri" w:cs="Calibri"/>
          <w:sz w:val="22"/>
          <w:szCs w:val="22"/>
        </w:rPr>
        <w:t xml:space="preserve">6.7.5.  Under no circumstances shall temporary relief be granted in the case of a notice issued under W. Va. Code </w:t>
      </w:r>
      <w:r>
        <w:rPr>
          <w:rFonts w:ascii="Calibri" w:eastAsia="Yu Gothic UI" w:hAnsi="Calibri" w:cs="Calibri"/>
          <w:sz w:val="22"/>
          <w:szCs w:val="22"/>
        </w:rPr>
        <w:sym w:font="WP TypographicSymbols" w:char="0027"/>
      </w:r>
      <w:r>
        <w:rPr>
          <w:rFonts w:ascii="Calibri" w:eastAsia="Yu Gothic UI" w:hAnsi="Calibri" w:cs="Calibri"/>
          <w:sz w:val="22"/>
          <w:szCs w:val="22"/>
        </w:rPr>
        <w:t xml:space="preserve">22A-1-15(b). </w:t>
      </w:r>
    </w:p>
    <w:p w14:paraId="28247172"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1920F630"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Pr>
          <w:rFonts w:ascii="Calibri" w:eastAsia="Yu Gothic UI" w:hAnsi="Calibri" w:cs="Calibri"/>
          <w:sz w:val="22"/>
          <w:szCs w:val="22"/>
        </w:rPr>
        <w:t>6.7.6.  Any temporary relief granted by a Presiding Officer who is not the Director shall be subject to review by the Director.</w:t>
      </w:r>
    </w:p>
    <w:p w14:paraId="209145C3"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002E17C5"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Pr>
          <w:rFonts w:ascii="Calibri" w:eastAsia="Yu Gothic UI" w:hAnsi="Calibri" w:cs="Calibri"/>
          <w:sz w:val="22"/>
          <w:szCs w:val="22"/>
        </w:rPr>
        <w:t>6.8.  Expedition of proceedings.</w:t>
      </w:r>
    </w:p>
    <w:p w14:paraId="4C51FFFC"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p>
    <w:p w14:paraId="03529073" w14:textId="77777777" w:rsidR="00871586" w:rsidRDefault="00871586">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sectPr w:rsidR="00871586">
          <w:type w:val="continuous"/>
          <w:pgSz w:w="12240" w:h="15840"/>
          <w:pgMar w:top="720" w:right="1440" w:bottom="720" w:left="1440" w:header="720" w:footer="720" w:gutter="0"/>
          <w:cols w:space="720"/>
          <w:noEndnote/>
        </w:sectPr>
      </w:pPr>
    </w:p>
    <w:p w14:paraId="117C41E1"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Pr>
          <w:rFonts w:ascii="Calibri" w:eastAsia="Yu Gothic UI" w:hAnsi="Calibri" w:cs="Calibri"/>
          <w:sz w:val="22"/>
          <w:szCs w:val="22"/>
        </w:rPr>
        <w:t>6.8.1.  As part of an initial application for review, or at any time after the filing of an application for review, any party may move the Presiding Officer to expedite the hearing and decision of the case.  Such motion shall be in writing and accompanied by supporting documents that establish the party</w:t>
      </w:r>
      <w:r>
        <w:rPr>
          <w:rFonts w:ascii="Calibri" w:eastAsia="Yu Gothic UI" w:hAnsi="Calibri" w:cs="Calibri"/>
          <w:sz w:val="22"/>
          <w:szCs w:val="22"/>
        </w:rPr>
        <w:sym w:font="WP TypographicSymbols" w:char="003D"/>
      </w:r>
      <w:r>
        <w:rPr>
          <w:rFonts w:ascii="Calibri" w:eastAsia="Yu Gothic UI" w:hAnsi="Calibri" w:cs="Calibri"/>
          <w:sz w:val="22"/>
          <w:szCs w:val="22"/>
        </w:rPr>
        <w:t>s claim of exigent circumstances warranting expedition.</w:t>
      </w:r>
    </w:p>
    <w:p w14:paraId="66F81C22"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575C2246"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Pr>
          <w:rFonts w:ascii="Calibri" w:eastAsia="Yu Gothic UI" w:hAnsi="Calibri" w:cs="Calibri"/>
          <w:sz w:val="22"/>
          <w:szCs w:val="22"/>
        </w:rPr>
        <w:t>6.8.2.  A copy of all such motions for expedition shall be served upon all other parties by the applicant.</w:t>
      </w:r>
    </w:p>
    <w:p w14:paraId="049BB864"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080"/>
        <w:jc w:val="both"/>
        <w:rPr>
          <w:rFonts w:ascii="Calibri" w:eastAsia="Yu Gothic UI" w:hAnsi="Calibri" w:cs="Calibri"/>
          <w:sz w:val="22"/>
          <w:szCs w:val="22"/>
        </w:rPr>
      </w:pPr>
    </w:p>
    <w:p w14:paraId="64FD8973"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Pr>
          <w:rFonts w:ascii="Calibri" w:eastAsia="Yu Gothic UI" w:hAnsi="Calibri" w:cs="Calibri"/>
          <w:sz w:val="22"/>
          <w:szCs w:val="22"/>
        </w:rPr>
        <w:t>6.8.3.  The Presiding Officer shall promptly review the motion and may advance the matter on his/her calendar or expedite the proceedings as he/she deems appropriate.</w:t>
      </w:r>
    </w:p>
    <w:p w14:paraId="6D8EF8A9"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20E65D36"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Pr>
          <w:rFonts w:ascii="Calibri" w:eastAsia="Yu Gothic UI" w:hAnsi="Calibri" w:cs="Calibri"/>
          <w:sz w:val="22"/>
          <w:szCs w:val="22"/>
        </w:rPr>
        <w:t xml:space="preserve">6.8.4.  Where expedited proceedings are requested under this section, periods of time for filing applications, </w:t>
      </w:r>
      <w:proofErr w:type="gramStart"/>
      <w:r>
        <w:rPr>
          <w:rFonts w:ascii="Calibri" w:eastAsia="Yu Gothic UI" w:hAnsi="Calibri" w:cs="Calibri"/>
          <w:sz w:val="22"/>
          <w:szCs w:val="22"/>
        </w:rPr>
        <w:t>answers</w:t>
      </w:r>
      <w:proofErr w:type="gramEnd"/>
      <w:r>
        <w:rPr>
          <w:rFonts w:ascii="Calibri" w:eastAsia="Yu Gothic UI" w:hAnsi="Calibri" w:cs="Calibri"/>
          <w:sz w:val="22"/>
          <w:szCs w:val="22"/>
        </w:rPr>
        <w:t xml:space="preserve"> or responses, or for holding hearings, as provided elsewhere in this rule, may be waived by agreement of the parties or altered by order of the Presiding Officer.</w:t>
      </w:r>
    </w:p>
    <w:p w14:paraId="4092B729"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578971DD"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Pr>
          <w:rFonts w:ascii="Calibri" w:eastAsia="Yu Gothic UI" w:hAnsi="Calibri" w:cs="Calibri"/>
          <w:sz w:val="22"/>
          <w:szCs w:val="22"/>
        </w:rPr>
        <w:t>6.8.5.  Any motions granted in this section by a Presiding Officer who is not the Director shall be subject to review by the Director.</w:t>
      </w:r>
    </w:p>
    <w:p w14:paraId="4EE2208C"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54077EF6"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left="360" w:hanging="360"/>
        <w:jc w:val="both"/>
        <w:rPr>
          <w:rFonts w:ascii="Calibri" w:eastAsia="Yu Gothic UI" w:hAnsi="Calibri" w:cs="Calibri"/>
          <w:sz w:val="22"/>
          <w:szCs w:val="22"/>
        </w:rPr>
      </w:pPr>
      <w:r>
        <w:rPr>
          <w:rFonts w:ascii="Calibri" w:eastAsia="Yu Gothic UI" w:hAnsi="Calibri" w:cs="Calibri"/>
          <w:b/>
          <w:bCs/>
          <w:sz w:val="22"/>
          <w:szCs w:val="22"/>
        </w:rPr>
        <w:sym w:font="WP TypographicSymbols" w:char="0027"/>
      </w:r>
      <w:r>
        <w:rPr>
          <w:rFonts w:ascii="Calibri" w:eastAsia="Yu Gothic UI" w:hAnsi="Calibri" w:cs="Calibri"/>
          <w:b/>
          <w:bCs/>
          <w:sz w:val="22"/>
          <w:szCs w:val="22"/>
        </w:rPr>
        <w:t>56-1-7.  Rules Applicable to Proceedings Initiated</w:t>
      </w:r>
      <w:r>
        <w:rPr>
          <w:rFonts w:ascii="Calibri" w:eastAsia="Yu Gothic UI" w:hAnsi="Calibri" w:cs="Calibri"/>
          <w:sz w:val="22"/>
          <w:szCs w:val="22"/>
        </w:rPr>
        <w:t xml:space="preserve"> </w:t>
      </w:r>
      <w:r>
        <w:rPr>
          <w:rFonts w:ascii="Calibri" w:eastAsia="Yu Gothic UI" w:hAnsi="Calibri" w:cs="Calibri"/>
          <w:b/>
          <w:bCs/>
          <w:sz w:val="22"/>
          <w:szCs w:val="22"/>
        </w:rPr>
        <w:t>Upon</w:t>
      </w:r>
      <w:r>
        <w:rPr>
          <w:rFonts w:ascii="Calibri" w:eastAsia="Yu Gothic UI" w:hAnsi="Calibri" w:cs="Calibri"/>
          <w:sz w:val="22"/>
          <w:szCs w:val="22"/>
        </w:rPr>
        <w:t xml:space="preserve"> </w:t>
      </w:r>
      <w:r>
        <w:rPr>
          <w:rFonts w:ascii="Calibri" w:eastAsia="Yu Gothic UI" w:hAnsi="Calibri" w:cs="Calibri"/>
          <w:b/>
          <w:bCs/>
          <w:sz w:val="22"/>
          <w:szCs w:val="22"/>
        </w:rPr>
        <w:t>Petition for Declaratory Ruling.</w:t>
      </w:r>
    </w:p>
    <w:p w14:paraId="3E9E96FB"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6512FF70"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Pr>
          <w:rFonts w:ascii="Calibri" w:eastAsia="Yu Gothic UI" w:hAnsi="Calibri" w:cs="Calibri"/>
          <w:sz w:val="22"/>
          <w:szCs w:val="22"/>
        </w:rPr>
        <w:t xml:space="preserve">7.1.  Scope. </w:t>
      </w:r>
    </w:p>
    <w:p w14:paraId="24DE46E1"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7E51DB62"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Pr>
          <w:rFonts w:ascii="Calibri" w:eastAsia="Yu Gothic UI" w:hAnsi="Calibri" w:cs="Calibri"/>
          <w:sz w:val="22"/>
          <w:szCs w:val="22"/>
        </w:rPr>
        <w:t xml:space="preserve">7.1.1.  This section governs and is applicable to proceedings initiated pursuant to W. Va. Code </w:t>
      </w:r>
      <w:r>
        <w:rPr>
          <w:rFonts w:ascii="Calibri" w:eastAsia="Yu Gothic UI" w:hAnsi="Calibri" w:cs="Calibri"/>
          <w:sz w:val="22"/>
          <w:szCs w:val="22"/>
        </w:rPr>
        <w:sym w:font="WP TypographicSymbols" w:char="0027"/>
      </w:r>
      <w:r>
        <w:rPr>
          <w:rFonts w:ascii="Calibri" w:eastAsia="Yu Gothic UI" w:hAnsi="Calibri" w:cs="Calibri"/>
          <w:sz w:val="22"/>
          <w:szCs w:val="22"/>
        </w:rPr>
        <w:t xml:space="preserve">29A-4-1 on petition of any interested person for a declaratory ruling to be issued by the OMHST with respect to the applicability to any person, </w:t>
      </w:r>
      <w:proofErr w:type="gramStart"/>
      <w:r>
        <w:rPr>
          <w:rFonts w:ascii="Calibri" w:eastAsia="Yu Gothic UI" w:hAnsi="Calibri" w:cs="Calibri"/>
          <w:sz w:val="22"/>
          <w:szCs w:val="22"/>
        </w:rPr>
        <w:t>property</w:t>
      </w:r>
      <w:proofErr w:type="gramEnd"/>
      <w:r>
        <w:rPr>
          <w:rFonts w:ascii="Calibri" w:eastAsia="Yu Gothic UI" w:hAnsi="Calibri" w:cs="Calibri"/>
          <w:sz w:val="22"/>
          <w:szCs w:val="22"/>
        </w:rPr>
        <w:t xml:space="preserve"> or statement of facts of any rule or statute enforceable by the MHST.  In addition to the rules contained in this section, the general rules of </w:t>
      </w:r>
      <w:r>
        <w:rPr>
          <w:rFonts w:ascii="Calibri" w:eastAsia="Yu Gothic UI" w:hAnsi="Calibri" w:cs="Calibri"/>
          <w:sz w:val="22"/>
          <w:szCs w:val="22"/>
        </w:rPr>
        <w:lastRenderedPageBreak/>
        <w:t>practice before the OMHST contained in Section 3 and the rules relating to hearings held by the OMHST contained in Section 5 are also applicable to such proceedings.</w:t>
      </w:r>
    </w:p>
    <w:p w14:paraId="255A40E7"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1278B2F7"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Pr>
          <w:rFonts w:ascii="Calibri" w:eastAsia="Yu Gothic UI" w:hAnsi="Calibri" w:cs="Calibri"/>
          <w:sz w:val="22"/>
          <w:szCs w:val="22"/>
        </w:rPr>
        <w:t xml:space="preserve">7.1.2.  Any interested person may initiate proceedings for a declaratory ruling by the OMHST with respect to the applicability to any person, </w:t>
      </w:r>
      <w:proofErr w:type="gramStart"/>
      <w:r>
        <w:rPr>
          <w:rFonts w:ascii="Calibri" w:eastAsia="Yu Gothic UI" w:hAnsi="Calibri" w:cs="Calibri"/>
          <w:sz w:val="22"/>
          <w:szCs w:val="22"/>
        </w:rPr>
        <w:t>property</w:t>
      </w:r>
      <w:proofErr w:type="gramEnd"/>
      <w:r>
        <w:rPr>
          <w:rFonts w:ascii="Calibri" w:eastAsia="Yu Gothic UI" w:hAnsi="Calibri" w:cs="Calibri"/>
          <w:sz w:val="22"/>
          <w:szCs w:val="22"/>
        </w:rPr>
        <w:t xml:space="preserve"> or statement of facts of any rule or statute enforceable by it.</w:t>
      </w:r>
    </w:p>
    <w:p w14:paraId="3B76676D"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486A9531"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Pr>
          <w:rFonts w:ascii="Calibri" w:eastAsia="Yu Gothic UI" w:hAnsi="Calibri" w:cs="Calibri"/>
          <w:sz w:val="22"/>
          <w:szCs w:val="22"/>
        </w:rPr>
        <w:t>7.2.  Initiation of proceedings.</w:t>
      </w:r>
    </w:p>
    <w:p w14:paraId="3BEA556A"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27DB8A77"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Pr>
          <w:rFonts w:ascii="Calibri" w:eastAsia="Yu Gothic UI" w:hAnsi="Calibri" w:cs="Calibri"/>
          <w:sz w:val="22"/>
          <w:szCs w:val="22"/>
        </w:rPr>
        <w:t xml:space="preserve">7.2.1.  Proceedings for a declaratory ruling pursuant to W. Va. Code </w:t>
      </w:r>
      <w:r>
        <w:rPr>
          <w:rFonts w:ascii="Calibri" w:eastAsia="Yu Gothic UI" w:hAnsi="Calibri" w:cs="Calibri"/>
          <w:sz w:val="22"/>
          <w:szCs w:val="22"/>
        </w:rPr>
        <w:sym w:font="WP TypographicSymbols" w:char="0027"/>
      </w:r>
      <w:r>
        <w:rPr>
          <w:rFonts w:ascii="Calibri" w:eastAsia="Yu Gothic UI" w:hAnsi="Calibri" w:cs="Calibri"/>
          <w:sz w:val="22"/>
          <w:szCs w:val="22"/>
        </w:rPr>
        <w:t>29A-4-1 shall be initiated by filing a petition for declaratory ruling with the OMHST.</w:t>
      </w:r>
    </w:p>
    <w:p w14:paraId="2C5BD198"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5984904E"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Pr>
          <w:rFonts w:ascii="Calibri" w:eastAsia="Yu Gothic UI" w:hAnsi="Calibri" w:cs="Calibri"/>
          <w:sz w:val="22"/>
          <w:szCs w:val="22"/>
        </w:rPr>
        <w:t>7.3.  Answer.</w:t>
      </w:r>
    </w:p>
    <w:p w14:paraId="4DA0E33E"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303A925F"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Pr>
          <w:rFonts w:ascii="Calibri" w:eastAsia="Yu Gothic UI" w:hAnsi="Calibri" w:cs="Calibri"/>
          <w:sz w:val="22"/>
          <w:szCs w:val="22"/>
        </w:rPr>
        <w:t>7.3.1.  Any party, other than the Director, desiring to participate in the proceeding in opposition to the petition for declaratory ruling shall file an answer within fifteen (15) days of service of such petition.</w:t>
      </w:r>
    </w:p>
    <w:p w14:paraId="520E1FFA"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02ED8F05"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Pr>
          <w:rFonts w:ascii="Calibri" w:eastAsia="Yu Gothic UI" w:hAnsi="Calibri" w:cs="Calibri"/>
          <w:sz w:val="22"/>
          <w:szCs w:val="22"/>
        </w:rPr>
        <w:t>7.4.  Contents of petition and answer.</w:t>
      </w:r>
    </w:p>
    <w:p w14:paraId="6E945415"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4B6A9C59"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Pr>
          <w:rFonts w:ascii="Calibri" w:eastAsia="Yu Gothic UI" w:hAnsi="Calibri" w:cs="Calibri"/>
          <w:sz w:val="22"/>
          <w:szCs w:val="22"/>
        </w:rPr>
        <w:t>7.4.1.  A petition for declaratory ruling and an answer shall comply with applicable general requirements and shall contain:</w:t>
      </w:r>
    </w:p>
    <w:p w14:paraId="53FCD055"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24D12A17"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sectPr w:rsidR="001B44B0">
          <w:type w:val="continuous"/>
          <w:pgSz w:w="12240" w:h="15840"/>
          <w:pgMar w:top="720" w:right="1440" w:bottom="720" w:left="1440" w:header="720" w:footer="720" w:gutter="0"/>
          <w:cols w:space="720"/>
          <w:noEndnote/>
        </w:sectPr>
      </w:pPr>
    </w:p>
    <w:p w14:paraId="07488CB3"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080"/>
        <w:jc w:val="both"/>
        <w:rPr>
          <w:rFonts w:ascii="Calibri" w:eastAsia="Yu Gothic UI" w:hAnsi="Calibri" w:cs="Calibri"/>
          <w:sz w:val="22"/>
          <w:szCs w:val="22"/>
        </w:rPr>
      </w:pPr>
      <w:r>
        <w:rPr>
          <w:rFonts w:ascii="Calibri" w:eastAsia="Yu Gothic UI" w:hAnsi="Calibri" w:cs="Calibri"/>
          <w:sz w:val="22"/>
          <w:szCs w:val="22"/>
        </w:rPr>
        <w:t>7.4.1.a.  A short plain statement of (</w:t>
      </w:r>
      <w:proofErr w:type="spellStart"/>
      <w:r>
        <w:rPr>
          <w:rFonts w:ascii="Calibri" w:eastAsia="Yu Gothic UI" w:hAnsi="Calibri" w:cs="Calibri"/>
          <w:sz w:val="22"/>
          <w:szCs w:val="22"/>
        </w:rPr>
        <w:t>i</w:t>
      </w:r>
      <w:proofErr w:type="spellEnd"/>
      <w:r>
        <w:rPr>
          <w:rFonts w:ascii="Calibri" w:eastAsia="Yu Gothic UI" w:hAnsi="Calibri" w:cs="Calibri"/>
          <w:sz w:val="22"/>
          <w:szCs w:val="22"/>
        </w:rPr>
        <w:t>) such party</w:t>
      </w:r>
      <w:r>
        <w:rPr>
          <w:rFonts w:ascii="Calibri" w:eastAsia="Yu Gothic UI" w:hAnsi="Calibri" w:cs="Calibri"/>
          <w:sz w:val="22"/>
          <w:szCs w:val="22"/>
        </w:rPr>
        <w:sym w:font="WP TypographicSymbols" w:char="003D"/>
      </w:r>
      <w:r>
        <w:rPr>
          <w:rFonts w:ascii="Calibri" w:eastAsia="Yu Gothic UI" w:hAnsi="Calibri" w:cs="Calibri"/>
          <w:sz w:val="22"/>
          <w:szCs w:val="22"/>
        </w:rPr>
        <w:t xml:space="preserve">s position with respect to each issue of law or fact which the party contends is pertinent to the applicability to a person, property or statement of facts of any rule or statute enforceable by the OMHST; and (ii) the construction of the rule or statute advanced by such </w:t>
      </w:r>
      <w:proofErr w:type="gramStart"/>
      <w:r>
        <w:rPr>
          <w:rFonts w:ascii="Calibri" w:eastAsia="Yu Gothic UI" w:hAnsi="Calibri" w:cs="Calibri"/>
          <w:sz w:val="22"/>
          <w:szCs w:val="22"/>
        </w:rPr>
        <w:t>party;</w:t>
      </w:r>
      <w:proofErr w:type="gramEnd"/>
    </w:p>
    <w:p w14:paraId="054A686D"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1294D652"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080"/>
        <w:jc w:val="both"/>
        <w:rPr>
          <w:rFonts w:ascii="Calibri" w:eastAsia="Yu Gothic UI" w:hAnsi="Calibri" w:cs="Calibri"/>
          <w:sz w:val="22"/>
          <w:szCs w:val="22"/>
        </w:rPr>
      </w:pPr>
      <w:r>
        <w:rPr>
          <w:rFonts w:ascii="Calibri" w:eastAsia="Yu Gothic UI" w:hAnsi="Calibri" w:cs="Calibri"/>
          <w:sz w:val="22"/>
          <w:szCs w:val="22"/>
        </w:rPr>
        <w:t>7.4.1.b.  A statement of whether the party submitting the document request a public hearing or waives such hearing as provided in Section 5.7. of this rule.  Where a pleading does not include a request for public hearing, a party shall be deemed to have waived such hearing pursuant to Section 5.7. of this rule.</w:t>
      </w:r>
    </w:p>
    <w:p w14:paraId="72EECE85"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4E75B023"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Pr>
          <w:rFonts w:ascii="Calibri" w:eastAsia="Yu Gothic UI" w:hAnsi="Calibri" w:cs="Calibri"/>
          <w:sz w:val="22"/>
          <w:szCs w:val="22"/>
        </w:rPr>
        <w:t>7.4.2.  Documents may be attached to pleadings as exhibits.</w:t>
      </w:r>
    </w:p>
    <w:p w14:paraId="13F3173E"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6FCF67E8"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Pr>
          <w:rFonts w:ascii="Calibri" w:eastAsia="Yu Gothic UI" w:hAnsi="Calibri" w:cs="Calibri"/>
          <w:sz w:val="22"/>
          <w:szCs w:val="22"/>
        </w:rPr>
        <w:t>7.5.  Proceedings after petition; decision and order.</w:t>
      </w:r>
    </w:p>
    <w:p w14:paraId="02D22CF1"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5412BE31"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Pr>
          <w:rFonts w:ascii="Calibri" w:eastAsia="Yu Gothic UI" w:hAnsi="Calibri" w:cs="Calibri"/>
          <w:sz w:val="22"/>
          <w:szCs w:val="22"/>
        </w:rPr>
        <w:t>7.5.1.  Upon receipt of a petition for declaratory ruling the Director may cause an investigation of the matter to be made as deemed appropriate and may appoint a Presiding Officer for all proceedings relating to such petition.  If the Director declines to issue a declaratory ruling in response to such petition, he/she shall notify all parties in writing.</w:t>
      </w:r>
    </w:p>
    <w:p w14:paraId="6E1730D2"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0AB8E306"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Pr>
          <w:rFonts w:ascii="Calibri" w:eastAsia="Yu Gothic UI" w:hAnsi="Calibri" w:cs="Calibri"/>
          <w:sz w:val="22"/>
          <w:szCs w:val="22"/>
        </w:rPr>
        <w:t>7.5.2.  In the event a party has requested a hearing in the petition or an answer, the Presiding Officer shall give notice of and conduct such hearing in accordance with the provisions of Section 5 of this rule.  In the event the party has waived a hearing in accordance with the provisions of Subdivision 7.4.1.b. of this rule, the Presiding Officer shall promptly consider the pleadings and all documents submitted therewith by the parties.</w:t>
      </w:r>
    </w:p>
    <w:p w14:paraId="71EA2508"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3E9BAB87"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Pr>
          <w:rFonts w:ascii="Calibri" w:eastAsia="Yu Gothic UI" w:hAnsi="Calibri" w:cs="Calibri"/>
          <w:sz w:val="22"/>
          <w:szCs w:val="22"/>
        </w:rPr>
        <w:lastRenderedPageBreak/>
        <w:t xml:space="preserve">7.5.3.  Within sixty (60) days after conclusion of the hearing or after consideration of the pleadings and documents filed therewith in the event a hearing is waived, the Presiding Officer shall issue a written decision and order incorporating therein findings of fact and conclusions of law stating the applicability to any person, property or statement of facts of the rule or statute enforceable </w:t>
      </w:r>
      <w:proofErr w:type="gramStart"/>
      <w:r>
        <w:rPr>
          <w:rFonts w:ascii="Calibri" w:eastAsia="Yu Gothic UI" w:hAnsi="Calibri" w:cs="Calibri"/>
          <w:sz w:val="22"/>
          <w:szCs w:val="22"/>
        </w:rPr>
        <w:t>by  the</w:t>
      </w:r>
      <w:proofErr w:type="gramEnd"/>
      <w:r>
        <w:rPr>
          <w:rFonts w:ascii="Calibri" w:eastAsia="Yu Gothic UI" w:hAnsi="Calibri" w:cs="Calibri"/>
          <w:sz w:val="22"/>
          <w:szCs w:val="22"/>
        </w:rPr>
        <w:t xml:space="preserve"> OMHST which is the subject of the petition.  Such decision and order shall state whether or not such ruling is binding between </w:t>
      </w:r>
      <w:proofErr w:type="gramStart"/>
      <w:r>
        <w:rPr>
          <w:rFonts w:ascii="Calibri" w:eastAsia="Yu Gothic UI" w:hAnsi="Calibri" w:cs="Calibri"/>
          <w:sz w:val="22"/>
          <w:szCs w:val="22"/>
        </w:rPr>
        <w:t>the  OMHST</w:t>
      </w:r>
      <w:proofErr w:type="gramEnd"/>
      <w:r>
        <w:rPr>
          <w:rFonts w:ascii="Calibri" w:eastAsia="Yu Gothic UI" w:hAnsi="Calibri" w:cs="Calibri"/>
          <w:sz w:val="22"/>
          <w:szCs w:val="22"/>
        </w:rPr>
        <w:t xml:space="preserve"> and the petitioner.  Such ruling shall not be binding upon any person other than the petitioner.</w:t>
      </w:r>
    </w:p>
    <w:p w14:paraId="75102B30"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0855C5C7"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Pr>
          <w:rFonts w:ascii="Calibri" w:eastAsia="Yu Gothic UI" w:hAnsi="Calibri" w:cs="Calibri"/>
          <w:sz w:val="22"/>
          <w:szCs w:val="22"/>
        </w:rPr>
        <w:t xml:space="preserve">7.5.4.  In proceedings where the Presiding Officer is not the Director, the record in the case and the decision and order of the Presiding Officer shall be forwarded to the Director for his/her review.  The Director shall approve, </w:t>
      </w:r>
      <w:proofErr w:type="gramStart"/>
      <w:r>
        <w:rPr>
          <w:rFonts w:ascii="Calibri" w:eastAsia="Yu Gothic UI" w:hAnsi="Calibri" w:cs="Calibri"/>
          <w:sz w:val="22"/>
          <w:szCs w:val="22"/>
        </w:rPr>
        <w:t>alter</w:t>
      </w:r>
      <w:proofErr w:type="gramEnd"/>
      <w:r>
        <w:rPr>
          <w:rFonts w:ascii="Calibri" w:eastAsia="Yu Gothic UI" w:hAnsi="Calibri" w:cs="Calibri"/>
          <w:sz w:val="22"/>
          <w:szCs w:val="22"/>
        </w:rPr>
        <w:t xml:space="preserve"> and approve, or reject the decision and order of the Presiding Officer.  In the event </w:t>
      </w:r>
      <w:proofErr w:type="gramStart"/>
      <w:r>
        <w:rPr>
          <w:rFonts w:ascii="Calibri" w:eastAsia="Yu Gothic UI" w:hAnsi="Calibri" w:cs="Calibri"/>
          <w:sz w:val="22"/>
          <w:szCs w:val="22"/>
        </w:rPr>
        <w:t>the  Director</w:t>
      </w:r>
      <w:proofErr w:type="gramEnd"/>
      <w:r>
        <w:rPr>
          <w:rFonts w:ascii="Calibri" w:eastAsia="Yu Gothic UI" w:hAnsi="Calibri" w:cs="Calibri"/>
          <w:sz w:val="22"/>
          <w:szCs w:val="22"/>
        </w:rPr>
        <w:t xml:space="preserve"> rejects the decision and order of the Presiding Officer, the Director shall forthwith prepare a decision and order to replace the decision and order rejected.</w:t>
      </w:r>
    </w:p>
    <w:p w14:paraId="5D912827"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24BE373D"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Pr>
          <w:rFonts w:ascii="Calibri" w:eastAsia="Yu Gothic UI" w:hAnsi="Calibri" w:cs="Calibri"/>
          <w:sz w:val="22"/>
          <w:szCs w:val="22"/>
        </w:rPr>
        <w:t xml:space="preserve">7.5.5.  A copy of all decisions and orders prepared or approved by the Director shall be served, by certified mail, return receipt requested, upon all parties and each order so served shall become effective upon service.  </w:t>
      </w:r>
    </w:p>
    <w:p w14:paraId="3059D52F" w14:textId="77777777" w:rsidR="001B44B0" w:rsidRDefault="001B44B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sectPr w:rsidR="001B44B0" w:rsidSect="001B44B0">
      <w:type w:val="continuous"/>
      <w:pgSz w:w="12240" w:h="15840"/>
      <w:pgMar w:top="720" w:right="1440" w:bottom="720" w:left="1440"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A707DD" w14:textId="77777777" w:rsidR="00677C65" w:rsidRDefault="00677C65" w:rsidP="001B44B0">
      <w:r>
        <w:separator/>
      </w:r>
    </w:p>
  </w:endnote>
  <w:endnote w:type="continuationSeparator" w:id="0">
    <w:p w14:paraId="07E0A664" w14:textId="77777777" w:rsidR="00677C65" w:rsidRDefault="00677C65" w:rsidP="001B44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Yu Gothic UI">
    <w:panose1 w:val="020B0500000000000000"/>
    <w:charset w:val="80"/>
    <w:family w:val="swiss"/>
    <w:pitch w:val="variable"/>
    <w:sig w:usb0="E00002FF" w:usb1="2AC7FDFF" w:usb2="00000016" w:usb3="00000000" w:csb0="0002009F" w:csb1="00000000"/>
  </w:font>
  <w:font w:name="WP TypographicSymbols">
    <w:panose1 w:val="00000400000000000000"/>
    <w:charset w:val="00"/>
    <w:family w:val="auto"/>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A3CE90" w14:textId="77777777" w:rsidR="001B44B0" w:rsidRDefault="001B44B0">
    <w:pPr>
      <w:spacing w:line="240" w:lineRule="exact"/>
    </w:pPr>
  </w:p>
  <w:p w14:paraId="64384739" w14:textId="77777777" w:rsidR="001B44B0" w:rsidRDefault="001B44B0">
    <w:pPr>
      <w:framePr w:w="9361" w:wrap="notBeside" w:vAnchor="text" w:hAnchor="text" w:x="1" w:y="1"/>
      <w:jc w:val="center"/>
      <w:rPr>
        <w:rFonts w:ascii="Calibri" w:hAnsi="Calibri" w:cs="Calibri"/>
        <w:b/>
        <w:bCs/>
        <w:sz w:val="22"/>
        <w:szCs w:val="22"/>
      </w:rPr>
    </w:pPr>
    <w:r>
      <w:rPr>
        <w:rFonts w:ascii="Calibri" w:hAnsi="Calibri" w:cs="Calibri"/>
        <w:b/>
        <w:bCs/>
        <w:sz w:val="22"/>
        <w:szCs w:val="22"/>
      </w:rPr>
      <w:fldChar w:fldCharType="begin"/>
    </w:r>
    <w:r>
      <w:rPr>
        <w:rFonts w:ascii="Calibri" w:hAnsi="Calibri" w:cs="Calibri"/>
        <w:b/>
        <w:bCs/>
        <w:sz w:val="22"/>
        <w:szCs w:val="22"/>
      </w:rPr>
      <w:instrText xml:space="preserve">PAGE </w:instrText>
    </w:r>
    <w:r w:rsidR="00D242FF">
      <w:rPr>
        <w:rFonts w:ascii="Calibri" w:hAnsi="Calibri" w:cs="Calibri"/>
        <w:b/>
        <w:bCs/>
        <w:sz w:val="22"/>
        <w:szCs w:val="22"/>
      </w:rPr>
      <w:fldChar w:fldCharType="separate"/>
    </w:r>
    <w:r w:rsidR="00D242FF">
      <w:rPr>
        <w:rFonts w:ascii="Calibri" w:hAnsi="Calibri" w:cs="Calibri"/>
        <w:b/>
        <w:bCs/>
        <w:noProof/>
        <w:sz w:val="22"/>
        <w:szCs w:val="22"/>
      </w:rPr>
      <w:t>1</w:t>
    </w:r>
    <w:r>
      <w:rPr>
        <w:rFonts w:ascii="Calibri" w:hAnsi="Calibri" w:cs="Calibri"/>
        <w:b/>
        <w:bCs/>
        <w:sz w:val="22"/>
        <w:szCs w:val="22"/>
      </w:rPr>
      <w:fldChar w:fldCharType="end"/>
    </w:r>
  </w:p>
  <w:p w14:paraId="5E113889" w14:textId="77777777" w:rsidR="001B44B0" w:rsidRDefault="001B44B0">
    <w:pPr>
      <w:tabs>
        <w:tab w:val="center" w:pos="4680"/>
        <w:tab w:val="left" w:pos="5040"/>
        <w:tab w:val="left" w:pos="5400"/>
        <w:tab w:val="left" w:pos="5760"/>
        <w:tab w:val="left" w:pos="6120"/>
        <w:tab w:val="left" w:pos="6480"/>
        <w:tab w:val="left" w:pos="6840"/>
        <w:tab w:val="left" w:pos="7200"/>
        <w:tab w:val="left" w:pos="7560"/>
      </w:tabs>
      <w:jc w:val="both"/>
      <w:rPr>
        <w:rFonts w:ascii="Yu Gothic UI" w:eastAsia="Yu Gothic UI" w:cs="Yu Gothic UI"/>
        <w:b/>
        <w:bCs/>
        <w:sz w:val="22"/>
        <w:szCs w:val="22"/>
      </w:rPr>
    </w:pPr>
    <w:r>
      <w:rPr>
        <w:rFonts w:ascii="Yu Gothic UI" w:eastAsia="Yu Gothic UI" w:cs="Yu Gothic UI"/>
        <w:b/>
        <w:bCs/>
        <w:sz w:val="22"/>
        <w:szCs w:val="22"/>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0D19CA" w14:textId="77777777" w:rsidR="00677C65" w:rsidRDefault="00677C65" w:rsidP="001B44B0">
      <w:r>
        <w:separator/>
      </w:r>
    </w:p>
  </w:footnote>
  <w:footnote w:type="continuationSeparator" w:id="0">
    <w:p w14:paraId="6CB93E32" w14:textId="77777777" w:rsidR="00677C65" w:rsidRDefault="00677C65" w:rsidP="001B44B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F17183" w14:textId="77777777" w:rsidR="001B44B0" w:rsidRDefault="001B44B0">
    <w:pPr>
      <w:tabs>
        <w:tab w:val="center" w:pos="4680"/>
        <w:tab w:val="left" w:pos="5040"/>
        <w:tab w:val="left" w:pos="5400"/>
        <w:tab w:val="left" w:pos="5760"/>
        <w:tab w:val="left" w:pos="6120"/>
        <w:tab w:val="left" w:pos="6480"/>
        <w:tab w:val="left" w:pos="6840"/>
        <w:tab w:val="left" w:pos="7200"/>
        <w:tab w:val="left" w:pos="7560"/>
      </w:tabs>
      <w:jc w:val="both"/>
      <w:rPr>
        <w:rFonts w:ascii="Yu Gothic UI" w:eastAsia="Yu Gothic UI" w:cs="Yu Gothic UI"/>
        <w:sz w:val="20"/>
        <w:szCs w:val="20"/>
      </w:rPr>
    </w:pPr>
    <w:r>
      <w:rPr>
        <w:rFonts w:ascii="Yu Gothic UI" w:eastAsia="Yu Gothic UI" w:cs="Yu Gothic UI"/>
        <w:sz w:val="20"/>
        <w:szCs w:val="20"/>
      </w:rPr>
      <w:tab/>
    </w:r>
    <w:r>
      <w:rPr>
        <w:rFonts w:ascii="Calibri" w:eastAsia="Yu Gothic UI" w:hAnsi="Calibri" w:cs="Calibri"/>
        <w:b/>
        <w:bCs/>
        <w:sz w:val="22"/>
        <w:szCs w:val="22"/>
      </w:rPr>
      <w:t>56CSR1</w:t>
    </w:r>
  </w:p>
  <w:p w14:paraId="4D9C9AB6" w14:textId="77777777" w:rsidR="001B44B0" w:rsidRDefault="001B44B0">
    <w:pPr>
      <w:spacing w:line="240" w:lineRule="exact"/>
      <w:rPr>
        <w:rFonts w:ascii="Yu Gothic UI" w:eastAsia="Yu Gothic UI" w:cs="Yu Gothic UI"/>
        <w:sz w:val="20"/>
        <w:szCs w:val="2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proofState w:spelling="clean" w:grammar="clean"/>
  <w:doNotTrackMoves/>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wpJustification/>
    <w:noTabHangInd/>
    <w:spaceForUL/>
    <w:balanceSingleByteDoubleByteWidth/>
    <w:doNotLeaveBackslashAlone/>
    <w:ulTrailSpace/>
    <w:doNotExpandShiftReturn/>
    <w:subFontBySize/>
    <w:suppressBottomSpacing/>
    <w:truncateFontHeightsLikeWP6/>
    <w:usePrinterMetrics/>
    <w:wrapTrailSpaces/>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1B44B0"/>
    <w:rsid w:val="000724FB"/>
    <w:rsid w:val="001B44B0"/>
    <w:rsid w:val="00677C65"/>
    <w:rsid w:val="00871586"/>
    <w:rsid w:val="008A0926"/>
    <w:rsid w:val="00B25835"/>
    <w:rsid w:val="00D242F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9626846"/>
  <w14:defaultImageDpi w14:val="0"/>
  <w15:docId w15:val="{E4188546-55C9-4278-9BBA-A7841E2F87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autoSpaceDE w:val="0"/>
      <w:autoSpaceDN w:val="0"/>
      <w:adjustRightInd w:val="0"/>
    </w:pPr>
    <w:rPr>
      <w:rFonts w:ascii="Times New Roman" w:hAnsi="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uiPriority w:val="99"/>
  </w:style>
  <w:style w:type="paragraph" w:styleId="Header">
    <w:name w:val="header"/>
    <w:basedOn w:val="Normal"/>
    <w:link w:val="HeaderChar"/>
    <w:uiPriority w:val="99"/>
    <w:unhideWhenUsed/>
    <w:rsid w:val="00871586"/>
    <w:pPr>
      <w:tabs>
        <w:tab w:val="center" w:pos="4680"/>
        <w:tab w:val="right" w:pos="9360"/>
      </w:tabs>
    </w:pPr>
  </w:style>
  <w:style w:type="character" w:customStyle="1" w:styleId="HeaderChar">
    <w:name w:val="Header Char"/>
    <w:link w:val="Header"/>
    <w:uiPriority w:val="99"/>
    <w:rsid w:val="00871586"/>
    <w:rPr>
      <w:rFonts w:ascii="Times New Roman" w:hAnsi="Times New Roman" w:cs="Times New Roman"/>
      <w:kern w:val="0"/>
      <w:sz w:val="24"/>
      <w:szCs w:val="24"/>
    </w:rPr>
  </w:style>
  <w:style w:type="paragraph" w:styleId="Footer">
    <w:name w:val="footer"/>
    <w:basedOn w:val="Normal"/>
    <w:link w:val="FooterChar"/>
    <w:uiPriority w:val="99"/>
    <w:unhideWhenUsed/>
    <w:rsid w:val="00871586"/>
    <w:pPr>
      <w:tabs>
        <w:tab w:val="center" w:pos="4680"/>
        <w:tab w:val="right" w:pos="9360"/>
      </w:tabs>
    </w:pPr>
  </w:style>
  <w:style w:type="character" w:customStyle="1" w:styleId="FooterChar">
    <w:name w:val="Footer Char"/>
    <w:link w:val="Footer"/>
    <w:uiPriority w:val="99"/>
    <w:rsid w:val="00871586"/>
    <w:rPr>
      <w:rFonts w:ascii="Times New Roman" w:hAnsi="Times New Roman" w:cs="Times New Roman"/>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20</Pages>
  <Words>8165</Words>
  <Characters>46542</Characters>
  <Application>Microsoft Office Word</Application>
  <DocSecurity>0</DocSecurity>
  <Lines>387</Lines>
  <Paragraphs>109</Paragraphs>
  <ScaleCrop>false</ScaleCrop>
  <Company/>
  <LinksUpToDate>false</LinksUpToDate>
  <CharactersWithSpaces>54598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Young, Willa J</dc:creator>
  <cp:keywords/>
  <dc:description/>
  <cp:lastModifiedBy>Young, Willa J</cp:lastModifiedBy>
  <cp:revision>6</cp:revision>
  <cp:lastPrinted>2023-07-27T13:42:00Z</cp:lastPrinted>
  <dcterms:created xsi:type="dcterms:W3CDTF">2023-07-27T13:37:00Z</dcterms:created>
  <dcterms:modified xsi:type="dcterms:W3CDTF">2023-07-27T13:45:00Z</dcterms:modified>
</cp:coreProperties>
</file>