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D787F" w14:textId="5EBD7669"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cstheme="minorHAnsi"/>
          <w:b/>
        </w:rPr>
      </w:pPr>
      <w:r w:rsidRPr="006E749C">
        <w:rPr>
          <w:rFonts w:cstheme="minorHAnsi"/>
        </w:rPr>
        <w:fldChar w:fldCharType="begin"/>
      </w:r>
      <w:r w:rsidRPr="006E749C">
        <w:rPr>
          <w:rFonts w:cstheme="minorHAnsi"/>
        </w:rPr>
        <w:instrText xml:space="preserve"> SEQ CHAPTER \h \r 1</w:instrText>
      </w:r>
      <w:r w:rsidRPr="006E749C">
        <w:rPr>
          <w:rFonts w:cstheme="minorHAnsi"/>
        </w:rPr>
        <w:fldChar w:fldCharType="end"/>
      </w:r>
      <w:r w:rsidRPr="006E749C">
        <w:rPr>
          <w:rFonts w:cstheme="minorHAnsi"/>
          <w:b/>
        </w:rPr>
        <w:t>TITLE 110</w:t>
      </w:r>
    </w:p>
    <w:p w14:paraId="0DA45E5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cstheme="minorHAnsi"/>
          <w:b/>
        </w:rPr>
      </w:pPr>
      <w:r w:rsidRPr="006E749C">
        <w:rPr>
          <w:rFonts w:cstheme="minorHAnsi"/>
          <w:b/>
        </w:rPr>
        <w:t>LEGISLATIVE RULE</w:t>
      </w:r>
    </w:p>
    <w:p w14:paraId="75C38D36"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cstheme="minorHAnsi"/>
          <w:b/>
        </w:rPr>
      </w:pPr>
      <w:r w:rsidRPr="006E749C">
        <w:rPr>
          <w:rFonts w:cstheme="minorHAnsi"/>
          <w:b/>
        </w:rPr>
        <w:t>STATE TAX DEPARTMENT</w:t>
      </w:r>
    </w:p>
    <w:p w14:paraId="6A0D428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cstheme="minorHAnsi"/>
          <w:b/>
        </w:rPr>
      </w:pPr>
    </w:p>
    <w:p w14:paraId="19BD52A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cstheme="minorHAnsi"/>
          <w:b/>
        </w:rPr>
      </w:pPr>
      <w:r w:rsidRPr="006E749C">
        <w:rPr>
          <w:rFonts w:cstheme="minorHAnsi"/>
          <w:b/>
        </w:rPr>
        <w:t>SERIES 13X</w:t>
      </w:r>
    </w:p>
    <w:p w14:paraId="0F190AA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center"/>
        <w:rPr>
          <w:rFonts w:cstheme="minorHAnsi"/>
        </w:rPr>
      </w:pPr>
      <w:r w:rsidRPr="006E749C">
        <w:rPr>
          <w:rFonts w:cstheme="minorHAnsi"/>
          <w:b/>
        </w:rPr>
        <w:t>WEST VIRGINIA FILM INDUSTRY INVESTMENT ACT</w:t>
      </w:r>
    </w:p>
    <w:p w14:paraId="4EBA08F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rPr>
          <w:rFonts w:cstheme="minorHAnsi"/>
        </w:rPr>
      </w:pPr>
    </w:p>
    <w:p w14:paraId="51F718A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rPr>
          <w:rFonts w:cstheme="minorHAnsi"/>
        </w:rPr>
      </w:pPr>
    </w:p>
    <w:p w14:paraId="0F7A144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b/>
        </w:rPr>
        <w:t>§110-13X-1.  General.</w:t>
      </w:r>
    </w:p>
    <w:p w14:paraId="59692F40"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346985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1.1.  Scope.  --  This Legislative Rule is promulgated to provide for the general administration of the West Virginia Film Industry Investment Act, W. Va. Code §11-13X-1, </w:t>
      </w:r>
      <w:r w:rsidRPr="00B50B89">
        <w:rPr>
          <w:rFonts w:cstheme="minorHAnsi"/>
          <w:i/>
          <w:iCs/>
        </w:rPr>
        <w:t>et seq</w:t>
      </w:r>
      <w:r w:rsidRPr="006E749C">
        <w:rPr>
          <w:rFonts w:cstheme="minorHAnsi"/>
        </w:rPr>
        <w:t>.  This Rule carries out the policy and purposes of the Statute, provides necessary clarification of the provisions of the Statute, and provides for the general administration of the Statute.</w:t>
      </w:r>
    </w:p>
    <w:p w14:paraId="364E551C"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623EC6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1.2.  Authority.  --  W. Va. Code §§11-13X-9, 11-10-5 and 11-10-5d(f).</w:t>
      </w:r>
    </w:p>
    <w:p w14:paraId="5B315ECC"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00E8C42" w14:textId="70502850"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1.3.  Filing Date.  --  </w:t>
      </w:r>
      <w:r w:rsidR="00500BE4" w:rsidRPr="00500BE4">
        <w:rPr>
          <w:rFonts w:cstheme="minorHAnsi"/>
        </w:rPr>
        <w:t>April 24, 2023</w:t>
      </w:r>
      <w:r w:rsidRPr="006E749C">
        <w:rPr>
          <w:rFonts w:cstheme="minorHAnsi"/>
        </w:rPr>
        <w:t>.</w:t>
      </w:r>
    </w:p>
    <w:p w14:paraId="192772C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96B1BFB" w14:textId="151B239D"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1.4.  Effective Date.  --  </w:t>
      </w:r>
      <w:r w:rsidR="00500BE4">
        <w:rPr>
          <w:rFonts w:cstheme="minorHAnsi"/>
        </w:rPr>
        <w:t>April 24, 2023</w:t>
      </w:r>
      <w:r w:rsidRPr="006E749C">
        <w:rPr>
          <w:rFonts w:cstheme="minorHAnsi"/>
        </w:rPr>
        <w:t>.</w:t>
      </w:r>
    </w:p>
    <w:p w14:paraId="3D1D1DF0"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1124B0B" w14:textId="4D31F136" w:rsidR="00587552" w:rsidRPr="00500BE4"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500BE4">
        <w:rPr>
          <w:rFonts w:cstheme="minorHAnsi"/>
        </w:rPr>
        <w:tab/>
        <w:t xml:space="preserve">1.5.  Sunset Provision.  </w:t>
      </w:r>
      <w:r w:rsidRPr="00500BE4">
        <w:rPr>
          <w:rFonts w:cstheme="minorHAnsi"/>
        </w:rPr>
        <w:noBreakHyphen/>
      </w:r>
      <w:r w:rsidRPr="00500BE4">
        <w:rPr>
          <w:rFonts w:cstheme="minorHAnsi"/>
        </w:rPr>
        <w:noBreakHyphen/>
        <w:t xml:space="preserve">  This rule shall terminate and have no further force or effect upon August 1, 20</w:t>
      </w:r>
      <w:r w:rsidR="00500BE4">
        <w:rPr>
          <w:rFonts w:cstheme="minorHAnsi"/>
        </w:rPr>
        <w:t>28</w:t>
      </w:r>
      <w:r w:rsidRPr="00500BE4">
        <w:rPr>
          <w:rFonts w:cstheme="minorHAnsi"/>
        </w:rPr>
        <w:t>.</w:t>
      </w:r>
    </w:p>
    <w:p w14:paraId="55D5AA14"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0EAAD3E"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b/>
        </w:rPr>
        <w:t>§110-13X-2.  Definitions.</w:t>
      </w:r>
    </w:p>
    <w:p w14:paraId="4604CD2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1405D9D" w14:textId="5C3FE633" w:rsidR="00587552" w:rsidRPr="00A74004"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A74004">
        <w:rPr>
          <w:rFonts w:cstheme="minorHAnsi"/>
        </w:rPr>
        <w:t>2.1</w:t>
      </w:r>
      <w:r w:rsidR="00A74004">
        <w:rPr>
          <w:rFonts w:cstheme="minorHAnsi"/>
        </w:rPr>
        <w:t>.</w:t>
      </w:r>
      <w:r w:rsidRPr="00A74004">
        <w:rPr>
          <w:rFonts w:cstheme="minorHAnsi"/>
        </w:rPr>
        <w:t xml:space="preserve">  “Commercial” (not a “qualified project”) means television advertising, movie theater advertising, or computer advertising produced and paid for by a promoter, underwriter or sponsor, for the purpose of promoting, or marketing a product or service, including public service programming.</w:t>
      </w:r>
    </w:p>
    <w:p w14:paraId="5D5437A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2E83041" w14:textId="1A6F1822" w:rsidR="00587552" w:rsidRPr="006E749C" w:rsidRDefault="00A74004"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Pr>
          <w:rFonts w:cstheme="minorHAnsi"/>
        </w:rPr>
        <w:tab/>
      </w:r>
      <w:r w:rsidR="00587552" w:rsidRPr="00A74004">
        <w:rPr>
          <w:rFonts w:cstheme="minorHAnsi"/>
        </w:rPr>
        <w:t>2.2</w:t>
      </w:r>
      <w:r>
        <w:rPr>
          <w:rFonts w:cstheme="minorHAnsi"/>
        </w:rPr>
        <w:t>.</w:t>
      </w:r>
      <w:r w:rsidR="00587552" w:rsidRPr="00A74004">
        <w:rPr>
          <w:rFonts w:cstheme="minorHAnsi"/>
        </w:rPr>
        <w:t xml:space="preserve">  "</w:t>
      </w:r>
      <w:r w:rsidR="00587552" w:rsidRPr="006E749C">
        <w:rPr>
          <w:rFonts w:cstheme="minorHAnsi"/>
        </w:rPr>
        <w:t>Commercial exploitation” means reasonable intent for public viewing for the delivery medium used.</w:t>
      </w:r>
    </w:p>
    <w:p w14:paraId="208FE9A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C02B249" w14:textId="5EF38F23" w:rsidR="00587552" w:rsidRPr="006E749C" w:rsidRDefault="00A74004"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Pr>
          <w:rFonts w:cstheme="minorHAnsi"/>
        </w:rPr>
        <w:tab/>
      </w:r>
      <w:r w:rsidR="00587552" w:rsidRPr="00A74004">
        <w:rPr>
          <w:rFonts w:cstheme="minorHAnsi"/>
        </w:rPr>
        <w:t>2.3</w:t>
      </w:r>
      <w:r>
        <w:rPr>
          <w:rFonts w:cstheme="minorHAnsi"/>
        </w:rPr>
        <w:t>.</w:t>
      </w:r>
      <w:r w:rsidR="00587552" w:rsidRPr="006E749C">
        <w:rPr>
          <w:rFonts w:cstheme="minorHAnsi"/>
        </w:rPr>
        <w:t xml:space="preserve">  “Controlled group” means one or more chains of corporations connected through stock ownership with a common parent corporation, if stock possessing at least fifty percent of the voting power of all classes of stock of each of the corporations is owned directly or indirectly by one or more of the corporations; and the common parent owns directly stock possessing at least fifty percent of the voting power of all classes of stock at least of the other corporations.</w:t>
      </w:r>
    </w:p>
    <w:p w14:paraId="1E7E817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639C875" w14:textId="4F3BE287"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763D93">
        <w:rPr>
          <w:rFonts w:cstheme="minorHAnsi"/>
        </w:rPr>
        <w:t>2.4.  "Direct production expenditure" means a transaction that occurs in the state of West Virginia or with a West Virginia vendor, and includes:</w:t>
      </w:r>
    </w:p>
    <w:p w14:paraId="21CC37FA" w14:textId="77777777"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28C34E2" w14:textId="5F8CF110"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763D93">
        <w:rPr>
          <w:rFonts w:cstheme="minorHAnsi"/>
        </w:rPr>
        <w:tab/>
      </w:r>
      <w:r w:rsidRPr="00763D93">
        <w:rPr>
          <w:rFonts w:cstheme="minorHAnsi"/>
        </w:rPr>
        <w:tab/>
        <w:t>2.4.1.  Payment of wages, fees and costs for related fringe benefits provided for talent, management or labor that are subject to West Virginia income tax;</w:t>
      </w:r>
    </w:p>
    <w:p w14:paraId="47D58B62" w14:textId="77777777"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650FACD" w14:textId="4EE9E11B"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763D93">
        <w:rPr>
          <w:rFonts w:cstheme="minorHAnsi"/>
        </w:rPr>
        <w:lastRenderedPageBreak/>
        <w:tab/>
      </w:r>
      <w:r w:rsidRPr="00763D93">
        <w:rPr>
          <w:rFonts w:cstheme="minorHAnsi"/>
        </w:rPr>
        <w:tab/>
        <w:t>2.4.2.  Payment to a personal services corporation for the services of a performing artist if:</w:t>
      </w:r>
    </w:p>
    <w:p w14:paraId="4BB28042" w14:textId="77777777"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9EF5280" w14:textId="2BEA9056"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763D93">
        <w:rPr>
          <w:rFonts w:cstheme="minorHAnsi"/>
        </w:rPr>
        <w:tab/>
      </w:r>
      <w:r w:rsidRPr="00763D93">
        <w:rPr>
          <w:rFonts w:cstheme="minorHAnsi"/>
        </w:rPr>
        <w:tab/>
      </w:r>
      <w:r w:rsidRPr="00763D93">
        <w:rPr>
          <w:rFonts w:cstheme="minorHAnsi"/>
        </w:rPr>
        <w:tab/>
        <w:t>2.4.2.a.  The personal services corporation is subject to West Virginia income tax on those payments; and</w:t>
      </w:r>
    </w:p>
    <w:p w14:paraId="0D3CA8E8" w14:textId="77777777" w:rsidR="00587552" w:rsidRPr="00763D9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B288CCB" w14:textId="7847E593"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763D93">
        <w:rPr>
          <w:rFonts w:cstheme="minorHAnsi"/>
        </w:rPr>
        <w:tab/>
      </w:r>
      <w:r w:rsidRPr="00763D93">
        <w:rPr>
          <w:rFonts w:cstheme="minorHAnsi"/>
        </w:rPr>
        <w:tab/>
      </w:r>
      <w:r w:rsidRPr="00763D93">
        <w:rPr>
          <w:rFonts w:cstheme="minorHAnsi"/>
        </w:rPr>
        <w:tab/>
        <w:t xml:space="preserve">2.4.2.b.  The performing artist receiving the payments from the personal services corporation is subject to West Virginia income </w:t>
      </w:r>
      <w:r w:rsidRPr="006E749C">
        <w:rPr>
          <w:rFonts w:cstheme="minorHAnsi"/>
        </w:rPr>
        <w:t>tax; and</w:t>
      </w:r>
    </w:p>
    <w:p w14:paraId="0DAE30A6"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E8D0F2B" w14:textId="748FC4AF"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845256">
        <w:rPr>
          <w:rFonts w:cstheme="minorHAnsi"/>
        </w:rPr>
        <w:t>2.4.3.  Any of the following provided by a West Virginia vendor:</w:t>
      </w:r>
    </w:p>
    <w:p w14:paraId="348BCDAC" w14:textId="77777777"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25E0C6F" w14:textId="402D08B4"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45256">
        <w:rPr>
          <w:rFonts w:cstheme="minorHAnsi"/>
        </w:rPr>
        <w:tab/>
      </w:r>
      <w:r w:rsidRPr="00845256">
        <w:rPr>
          <w:rFonts w:cstheme="minorHAnsi"/>
        </w:rPr>
        <w:tab/>
      </w:r>
      <w:r w:rsidR="00845256" w:rsidRPr="00845256">
        <w:rPr>
          <w:rFonts w:cstheme="minorHAnsi"/>
        </w:rPr>
        <w:tab/>
      </w:r>
      <w:r w:rsidRPr="00845256">
        <w:rPr>
          <w:rFonts w:cstheme="minorHAnsi"/>
        </w:rPr>
        <w:t>2.4.3.a.  The story and scenario (script) to be used by a qualified project;</w:t>
      </w:r>
    </w:p>
    <w:p w14:paraId="1D0FED12" w14:textId="77777777"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7069100" w14:textId="4F0C6D05"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45256">
        <w:rPr>
          <w:rFonts w:cstheme="minorHAnsi"/>
        </w:rPr>
        <w:tab/>
      </w:r>
      <w:r w:rsidRPr="00845256">
        <w:rPr>
          <w:rFonts w:cstheme="minorHAnsi"/>
        </w:rPr>
        <w:tab/>
      </w:r>
      <w:r w:rsidR="00845256" w:rsidRPr="00845256">
        <w:rPr>
          <w:rFonts w:cstheme="minorHAnsi"/>
        </w:rPr>
        <w:tab/>
      </w:r>
      <w:r w:rsidRPr="00845256">
        <w:rPr>
          <w:rFonts w:cstheme="minorHAnsi"/>
        </w:rPr>
        <w:t>2.4.3.b.  Set construction and operations, wardrobe, accessories and related services;</w:t>
      </w:r>
    </w:p>
    <w:p w14:paraId="21F56F17" w14:textId="77777777"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FB380C6" w14:textId="7CFDAE69"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45256">
        <w:rPr>
          <w:rFonts w:cstheme="minorHAnsi"/>
        </w:rPr>
        <w:tab/>
      </w:r>
      <w:r w:rsidRPr="00845256">
        <w:rPr>
          <w:rFonts w:cstheme="minorHAnsi"/>
        </w:rPr>
        <w:tab/>
      </w:r>
      <w:r w:rsidRPr="00845256">
        <w:rPr>
          <w:rFonts w:cstheme="minorHAnsi"/>
        </w:rPr>
        <w:tab/>
        <w:t>2.4.3.c.  Photography, sound synchronization, lighting and related services;</w:t>
      </w:r>
    </w:p>
    <w:p w14:paraId="04600759" w14:textId="77777777"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3068585" w14:textId="08776C9C" w:rsidR="00587552" w:rsidRPr="0084525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45256">
        <w:rPr>
          <w:rFonts w:cstheme="minorHAnsi"/>
        </w:rPr>
        <w:tab/>
      </w:r>
      <w:r w:rsidRPr="00845256">
        <w:rPr>
          <w:rFonts w:cstheme="minorHAnsi"/>
        </w:rPr>
        <w:tab/>
      </w:r>
      <w:r w:rsidRPr="00845256">
        <w:rPr>
          <w:rFonts w:cstheme="minorHAnsi"/>
        </w:rPr>
        <w:tab/>
        <w:t>2.4.3.d.  Editing and related services;</w:t>
      </w:r>
    </w:p>
    <w:p w14:paraId="5C3D3541"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330D4DB" w14:textId="6F24D608"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003B6D">
        <w:rPr>
          <w:rFonts w:cstheme="minorHAnsi"/>
        </w:rPr>
        <w:t>2.4.3.e.  Rental of facilities and equipment;</w:t>
      </w:r>
    </w:p>
    <w:p w14:paraId="7362B204"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C544934" w14:textId="56D6CA12"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r>
      <w:r w:rsidRPr="00003B6D">
        <w:rPr>
          <w:rFonts w:cstheme="minorHAnsi"/>
        </w:rPr>
        <w:tab/>
      </w:r>
      <w:r w:rsidRPr="00003B6D">
        <w:rPr>
          <w:rFonts w:cstheme="minorHAnsi"/>
        </w:rPr>
        <w:tab/>
        <w:t>2.4.3.f.  Leasing of vehicles;</w:t>
      </w:r>
    </w:p>
    <w:p w14:paraId="38890C35"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CA62F8E" w14:textId="38E43F56"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r>
      <w:r w:rsidRPr="00003B6D">
        <w:rPr>
          <w:rFonts w:cstheme="minorHAnsi"/>
        </w:rPr>
        <w:tab/>
      </w:r>
      <w:r w:rsidRPr="00003B6D">
        <w:rPr>
          <w:rFonts w:cstheme="minorHAnsi"/>
        </w:rPr>
        <w:tab/>
        <w:t>2.4.3.g.  Food or lodging;</w:t>
      </w:r>
    </w:p>
    <w:p w14:paraId="0E7B66C8"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F22B470" w14:textId="189F470F"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r>
      <w:r w:rsidRPr="00003B6D">
        <w:rPr>
          <w:rFonts w:cstheme="minorHAnsi"/>
        </w:rPr>
        <w:tab/>
      </w:r>
      <w:r w:rsidRPr="00003B6D">
        <w:rPr>
          <w:rFonts w:cstheme="minorHAnsi"/>
        </w:rPr>
        <w:tab/>
        <w:t>2.4.3.h.  Airfare if purchased through a West Virginia-based travel agency or travel company;</w:t>
      </w:r>
    </w:p>
    <w:p w14:paraId="617105DA"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7FA5BE1" w14:textId="36E9AAA3"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r>
      <w:r w:rsidRPr="00003B6D">
        <w:rPr>
          <w:rFonts w:cstheme="minorHAnsi"/>
        </w:rPr>
        <w:tab/>
      </w:r>
      <w:r w:rsidRPr="00003B6D">
        <w:rPr>
          <w:rFonts w:cstheme="minorHAnsi"/>
        </w:rPr>
        <w:tab/>
        <w:t>2.4.3.i.  Insurance coverage and bonding if purchased through a West Virginia-based insurance agent; and</w:t>
      </w:r>
    </w:p>
    <w:p w14:paraId="6AA39EDA"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212026A" w14:textId="284BBEC2"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r>
      <w:r w:rsidRPr="00003B6D">
        <w:rPr>
          <w:rFonts w:cstheme="minorHAnsi"/>
        </w:rPr>
        <w:tab/>
      </w:r>
      <w:r w:rsidRPr="00003B6D">
        <w:rPr>
          <w:rFonts w:cstheme="minorHAnsi"/>
        </w:rPr>
        <w:tab/>
        <w:t>2.4.3.j.  Other direct costs of producing a qualified project in accordance with generally accepted entertainment industry practices.  “Direct production expenditure” shall not include depreciation of any item that has less than one full year of depreciable life, either a full year original depreciable life or a full year remaining depreciable life out of a partially depreciated asset, as determined for federal income tax purposes.</w:t>
      </w:r>
    </w:p>
    <w:p w14:paraId="27F3619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EF3C9D4" w14:textId="4AE5F0EB"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003B6D">
        <w:rPr>
          <w:rFonts w:cstheme="minorHAnsi"/>
        </w:rPr>
        <w:t>2.5.  "Eligible company" means a person or business entity engaged in the business of producing film industry productions.</w:t>
      </w:r>
      <w:r w:rsidR="00DE5298">
        <w:rPr>
          <w:rFonts w:cstheme="minorHAnsi"/>
        </w:rPr>
        <w:t xml:space="preserve"> </w:t>
      </w:r>
      <w:r w:rsidRPr="00003B6D">
        <w:rPr>
          <w:rFonts w:cstheme="minorHAnsi"/>
        </w:rPr>
        <w:t xml:space="preserve"> The term excludes state agencies.</w:t>
      </w:r>
    </w:p>
    <w:p w14:paraId="29929A0A"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82C4B2B" w14:textId="0617D06C"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t>2.6.  "Feature length" means in excess of forty minutes.</w:t>
      </w:r>
    </w:p>
    <w:p w14:paraId="564CB325"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7817C77" w14:textId="296254F4"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t>2.7.  "Film industry production" means a qualified project intended for reasonable national or international commercial exploitation.</w:t>
      </w:r>
    </w:p>
    <w:p w14:paraId="100844CF"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844652F"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t xml:space="preserve">2.8.  “Investor” means and includes any person or entity seeking to establish entitlement to the tax credit addressed in this rule, or any person or entity making expenditures, investments or purchases for </w:t>
      </w:r>
      <w:r w:rsidRPr="00003B6D">
        <w:rPr>
          <w:rFonts w:cstheme="minorHAnsi"/>
        </w:rPr>
        <w:lastRenderedPageBreak/>
        <w:t>which the purchaser, investor or taxpayer purports to directly or indirectly establish entitlement to the tax credit established in this rule.</w:t>
      </w:r>
    </w:p>
    <w:p w14:paraId="62EA8773"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A5B3CA3"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t xml:space="preserve">2.9.  "Loan-out corporation" means a company owned by one or more artists that provide the services of a performing artist to a payroll service company or a third-party production company, i.e., an eligible company for purposes of W. Va. Code §11-13X-1, </w:t>
      </w:r>
      <w:r w:rsidRPr="00B50B89">
        <w:rPr>
          <w:rFonts w:cstheme="minorHAnsi"/>
          <w:i/>
          <w:iCs/>
        </w:rPr>
        <w:t>et seq</w:t>
      </w:r>
      <w:r w:rsidRPr="00003B6D">
        <w:rPr>
          <w:rFonts w:cstheme="minorHAnsi"/>
        </w:rPr>
        <w:t>.</w:t>
      </w:r>
    </w:p>
    <w:p w14:paraId="79322EB3"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536820A" w14:textId="77777777" w:rsidR="00587552" w:rsidRPr="00003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003B6D">
        <w:rPr>
          <w:rFonts w:cstheme="minorHAnsi"/>
        </w:rPr>
        <w:tab/>
        <w:t>2.10.  “Multi-state distribution” means reaching at least one other state besides West Virginia.</w:t>
      </w:r>
    </w:p>
    <w:p w14:paraId="67277A9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0970590" w14:textId="78F332CF" w:rsidR="00587552" w:rsidRPr="00A409A8" w:rsidRDefault="00003B6D"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Pr>
          <w:rFonts w:cstheme="minorHAnsi"/>
        </w:rPr>
        <w:tab/>
      </w:r>
      <w:r w:rsidR="00587552" w:rsidRPr="00A409A8">
        <w:rPr>
          <w:rFonts w:cstheme="minorHAnsi"/>
        </w:rPr>
        <w:t>2.11.  "Payroll service company" means a business engaged in outsourcing solutions for human resources, payroll, tax and benefits administration.</w:t>
      </w:r>
    </w:p>
    <w:p w14:paraId="6CBD582D" w14:textId="77777777" w:rsidR="00587552" w:rsidRPr="00A409A8"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6ECA1B9" w14:textId="27D20B50" w:rsidR="00587552" w:rsidRPr="00A409A8"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409A8">
        <w:rPr>
          <w:rFonts w:cstheme="minorHAnsi"/>
        </w:rPr>
        <w:tab/>
        <w:t>2.12.  “Performing artist” means a person hired to perform services associated with the artist's particular craft in any department associated with a qualified project.</w:t>
      </w:r>
    </w:p>
    <w:p w14:paraId="2F04F4EC" w14:textId="77777777" w:rsidR="00587552" w:rsidRPr="00A409A8"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C34DCD8" w14:textId="0B1DB72E" w:rsidR="00587552" w:rsidRPr="00A409A8"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409A8">
        <w:rPr>
          <w:rFonts w:cstheme="minorHAnsi"/>
        </w:rPr>
        <w:tab/>
        <w:t>2.13.  "Personal services corporation" means a company that performs services in the field of performing arts, among other fields, and meets ownership and service tests as determined by the Internal Revenue Service.</w:t>
      </w:r>
    </w:p>
    <w:p w14:paraId="430945E0" w14:textId="77777777" w:rsidR="00587552" w:rsidRPr="00A409A8"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5CA8282" w14:textId="6AD73844" w:rsidR="00587552" w:rsidRPr="00A409A8" w:rsidRDefault="00A409A8"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409A8">
        <w:rPr>
          <w:rFonts w:cstheme="minorHAnsi"/>
        </w:rPr>
        <w:tab/>
      </w:r>
      <w:r w:rsidR="00587552" w:rsidRPr="00A409A8">
        <w:rPr>
          <w:rFonts w:cstheme="minorHAnsi"/>
        </w:rPr>
        <w:t>2.14.  "Post-production expenditure" means a transaction that occurs in West Virginia or with a West Virginia vendor after the completion of principal photography, including editing and negative cutting, Foley recording and sound effects, automatic dialogue replacement (also known as ADR or dubbing), special effects or visual effects, including computer-generated imagery or other effects, scoring and music editing, sound editing, beginning and end credits, soundtrack production, subtitling or addition of sound or visual effects; but not including expenditure for advertising, marketing, distribution or expense payments.</w:t>
      </w:r>
    </w:p>
    <w:p w14:paraId="54FD90CA" w14:textId="77777777" w:rsidR="00587552" w:rsidRPr="00A409A8"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EA86DE0" w14:textId="45AB5B00" w:rsidR="00587552" w:rsidRPr="006E749C" w:rsidRDefault="00A409A8"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409A8">
        <w:rPr>
          <w:rFonts w:cstheme="minorHAnsi"/>
        </w:rPr>
        <w:tab/>
      </w:r>
      <w:r w:rsidR="00587552" w:rsidRPr="00A409A8">
        <w:rPr>
          <w:rFonts w:cstheme="minorHAnsi"/>
        </w:rPr>
        <w:t xml:space="preserve">2.15.  “Purchaser” means and includes any person or entity seeking to establish entitlement to the tax credit addressed in this rule, or any person or entity making expenditures, investments or purchases for which the purchaser, investor or taxpayer purports to directly or </w:t>
      </w:r>
      <w:r w:rsidR="00587552" w:rsidRPr="006E749C">
        <w:rPr>
          <w:rFonts w:cstheme="minorHAnsi"/>
        </w:rPr>
        <w:t>indirectly establish entitlement to the tax credit established in this rule.</w:t>
      </w:r>
    </w:p>
    <w:p w14:paraId="3E8BF1B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9C48399" w14:textId="6D620D8F" w:rsidR="00587552" w:rsidRPr="006272B3" w:rsidRDefault="006272B3"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Pr>
          <w:rFonts w:cstheme="minorHAnsi"/>
        </w:rPr>
        <w:tab/>
      </w:r>
      <w:r w:rsidR="00587552" w:rsidRPr="006272B3">
        <w:rPr>
          <w:rFonts w:cstheme="minorHAnsi"/>
        </w:rPr>
        <w:t>2.16.  “Qualified project” means a feature length theatrical or direct-to-video motion picture, a made-for-television motion picture, a music video, commercial still photography, a television pilot program, a television series and a television mini-series that incurs a cumulative amount of $50,000 in a calendar year in direct production expenditures and post-production expenditures, as defined by this subsection, in West Virginia or any combination of projects not previously claimed that would qualify for the credit except for cost, and that combined meets or exceeds the cumulative amount of $50,000 in a calendar year.  The term excludes news or current affairs programming, a weather or market program, a talk show, a sporting event or show, an awards show, a gala, a production that solicits funds, a home shopping program, a program that primarily markets a product or service, political advertising or a concert production.</w:t>
      </w:r>
    </w:p>
    <w:p w14:paraId="22F94C11"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0E7E697" w14:textId="30F8496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72B3">
        <w:rPr>
          <w:rFonts w:cstheme="minorHAnsi"/>
        </w:rPr>
        <w:tab/>
      </w:r>
      <w:r w:rsidRPr="006272B3">
        <w:rPr>
          <w:rFonts w:cstheme="minorHAnsi"/>
        </w:rPr>
        <w:tab/>
        <w:t>2.16.1.  A qualified project may be produced on any single media or multimedia program that:</w:t>
      </w:r>
    </w:p>
    <w:p w14:paraId="6B861475"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1CBB209" w14:textId="4B0747A8"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72B3">
        <w:rPr>
          <w:rFonts w:cstheme="minorHAnsi"/>
        </w:rPr>
        <w:lastRenderedPageBreak/>
        <w:tab/>
      </w:r>
      <w:r w:rsidRPr="006272B3">
        <w:rPr>
          <w:rFonts w:cstheme="minorHAnsi"/>
        </w:rPr>
        <w:tab/>
      </w:r>
      <w:r w:rsidRPr="006272B3">
        <w:rPr>
          <w:rFonts w:cstheme="minorHAnsi"/>
        </w:rPr>
        <w:tab/>
        <w:t>2.16.1.a.  Is fixed on film, digital medium, videotape, computer disk, laser disc or other similar delivery medium;</w:t>
      </w:r>
    </w:p>
    <w:p w14:paraId="4E79BB8A"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F1C86C8" w14:textId="4DCAC10C"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72B3">
        <w:rPr>
          <w:rFonts w:cstheme="minorHAnsi"/>
        </w:rPr>
        <w:tab/>
      </w:r>
      <w:r w:rsidRPr="006272B3">
        <w:rPr>
          <w:rFonts w:cstheme="minorHAnsi"/>
        </w:rPr>
        <w:tab/>
      </w:r>
      <w:r w:rsidRPr="006272B3">
        <w:rPr>
          <w:rFonts w:cstheme="minorHAnsi"/>
        </w:rPr>
        <w:tab/>
        <w:t>2.16.1.b.  Can be viewed or reproduced;</w:t>
      </w:r>
    </w:p>
    <w:p w14:paraId="746B84D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BD4124E" w14:textId="02661759"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272B3">
        <w:rPr>
          <w:rFonts w:cstheme="minorHAnsi"/>
        </w:rPr>
        <w:t xml:space="preserve">2.16.1.c.  Is not intended to and does not violate a provision of W. Va. Code §61-8C-1, </w:t>
      </w:r>
      <w:r w:rsidRPr="00B50B89">
        <w:rPr>
          <w:rFonts w:cstheme="minorHAnsi"/>
          <w:i/>
          <w:iCs/>
        </w:rPr>
        <w:t>et seq</w:t>
      </w:r>
      <w:r w:rsidRPr="006272B3">
        <w:rPr>
          <w:rFonts w:cstheme="minorHAnsi"/>
        </w:rPr>
        <w:t>.;</w:t>
      </w:r>
    </w:p>
    <w:p w14:paraId="71CF313F"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4A121D8" w14:textId="6B1BD4A9"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72B3">
        <w:rPr>
          <w:rFonts w:cstheme="minorHAnsi"/>
        </w:rPr>
        <w:tab/>
      </w:r>
      <w:r w:rsidRPr="006272B3">
        <w:rPr>
          <w:rFonts w:cstheme="minorHAnsi"/>
        </w:rPr>
        <w:tab/>
      </w:r>
      <w:r w:rsidRPr="006272B3">
        <w:rPr>
          <w:rFonts w:cstheme="minorHAnsi"/>
        </w:rPr>
        <w:tab/>
        <w:t xml:space="preserve">2.16.1.d.  Does not contain obscene matter or sexually explicit conduct, as defined by W. Va. Code §61-8A-1, </w:t>
      </w:r>
      <w:r w:rsidRPr="00B50B89">
        <w:rPr>
          <w:rFonts w:cstheme="minorHAnsi"/>
          <w:i/>
          <w:iCs/>
        </w:rPr>
        <w:t>et seq</w:t>
      </w:r>
      <w:r w:rsidRPr="006272B3">
        <w:rPr>
          <w:rFonts w:cstheme="minorHAnsi"/>
        </w:rPr>
        <w:t>.;</w:t>
      </w:r>
    </w:p>
    <w:p w14:paraId="249C1AEF"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3C216E6" w14:textId="2246AAE8"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72B3">
        <w:rPr>
          <w:rFonts w:cstheme="minorHAnsi"/>
        </w:rPr>
        <w:tab/>
      </w:r>
      <w:r w:rsidRPr="006272B3">
        <w:rPr>
          <w:rFonts w:cstheme="minorHAnsi"/>
        </w:rPr>
        <w:tab/>
      </w:r>
      <w:r w:rsidRPr="006272B3">
        <w:rPr>
          <w:rFonts w:cstheme="minorHAnsi"/>
        </w:rPr>
        <w:tab/>
        <w:t>2.16.1.e.  Is intended for reasonable commercial exploitation for the delivery medium used whether delivery is in-state or multi-state distribution; and</w:t>
      </w:r>
    </w:p>
    <w:p w14:paraId="17F52164"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20EB6C5" w14:textId="00D88242"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72B3">
        <w:rPr>
          <w:rFonts w:cstheme="minorHAnsi"/>
        </w:rPr>
        <w:tab/>
      </w:r>
      <w:r w:rsidRPr="006272B3">
        <w:rPr>
          <w:rFonts w:cstheme="minorHAnsi"/>
        </w:rPr>
        <w:tab/>
      </w:r>
      <w:r w:rsidRPr="006272B3">
        <w:rPr>
          <w:rFonts w:cstheme="minorHAnsi"/>
        </w:rPr>
        <w:tab/>
        <w:t>2.16.1.f.  Does not contain content that negatively portrays the State of West Virginia, as determined in the sole discretion of the Department of Economic Development.</w:t>
      </w:r>
    </w:p>
    <w:p w14:paraId="79867B4E" w14:textId="77777777" w:rsidR="00587552" w:rsidRPr="006272B3"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7355413" w14:textId="054A641F" w:rsidR="00587552" w:rsidRPr="006272B3" w:rsidRDefault="006272B3"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Pr>
          <w:rFonts w:cstheme="minorHAnsi"/>
        </w:rPr>
        <w:tab/>
      </w:r>
      <w:r w:rsidR="00587552" w:rsidRPr="006272B3">
        <w:rPr>
          <w:rFonts w:cstheme="minorHAnsi"/>
        </w:rPr>
        <w:t>2.17.  “Related person” means a corporation, partnership, association or trust controlled by the taxpayer; or an individual, corporation, partnership, association or trust that is in control of the taxpayer.</w:t>
      </w:r>
    </w:p>
    <w:p w14:paraId="1CC6C43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062BD6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2.18.  "Tax Commissioner" means the West Virginia State Tax Commissioner or his or her designee.</w:t>
      </w:r>
    </w:p>
    <w:p w14:paraId="370944E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9A53100"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2.19.  “Taxpayer” means and includes any person or entity seeking to establish entitlement to the tax credit addressed in this rule, or any person or entity making expenditures, investments or purchases for which the purchaser, investor or taxpayer purports to directly or indirectly establish entitlement to the tax credit established in this rule.</w:t>
      </w:r>
    </w:p>
    <w:p w14:paraId="5155BA1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0D1168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2.20.  "Television series" means a group of programs created or adapted for television broadcast with a common series title, usually related to one another in subject.</w:t>
      </w:r>
    </w:p>
    <w:p w14:paraId="505A949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E02F9E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b/>
        </w:rPr>
        <w:t>§110-13X-3.  Amount of Tax Credit.</w:t>
      </w:r>
    </w:p>
    <w:p w14:paraId="133A3B0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BF87901" w14:textId="5C2D2211"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E153DA">
        <w:rPr>
          <w:rFonts w:cstheme="minorHAnsi"/>
        </w:rPr>
        <w:t xml:space="preserve">3.1.  Tax credit allowed.  --  The amount of tax credit allowed to an eligible company is the amount specified under </w:t>
      </w:r>
      <w:r w:rsidR="008F5221">
        <w:rPr>
          <w:rFonts w:cstheme="minorHAnsi"/>
        </w:rPr>
        <w:t>W. Va.</w:t>
      </w:r>
      <w:r w:rsidRPr="00E153DA">
        <w:rPr>
          <w:rFonts w:cstheme="minorHAnsi"/>
        </w:rPr>
        <w:t xml:space="preserve"> Code §11-13X-1, </w:t>
      </w:r>
      <w:r w:rsidRPr="00E153DA">
        <w:rPr>
          <w:rFonts w:cstheme="minorHAnsi"/>
          <w:i/>
          <w:iCs/>
        </w:rPr>
        <w:t>et seq</w:t>
      </w:r>
      <w:r w:rsidRPr="00E153DA">
        <w:rPr>
          <w:rFonts w:cstheme="minorHAnsi"/>
        </w:rPr>
        <w:t>.</w:t>
      </w:r>
    </w:p>
    <w:p w14:paraId="25EA24E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2969FFD"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b/>
        </w:rPr>
        <w:t>§110-13X-4.  Requirements for Tax Credit; Application for Tax Credit.</w:t>
      </w:r>
    </w:p>
    <w:p w14:paraId="0784803C"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13830AD"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4.1.  In order for any company to take a credit under </w:t>
      </w:r>
      <w:r w:rsidRPr="008F5221">
        <w:rPr>
          <w:rFonts w:cstheme="minorHAnsi"/>
        </w:rPr>
        <w:t>W. Va</w:t>
      </w:r>
      <w:r w:rsidRPr="006E749C">
        <w:rPr>
          <w:rFonts w:cstheme="minorHAnsi"/>
        </w:rPr>
        <w:t xml:space="preserve">. Code §11-13X-1, </w:t>
      </w:r>
      <w:r w:rsidRPr="00B50B89">
        <w:rPr>
          <w:rFonts w:cstheme="minorHAnsi"/>
          <w:i/>
          <w:iCs/>
        </w:rPr>
        <w:t>et seq</w:t>
      </w:r>
      <w:r w:rsidRPr="006E749C">
        <w:rPr>
          <w:rFonts w:cstheme="minorHAnsi"/>
        </w:rPr>
        <w:t>., it shall comply with the following requirements:</w:t>
      </w:r>
    </w:p>
    <w:p w14:paraId="63B01D2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65A9BB5" w14:textId="0BB93C8A"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 xml:space="preserve">4.1.1.  Each qualified project must incur the cumulative amount, specified in the definition of “qualified project” set forth in </w:t>
      </w:r>
      <w:r w:rsidR="008F5221">
        <w:rPr>
          <w:rFonts w:cstheme="minorHAnsi"/>
        </w:rPr>
        <w:t>W. Va.</w:t>
      </w:r>
      <w:r w:rsidRPr="00E153DA">
        <w:rPr>
          <w:rFonts w:cstheme="minorHAnsi"/>
        </w:rPr>
        <w:t xml:space="preserve"> §11-13X-3, in expenditures in West Virginia or with a West Virginia vendor, or any combination of projects not previously claimed that would qualify for the credit except for cost, and that combined meets or exceeds the cumulative amount in a calendar year.</w:t>
      </w:r>
    </w:p>
    <w:p w14:paraId="0D146BD0"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378C42E" w14:textId="66C9D1A0"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 xml:space="preserve">4.1.2.  If the qualified project contains production credits, the eligible company shall agree, upon </w:t>
      </w:r>
      <w:r w:rsidRPr="00E153DA">
        <w:rPr>
          <w:rFonts w:cstheme="minorHAnsi"/>
        </w:rPr>
        <w:lastRenderedPageBreak/>
        <w:t>request by the Department of Economic Development, to recognize the State of West Virginia with the following acknowledgement in the end credit roll:  "Filmed in West Virginia with assistance of the West Virginia Film Industry Investment Act";</w:t>
      </w:r>
    </w:p>
    <w:p w14:paraId="2B0B0CB4"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1F30FC2" w14:textId="1A2276D9"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4.1.3.  Apply to the Department of Economic Development on forms and in the manner the</w:t>
      </w:r>
      <w:r w:rsidR="00362915">
        <w:rPr>
          <w:rFonts w:cstheme="minorHAnsi"/>
        </w:rPr>
        <w:t xml:space="preserve"> </w:t>
      </w:r>
      <w:r w:rsidRPr="00E153DA">
        <w:rPr>
          <w:rFonts w:cstheme="minorHAnsi"/>
        </w:rPr>
        <w:t>Department of Economic Development may prescribe.</w:t>
      </w:r>
    </w:p>
    <w:p w14:paraId="44B0726C"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022771F" w14:textId="0CA8169B"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r>
      <w:r w:rsidRPr="00E153DA">
        <w:rPr>
          <w:rFonts w:cstheme="minorHAnsi"/>
        </w:rPr>
        <w:tab/>
        <w:t>4.1.3.a.  A company shall submit to the Department of Economic Development one (1) completed West Virginia Film Industry Investment Act eligibility application, with original signatures and attachments.  The eligible company should submit an eligibility application as far in advance as possible prior to the first expenditure in West Virginia.  However, an eligible company may submit an application at any time during production or after production</w:t>
      </w:r>
      <w:r w:rsidR="00252067">
        <w:rPr>
          <w:rFonts w:cstheme="minorHAnsi"/>
        </w:rPr>
        <w:t>.</w:t>
      </w:r>
      <w:r w:rsidRPr="00E153DA">
        <w:rPr>
          <w:rFonts w:cstheme="minorHAnsi"/>
        </w:rPr>
        <w:t xml:space="preserve"> </w:t>
      </w:r>
      <w:r w:rsidR="006859A4">
        <w:rPr>
          <w:rFonts w:cstheme="minorHAnsi"/>
        </w:rPr>
        <w:t xml:space="preserve"> </w:t>
      </w:r>
      <w:r w:rsidRPr="00E153DA">
        <w:rPr>
          <w:rFonts w:cstheme="minorHAnsi"/>
        </w:rPr>
        <w:t xml:space="preserve">The Department of Economic Development may deny the application if it </w:t>
      </w:r>
      <w:r w:rsidRPr="006E749C">
        <w:rPr>
          <w:rFonts w:cstheme="minorHAnsi"/>
        </w:rPr>
        <w:t>does not meet all eligibility requirements.  Qualified costs incurred prior to the approval of an application are eligible for the incentive if</w:t>
      </w:r>
      <w:r w:rsidR="00E153DA">
        <w:rPr>
          <w:rFonts w:cstheme="minorHAnsi"/>
        </w:rPr>
        <w:t xml:space="preserve"> </w:t>
      </w:r>
      <w:r w:rsidRPr="006E749C">
        <w:rPr>
          <w:rFonts w:cstheme="minorHAnsi"/>
        </w:rPr>
        <w:t>approved.</w:t>
      </w:r>
    </w:p>
    <w:p w14:paraId="0540AA9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CDD43E4"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t>4.1.3.b.  The application shall include, but not be limited to:</w:t>
      </w:r>
    </w:p>
    <w:p w14:paraId="6F823DE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28E542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4.1.3.b.1.  A completed West Virginia Film Industry Investment Act eligibility application;</w:t>
      </w:r>
    </w:p>
    <w:p w14:paraId="593E8E9E"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FF21D63" w14:textId="141D2363"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4.1.3.b.2.  A copy of the script, or, for music videos or commercial still photography, a copy of the storyboards or shot lists;</w:t>
      </w:r>
    </w:p>
    <w:p w14:paraId="165E3E94"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8935E8D"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4.1.3.b.3.  Proof or status of financing or distribution arrangements;</w:t>
      </w:r>
    </w:p>
    <w:p w14:paraId="089F163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A23673C"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4.1.3.b.4.  A copy of the budget top sheet, which contains a dedicated column that identifies estimated direct production expenditures and post-production expenditures that will be incurred in West Virginia;</w:t>
      </w:r>
    </w:p>
    <w:p w14:paraId="1B3C584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513F38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4.1.3.b.5.  A signature and verification by the applicant or by a duly authorized representative of the applicant;</w:t>
      </w:r>
    </w:p>
    <w:p w14:paraId="1971C04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BE96B8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4.1.3.b.6.  The full legal name and tax identification number of the applicant;</w:t>
      </w:r>
    </w:p>
    <w:p w14:paraId="04CF2C2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ADDB5A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4.1.3.b.7.  The applicant's physical address, mailing address and telephone number; and</w:t>
      </w:r>
    </w:p>
    <w:p w14:paraId="468E873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4E5D74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r>
      <w:r w:rsidRPr="006E749C">
        <w:rPr>
          <w:rFonts w:cstheme="minorHAnsi"/>
        </w:rPr>
        <w:tab/>
        <w:t>4.1.3.b.8.  A certified copy of the applicant’s certificate of incorporation, articles of organization, or other similar documents that verify the applicant is in good standing and registered to do business in the state of West Virginia.</w:t>
      </w:r>
    </w:p>
    <w:p w14:paraId="6081265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5A7FBF8" w14:textId="04FD5401"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r>
      <w:r w:rsidRPr="00E153DA">
        <w:rPr>
          <w:rFonts w:cstheme="minorHAnsi"/>
        </w:rPr>
        <w:tab/>
        <w:t>4.1.3.c.  Application forms may be obtained from the West Virginia Department of Economic Development.</w:t>
      </w:r>
    </w:p>
    <w:p w14:paraId="287A2D51"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2293631" w14:textId="14833830"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 xml:space="preserve">4.1.4.  Upon approval of an eligibility application, the eligible company shall begin production within one hundred twenty (120) days of approval, or shall otherwise forfeit the right to claim any tax credit for the approved qualified project. </w:t>
      </w:r>
      <w:r w:rsidR="00384E5A">
        <w:rPr>
          <w:rFonts w:cstheme="minorHAnsi"/>
        </w:rPr>
        <w:t xml:space="preserve"> </w:t>
      </w:r>
      <w:r w:rsidRPr="00E153DA">
        <w:rPr>
          <w:rFonts w:cstheme="minorHAnsi"/>
        </w:rPr>
        <w:t xml:space="preserve">The forfeiture does not preclude the eligible company from </w:t>
      </w:r>
      <w:r w:rsidRPr="00E153DA">
        <w:rPr>
          <w:rFonts w:cstheme="minorHAnsi"/>
        </w:rPr>
        <w:lastRenderedPageBreak/>
        <w:t>resubmitting an eligibility application for the same project at a future date. Upon written request by the eligible company, and prior to the expiration of the one hundred twenty (120) day deadline, the Department of Economic Development may extend the deadline at its discretion.</w:t>
      </w:r>
    </w:p>
    <w:p w14:paraId="3210F7BA"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FFC7336" w14:textId="594E6496"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t>4.2.  The applicant shall submit to the Department of Economic Development information required by the Department of Economic Development to demonstrate conformity with the requirements of this section and shall agree in writing:</w:t>
      </w:r>
    </w:p>
    <w:p w14:paraId="22DCB3E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7EDDA1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t>4.2.1.  To pay all obligations the eligible company has incurred or will in future incur in West Virginia;</w:t>
      </w:r>
    </w:p>
    <w:p w14:paraId="4AD3866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FD82185" w14:textId="403EA3A6"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 xml:space="preserve">4.2.2.  To delay filing a claim for the tax credit authorized by W. Va. Code §11-13X-1, </w:t>
      </w:r>
      <w:r w:rsidRPr="00B50B89">
        <w:rPr>
          <w:rFonts w:cstheme="minorHAnsi"/>
          <w:i/>
          <w:iCs/>
        </w:rPr>
        <w:t>et seq</w:t>
      </w:r>
      <w:r w:rsidRPr="00E153DA">
        <w:rPr>
          <w:rFonts w:cstheme="minorHAnsi"/>
        </w:rPr>
        <w:t>. until the Department of Economic Development delivers written notification to the Tax Commissioner that the eligible company has fulfilled all requirements for the credit.</w:t>
      </w:r>
    </w:p>
    <w:p w14:paraId="118AA7B6"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F50B408" w14:textId="2E9B17B5"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4.2.3.  Each allocation year stands on its own.  It is necessary for an eligible company to file a new application for each year in order to be considered for credit allocation in each specific year.  Projects are approved on a first come, first served basis.  The maximum amount of project tax credit for any taxable year is the amount allocated by the Department of Economic Development through the project review and certification process.</w:t>
      </w:r>
    </w:p>
    <w:p w14:paraId="26175240"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7BB35B1"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4.2.4.  Any television series that has been approved and issued an approval letter, shall be placed at the top of the queue for an open allocation period on each subsequent year in the life of that series whenever credits are assigned within a fiscal year.  Queue placement in subsequent years will be based on the year of original application and original queue number assigned for that series.  Each television series must submit a new application for each season prior to any open application period.</w:t>
      </w:r>
    </w:p>
    <w:p w14:paraId="1407BC5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7D124C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4.3.  Upon completion of a qualified project:</w:t>
      </w:r>
    </w:p>
    <w:p w14:paraId="7D7DCC7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E193AE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t>4.3.1.  An eligible company shall have filed all required West Virginia tax reports and returns and paid any balance of West Virginia tax due on those returns;</w:t>
      </w:r>
    </w:p>
    <w:p w14:paraId="08F5BC1D"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63E523E" w14:textId="7FB17F59"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4.3.2.  All claims for the tax credit shall be filed with an expense verification report prepared by an independent certified public accountant licensed to practice in the United States, using “Agreed Upon Procedures” which are prescribed by the Department of Economic Development in accordance with generally accepted auditing standards in the United States.  The certified public accountant shall render a report as to the qualification of the credits, consistent with guidelines to be determined by the Department of Economic Development and approved by the Tax Commissioner; and</w:t>
      </w:r>
    </w:p>
    <w:p w14:paraId="2FE5E6B9"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1D104A7" w14:textId="0FC097DF"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4.3.3.  An eligible company claiming an extra allowance for employing local workers shall submit to the Department of Economic Development documentation verifying West Virginia residency for all individuals claimed to qualify for the extra allowance.  The documentation shall include the name, home address and telephone number for all individuals used to qualify for the extra allowance.</w:t>
      </w:r>
    </w:p>
    <w:p w14:paraId="6AAC2C0B"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A2296BB" w14:textId="5BDCE3CD"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t xml:space="preserve">4.4.  Disqualification.  The Department of Economic Development may disqualify in whole or in part </w:t>
      </w:r>
      <w:r w:rsidRPr="00E153DA">
        <w:rPr>
          <w:rFonts w:cstheme="minorHAnsi"/>
        </w:rPr>
        <w:lastRenderedPageBreak/>
        <w:t>any investment or expenditure from eligibility for the tax credit if it appears that the economic substance of an expenditure is not for services substantially rendered in West Virginia, or is for the purchase or lease of tangible personal property not used or operated in West Virginia or is for purchases or leases of realty not located in West Virginia.</w:t>
      </w:r>
    </w:p>
    <w:p w14:paraId="4BFD83FC" w14:textId="77777777" w:rsidR="00587552" w:rsidRPr="00E153D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7BD44A5" w14:textId="7684E14B"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E153DA">
        <w:rPr>
          <w:rFonts w:cstheme="minorHAnsi"/>
        </w:rPr>
        <w:tab/>
      </w:r>
      <w:r w:rsidRPr="00E153DA">
        <w:rPr>
          <w:rFonts w:cstheme="minorHAnsi"/>
        </w:rPr>
        <w:tab/>
        <w:t xml:space="preserve">4.4.1.  The Department of Economic Development may disqualify in whole or in part any investment or expenditure from </w:t>
      </w:r>
      <w:r w:rsidRPr="006E749C">
        <w:rPr>
          <w:rFonts w:cstheme="minorHAnsi"/>
        </w:rPr>
        <w:t>eligibility for the tax credit if it appears that the economic substance of an expenditure or transaction constitutes self dealing or an expenditure or investment primarily directed to or received by the purchaser or investor, or by an alter ego of the purchaser or investor or by a related person related to the purchaser or investor or by a member of the same controlled group as the controlled group to which the purchaser or investor belongs.</w:t>
      </w:r>
    </w:p>
    <w:p w14:paraId="12FF4F9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79C87E0"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t>4.4.2.  For purposes of this rule, an entity or person is presumed to be an alter ego, nominee or instrumentality of another person, entity or business if:</w:t>
      </w:r>
    </w:p>
    <w:p w14:paraId="7B15958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616779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t>4.4.2.a.  More than twenty percent of the real assets or more than twenty percent of the operating assets or more than twenty percent of the tangible personal property of one person, entity or business are or have been transferred to the other person, entity or business, or are or have been used in the operations of the other person, entity or business, or more than twenty percent of the real assets or more than twenty percent of the operating assets or more than twenty percent of the tangible personal property of one business are or have been used to collateralize or secure debts or obligations of the other person, entity or business;</w:t>
      </w:r>
    </w:p>
    <w:p w14:paraId="26F6DF5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7E3776E"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t>4.4.2.b.  Ownership of the persons, entities or businesses is so configured that the attribution rules of either Internal Revenue Code section 267 or Internal Revenue Code section 318 would apply to cause ownership of the persons, entities or businesses to be attributed to the same person, entity or business; or</w:t>
      </w:r>
    </w:p>
    <w:p w14:paraId="1C699AD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A6608D1" w14:textId="6727776B"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r>
      <w:r w:rsidRPr="006E749C">
        <w:rPr>
          <w:rFonts w:cstheme="minorHAnsi"/>
        </w:rPr>
        <w:tab/>
        <w:t>4.4.2.c.  Substantive control of the persons, entities or businesses is held or retained by the same person, entity or business, directly or indirectly, or through attribution under paragraph 4.4.</w:t>
      </w:r>
      <w:r w:rsidR="00315D47">
        <w:rPr>
          <w:rFonts w:cstheme="minorHAnsi"/>
        </w:rPr>
        <w:t>2</w:t>
      </w:r>
      <w:r w:rsidRPr="006E749C">
        <w:rPr>
          <w:rFonts w:cstheme="minorHAnsi"/>
        </w:rPr>
        <w:t>.</w:t>
      </w:r>
      <w:r w:rsidR="00315D47">
        <w:rPr>
          <w:rFonts w:cstheme="minorHAnsi"/>
        </w:rPr>
        <w:t>b</w:t>
      </w:r>
      <w:r w:rsidRPr="006E749C">
        <w:rPr>
          <w:rFonts w:cstheme="minorHAnsi"/>
        </w:rPr>
        <w:t xml:space="preserve"> of this rule.</w:t>
      </w:r>
    </w:p>
    <w:p w14:paraId="576D042E"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C4632C7" w14:textId="34ACDC72"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CC195F">
        <w:rPr>
          <w:rFonts w:cstheme="minorHAnsi"/>
        </w:rPr>
        <w:tab/>
        <w:t>4.5.  If the requirements of this section have been complied with as determined by the Department of Economic Development, the Department of Economic Development shall approve the tax credit and issue a document granting the appropriate tax credit to the eligible company and shall report this information to the Tax Commissioner.</w:t>
      </w:r>
    </w:p>
    <w:p w14:paraId="7C16BC81"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F4A9442"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CC195F">
        <w:rPr>
          <w:rFonts w:cstheme="minorHAnsi"/>
          <w:b/>
        </w:rPr>
        <w:t>§110-13X-5.  Application Receipt and Review.</w:t>
      </w:r>
    </w:p>
    <w:p w14:paraId="3B2650F7"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7FCD4EB" w14:textId="06030505"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CC195F">
        <w:rPr>
          <w:rFonts w:cstheme="minorHAnsi"/>
        </w:rPr>
        <w:tab/>
        <w:t>5.1.  The Department of Economic Development shall determine and report to the Tax Commissioner in a manner and at times the Department of Economic Development and the Tax Commissioner agree upon:</w:t>
      </w:r>
    </w:p>
    <w:p w14:paraId="49811642"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83FC87A"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CC195F">
        <w:rPr>
          <w:rFonts w:cstheme="minorHAnsi"/>
        </w:rPr>
        <w:tab/>
      </w:r>
      <w:r w:rsidRPr="00CC195F">
        <w:rPr>
          <w:rFonts w:cstheme="minorHAnsi"/>
        </w:rPr>
        <w:tab/>
        <w:t>5.1.1.  The eligibility of the company and a proposed project; and</w:t>
      </w:r>
    </w:p>
    <w:p w14:paraId="41FADCBE"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FF33891"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CC195F">
        <w:rPr>
          <w:rFonts w:cstheme="minorHAnsi"/>
        </w:rPr>
        <w:lastRenderedPageBreak/>
        <w:tab/>
      </w:r>
      <w:r w:rsidRPr="00CC195F">
        <w:rPr>
          <w:rFonts w:cstheme="minorHAnsi"/>
        </w:rPr>
        <w:tab/>
        <w:t>5.1.2.  The maximum amount of the tax credit available to the eligible company based on estimated "direct production expenditures" and "post-production expenditures."</w:t>
      </w:r>
    </w:p>
    <w:p w14:paraId="40CE00D2" w14:textId="77777777"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A025294" w14:textId="61EDF61E" w:rsidR="00587552" w:rsidRPr="00CC195F"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CC195F">
        <w:rPr>
          <w:rFonts w:cstheme="minorHAnsi"/>
        </w:rPr>
        <w:tab/>
        <w:t>5.2.  The Department of Economic Development shall approve tax credits for an eligible company by:</w:t>
      </w:r>
    </w:p>
    <w:p w14:paraId="0626CCE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98EE121" w14:textId="3D68A1B5"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DD25CA">
        <w:rPr>
          <w:rFonts w:cstheme="minorHAnsi"/>
        </w:rPr>
        <w:tab/>
      </w:r>
      <w:r w:rsidRPr="00DD25CA">
        <w:rPr>
          <w:rFonts w:cstheme="minorHAnsi"/>
        </w:rPr>
        <w:tab/>
        <w:t>5.2.1.  Approving the credits to eligible companies in</w:t>
      </w:r>
      <w:r w:rsidR="00DD25CA">
        <w:rPr>
          <w:rFonts w:cstheme="minorHAnsi"/>
        </w:rPr>
        <w:t xml:space="preserve"> </w:t>
      </w:r>
      <w:r w:rsidRPr="00DD25CA">
        <w:rPr>
          <w:rFonts w:cstheme="minorHAnsi"/>
        </w:rPr>
        <w:t>accordance with Department of Economic Development procedure;</w:t>
      </w:r>
    </w:p>
    <w:p w14:paraId="195F7F77"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FA9AEDA" w14:textId="47C20763"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DD25CA">
        <w:rPr>
          <w:rFonts w:cstheme="minorHAnsi"/>
        </w:rPr>
        <w:tab/>
      </w:r>
      <w:r w:rsidRPr="00DD25CA">
        <w:rPr>
          <w:rFonts w:cstheme="minorHAnsi"/>
        </w:rPr>
        <w:tab/>
        <w:t>5.2.2.  Assigning a unique tax credit identification number to each approved project:</w:t>
      </w:r>
    </w:p>
    <w:p w14:paraId="2BA5CAFF"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2695E66"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DD25CA">
        <w:rPr>
          <w:rFonts w:cstheme="minorHAnsi"/>
        </w:rPr>
        <w:tab/>
      </w:r>
      <w:r w:rsidRPr="00DD25CA">
        <w:rPr>
          <w:rFonts w:cstheme="minorHAnsi"/>
        </w:rPr>
        <w:tab/>
      </w:r>
      <w:r w:rsidRPr="00DD25CA">
        <w:rPr>
          <w:rFonts w:cstheme="minorHAnsi"/>
        </w:rPr>
        <w:tab/>
        <w:t>5.2.2.a.  Multiple approved projects of the same eligible company will each receive a separate and unique tax credit identification number;</w:t>
      </w:r>
    </w:p>
    <w:p w14:paraId="6F5726A6"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D72A5F6"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DD25CA">
        <w:rPr>
          <w:rFonts w:cstheme="minorHAnsi"/>
        </w:rPr>
        <w:tab/>
      </w:r>
      <w:r w:rsidRPr="00DD25CA">
        <w:rPr>
          <w:rFonts w:cstheme="minorHAnsi"/>
        </w:rPr>
        <w:tab/>
      </w:r>
      <w:r w:rsidRPr="00DD25CA">
        <w:rPr>
          <w:rFonts w:cstheme="minorHAnsi"/>
        </w:rPr>
        <w:tab/>
        <w:t>5.2.2.b.  All tax returns, reports, or other correspondence must include the unique tax credit identification number assigned by the Department of Economic Development.</w:t>
      </w:r>
    </w:p>
    <w:p w14:paraId="3255D1B8"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15B435B" w14:textId="79A2466A"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strike/>
        </w:rPr>
      </w:pPr>
      <w:r w:rsidRPr="00DD25CA">
        <w:rPr>
          <w:rFonts w:cstheme="minorHAnsi"/>
        </w:rPr>
        <w:tab/>
      </w:r>
      <w:r w:rsidRPr="00DD25CA">
        <w:rPr>
          <w:rFonts w:cstheme="minorHAnsi"/>
        </w:rPr>
        <w:tab/>
      </w:r>
      <w:r w:rsidRPr="00DD25CA">
        <w:rPr>
          <w:rFonts w:cstheme="minorHAnsi"/>
        </w:rPr>
        <w:tab/>
        <w:t>5.2.2.c.  Notifying the eligible company, in writing, of the amount of credits that have been reserved for the eligible company and providing copies of the notification to the Tax Commissioner.</w:t>
      </w:r>
    </w:p>
    <w:p w14:paraId="4533C6C9" w14:textId="77777777" w:rsidR="00587552" w:rsidRPr="00DD25CA"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E5DE6DB" w14:textId="29051074" w:rsidR="00587552" w:rsidRPr="00ED2092"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DD25CA">
        <w:rPr>
          <w:rFonts w:cstheme="minorHAnsi"/>
        </w:rPr>
        <w:tab/>
      </w:r>
      <w:r w:rsidRPr="00ED2092">
        <w:rPr>
          <w:rFonts w:cstheme="minorHAnsi"/>
        </w:rPr>
        <w:t>5.3.  The Department of Economic Development shall receive eligibility applications and record the time and date of receipt of an eligibility application.</w:t>
      </w:r>
    </w:p>
    <w:p w14:paraId="236E5799" w14:textId="77777777" w:rsidR="00587552" w:rsidRPr="00ED2092"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B233BC2" w14:textId="5683CEFB"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strike/>
        </w:rPr>
      </w:pPr>
      <w:r w:rsidRPr="00ED2092">
        <w:rPr>
          <w:rFonts w:cstheme="minorHAnsi"/>
        </w:rPr>
        <w:tab/>
        <w:t>5.4.  The Department of Economic Development shall review all eligibility applications to determine if each application is complete.  When it is determined that an eligibility application is complete, the Department of Economic Development shall review the applications to determine if the applicant and the proposed project meet the eligibility requirements to apply for the tax credit.</w:t>
      </w:r>
    </w:p>
    <w:p w14:paraId="71B85DA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8ED2017" w14:textId="299E8E5D" w:rsidR="00587552" w:rsidRPr="0017203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5.5. </w:t>
      </w:r>
      <w:r w:rsidRPr="00ED2092">
        <w:rPr>
          <w:rFonts w:cstheme="minorHAnsi"/>
        </w:rPr>
        <w:t xml:space="preserve"> In the event the Department of Economic Development determines an eligibility application to be incomplete, the Department of Economic Development shall notify the applicant, in writing, of the </w:t>
      </w:r>
      <w:r w:rsidRPr="00172037">
        <w:rPr>
          <w:rFonts w:cstheme="minorHAnsi"/>
        </w:rPr>
        <w:t>reasons for that determination and shall return the incomplete application to the applicant.  The applicant may resubmit the eligibility application after correcting the deficiencies stated in the notice, but the resubmitted eligibility application must be received by the Department of Economic Development within twenty (20) days after the Department of Economic Development sends the notice.  Any resubmitted application that is received by the Department of Economic Development more than twenty (20) days after the Department of Economic Development sends the notice may, within the sole discretion of the Department of Economic Development, be denied further consideration.</w:t>
      </w:r>
    </w:p>
    <w:p w14:paraId="4BF4DF28" w14:textId="77777777" w:rsidR="00587552" w:rsidRPr="00172037"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C21E258" w14:textId="32A2991E" w:rsidR="00587552" w:rsidRPr="00B46F55"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172037">
        <w:rPr>
          <w:rFonts w:cstheme="minorHAnsi"/>
        </w:rPr>
        <w:tab/>
        <w:t xml:space="preserve">5.6.  Requests for Increase in Tax Credit Allocation.  --  If an eligible company seeks an increase in the amount of tax credits for an approved qualified project, the eligible company shall submit an application for modification to the Department of Economic Development, which shall be submitted by and bear the same signature as the person who submitted the original eligibility application, </w:t>
      </w:r>
      <w:r w:rsidRPr="00B46F55">
        <w:rPr>
          <w:rFonts w:cstheme="minorHAnsi"/>
        </w:rPr>
        <w:t xml:space="preserve">or the successor of that person, or a duly authorized representative. The Department of Economic Development shall assign each request a new application number and review each request separately from the original eligibility application. </w:t>
      </w:r>
      <w:r w:rsidR="00B46F55">
        <w:rPr>
          <w:rFonts w:cstheme="minorHAnsi"/>
        </w:rPr>
        <w:t xml:space="preserve"> </w:t>
      </w:r>
      <w:r w:rsidRPr="00B46F55">
        <w:rPr>
          <w:rFonts w:cstheme="minorHAnsi"/>
        </w:rPr>
        <w:t xml:space="preserve">The Department of Economic Development shall consider the application and may request additional information from the applicant to assist in its evaluation of the request. </w:t>
      </w:r>
      <w:r w:rsidR="00B46F55">
        <w:rPr>
          <w:rFonts w:cstheme="minorHAnsi"/>
        </w:rPr>
        <w:t xml:space="preserve"> </w:t>
      </w:r>
      <w:r w:rsidRPr="00B46F55">
        <w:rPr>
          <w:rFonts w:cstheme="minorHAnsi"/>
        </w:rPr>
        <w:t>The</w:t>
      </w:r>
      <w:r w:rsidR="00B46F55">
        <w:rPr>
          <w:rFonts w:cstheme="minorHAnsi"/>
        </w:rPr>
        <w:t xml:space="preserve"> </w:t>
      </w:r>
      <w:r w:rsidRPr="00B46F55">
        <w:rPr>
          <w:rFonts w:cstheme="minorHAnsi"/>
        </w:rPr>
        <w:t xml:space="preserve">Department of </w:t>
      </w:r>
      <w:r w:rsidRPr="00B46F55">
        <w:rPr>
          <w:rFonts w:cstheme="minorHAnsi"/>
        </w:rPr>
        <w:lastRenderedPageBreak/>
        <w:t>Economic Development shall notify the eligible company in writing of the Department of Economic Development's decision.</w:t>
      </w:r>
    </w:p>
    <w:p w14:paraId="0AF4F129" w14:textId="77777777" w:rsidR="00587552" w:rsidRPr="00B46F55"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1D4654B" w14:textId="50F5B187" w:rsidR="00587552" w:rsidRPr="002051A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B46F55">
        <w:rPr>
          <w:rFonts w:cstheme="minorHAnsi"/>
        </w:rPr>
        <w:tab/>
      </w:r>
      <w:r w:rsidRPr="002051A0">
        <w:rPr>
          <w:rFonts w:cstheme="minorHAnsi"/>
        </w:rPr>
        <w:t xml:space="preserve">5.7. </w:t>
      </w:r>
      <w:r w:rsidR="00227C42">
        <w:rPr>
          <w:rFonts w:cstheme="minorHAnsi"/>
        </w:rPr>
        <w:t xml:space="preserve"> </w:t>
      </w:r>
      <w:r w:rsidRPr="002051A0">
        <w:rPr>
          <w:rFonts w:cstheme="minorHAnsi"/>
        </w:rPr>
        <w:t>Other Revisions to Application.  --  If an eligible company seeks to revise its original eligibility application for a qualified project for reasons other than those identified in subsection 5.6 of this rule, the eligible company shall submit an application for modification to the Department of Economic Development, which shall be submitted by and bear the same signature as the person who submitted the original eligibility application, or the successor of that person, or a duly authorized representative.</w:t>
      </w:r>
      <w:r w:rsidR="005A7713">
        <w:rPr>
          <w:rFonts w:cstheme="minorHAnsi"/>
        </w:rPr>
        <w:t xml:space="preserve"> </w:t>
      </w:r>
      <w:r w:rsidRPr="002051A0">
        <w:rPr>
          <w:rFonts w:cstheme="minorHAnsi"/>
        </w:rPr>
        <w:t xml:space="preserve"> The Department of Economic Development shall consider the application within thirty (30) days of receipt, and may request additional information from the applicant to assist in its evaluation of the request.</w:t>
      </w:r>
      <w:r w:rsidR="00861FF2">
        <w:rPr>
          <w:rFonts w:cstheme="minorHAnsi"/>
        </w:rPr>
        <w:t xml:space="preserve"> </w:t>
      </w:r>
      <w:r w:rsidRPr="002051A0">
        <w:rPr>
          <w:rFonts w:cstheme="minorHAnsi"/>
        </w:rPr>
        <w:t xml:space="preserve"> The Department of Economic Development shall determine the approval using the same criteria of the review process. The Department of Economic Development shall notify the eligible company in writing of the Department of Economic Development's decision</w:t>
      </w:r>
      <w:r w:rsidR="00861FF2">
        <w:rPr>
          <w:rFonts w:cstheme="minorHAnsi"/>
        </w:rPr>
        <w:t>.</w:t>
      </w:r>
    </w:p>
    <w:p w14:paraId="7C3EDF4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309DDA7" w14:textId="511E7072"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67B6D">
        <w:rPr>
          <w:rFonts w:cstheme="minorHAnsi"/>
        </w:rPr>
        <w:tab/>
        <w:t>5.8.  False Information.  --  Upon the submittal of any false or misleading information by an applicant, the Department of Economic Development may reject the application and deny further consideration of the applicant for qualification in current and subsequent fiscal years.</w:t>
      </w:r>
    </w:p>
    <w:p w14:paraId="7C88FE32"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E8CBCA6" w14:textId="3DE5FA16"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strike/>
        </w:rPr>
      </w:pPr>
      <w:r w:rsidRPr="00867B6D">
        <w:rPr>
          <w:rFonts w:cstheme="minorHAnsi"/>
        </w:rPr>
        <w:tab/>
        <w:t>5.9.  Complete Application.  --  Upon a determination by the Department of Economic Development that an eligibility application is complete, the Department of Economic Development may consider the application for approval.</w:t>
      </w:r>
    </w:p>
    <w:p w14:paraId="682E0924"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92185F1" w14:textId="0B5E5628"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67B6D">
        <w:rPr>
          <w:rFonts w:cstheme="minorHAnsi"/>
        </w:rPr>
        <w:tab/>
        <w:t xml:space="preserve">5.10.  Action of Department of Economic Development.  --  The allocation of all tax credits under this Rule must be approved by the Department of Economic Development.  The Department of Economic Development shall consider all completed applications.  Once an applicant and a project described in an eligibility application have been determined by the Department of Economic Development to meet the eligibility requirements of W. Va. Code §11-13X-1, </w:t>
      </w:r>
      <w:r w:rsidRPr="00867B6D">
        <w:rPr>
          <w:rFonts w:cstheme="minorHAnsi"/>
          <w:i/>
          <w:iCs/>
        </w:rPr>
        <w:t>et seq.,</w:t>
      </w:r>
      <w:r w:rsidRPr="00867B6D">
        <w:rPr>
          <w:rFonts w:cstheme="minorHAnsi"/>
        </w:rPr>
        <w:t xml:space="preserve"> and this rule, the Department of Economic Development shall notify the Tax Commissioner in writing of the eligibility of the company and the project and the maximum amount of the tax credit to be reserved for the eligible company.</w:t>
      </w:r>
    </w:p>
    <w:p w14:paraId="261C3C8E"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44BCA6F"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67B6D">
        <w:rPr>
          <w:rFonts w:cstheme="minorHAnsi"/>
        </w:rPr>
        <w:tab/>
        <w:t xml:space="preserve">5.11  If an eligible company submits a proposal to perform a qualified project for a state agency, the eligible company shall indicate its intention to claim the tax credit provided by West Virginia Code §11-13X-1, </w:t>
      </w:r>
      <w:r w:rsidRPr="00867B6D">
        <w:rPr>
          <w:rFonts w:cstheme="minorHAnsi"/>
          <w:i/>
          <w:iCs/>
        </w:rPr>
        <w:t>et seq</w:t>
      </w:r>
      <w:r w:rsidRPr="00867B6D">
        <w:rPr>
          <w:rFonts w:cstheme="minorHAnsi"/>
        </w:rPr>
        <w:t>.</w:t>
      </w:r>
    </w:p>
    <w:p w14:paraId="0AA1DCAB"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E9B4583"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67B6D">
        <w:rPr>
          <w:rFonts w:cstheme="minorHAnsi"/>
          <w:b/>
        </w:rPr>
        <w:t>§110-13X-6.  Forfeiture of credit.</w:t>
      </w:r>
    </w:p>
    <w:p w14:paraId="25C6B80A" w14:textId="7777777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38F1E70" w14:textId="7A34F0D7" w:rsidR="00587552" w:rsidRPr="00867B6D"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867B6D">
        <w:rPr>
          <w:rFonts w:cstheme="minorHAnsi"/>
        </w:rPr>
        <w:tab/>
        <w:t>6.1.  If an eligible company fails to begin production within the time specified in the application or in this rule, the eligible company forfeits the right to claim any tax credit for the approved qualified project.  The forfeiture does not preclude the eligible company from resubmitting an application for the same project at a future date.</w:t>
      </w:r>
    </w:p>
    <w:p w14:paraId="348FA17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532A9A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b/>
        </w:rPr>
        <w:t>§110-13X-7.  Uses of credit; transferability.</w:t>
      </w:r>
    </w:p>
    <w:p w14:paraId="03A3277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52DB1C3" w14:textId="52F72D7F"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7.1.  The tax credit may be applied to reduce taxes imposed by articles twenty-four (corporate net income tax) and twenty-one (personal income tax) of Chapter 11 of the West Virginia Code in the tax year </w:t>
      </w:r>
      <w:r w:rsidRPr="006E749C">
        <w:rPr>
          <w:rFonts w:cstheme="minorHAnsi"/>
        </w:rPr>
        <w:lastRenderedPageBreak/>
        <w:t xml:space="preserve">the investment is placed in service after approval of the project by the </w:t>
      </w:r>
      <w:r w:rsidRPr="006203D6">
        <w:rPr>
          <w:rFonts w:cstheme="minorHAnsi"/>
        </w:rPr>
        <w:t>Department of Economic Development</w:t>
      </w:r>
      <w:r w:rsidRPr="006E749C">
        <w:rPr>
          <w:rFonts w:cstheme="minorHAnsi"/>
        </w:rPr>
        <w:t xml:space="preserve"> (with potential carry forward for an additional 2 years).  The credit may be taken into account in computing estimated payments.</w:t>
      </w:r>
    </w:p>
    <w:p w14:paraId="65093BC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E4785D5" w14:textId="7DB5C635" w:rsidR="00587552" w:rsidRPr="006203D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203D6">
        <w:rPr>
          <w:rFonts w:cstheme="minorHAnsi"/>
        </w:rPr>
        <w:tab/>
        <w:t>7.</w:t>
      </w:r>
      <w:r w:rsidR="00B24658">
        <w:rPr>
          <w:rFonts w:cstheme="minorHAnsi"/>
        </w:rPr>
        <w:t xml:space="preserve">2. </w:t>
      </w:r>
      <w:r w:rsidRPr="006203D6">
        <w:rPr>
          <w:rFonts w:cstheme="minorHAnsi"/>
        </w:rPr>
        <w:t xml:space="preserve"> The tax credit is to first be taken against corporate net income taxes imposed by article twenty-four for the taxable year, determined before application of allowable credits against tax.</w:t>
      </w:r>
    </w:p>
    <w:p w14:paraId="08E600DE"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ABBF8DF" w14:textId="77777777" w:rsidR="00587552" w:rsidRPr="00944FA9"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944FA9">
        <w:rPr>
          <w:rFonts w:cstheme="minorHAnsi"/>
        </w:rPr>
        <w:tab/>
        <w:t>7.3  If the eligible taxpayer is an electing small business corporation (as defined in Section 1361 of the United States Internal Revenue Code of 1986, as amended), a partnership, a limited liability company that is treated as a partnership for federal income tax purposes or a sole proprietorship, then any unused credit is allowed as a credit against the personal income taxes imposed by article twenty-one or on income of a personal income tax payer against tax attributable to income directly derived from the qualified project, or in the case of owners, partners, members or interest holders that are C corporations, then any unused credit is allowed as a credit against the corporation net income tax against tax attributable to conduit income directly derived from the qualified project.</w:t>
      </w:r>
    </w:p>
    <w:p w14:paraId="18477402" w14:textId="77777777" w:rsidR="00587552" w:rsidRPr="00944FA9"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83A20E9" w14:textId="77777777" w:rsidR="00587552" w:rsidRPr="00944FA9"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944FA9">
        <w:rPr>
          <w:rFonts w:cstheme="minorHAnsi"/>
        </w:rPr>
        <w:tab/>
        <w:t>7.4.  Electing small business corporations, limited liability companies, partnerships and other unincorporated organizations shall allocate the credit allowed by this article among its members in the same manner as profits and losses are allocated for the taxable year.</w:t>
      </w:r>
    </w:p>
    <w:p w14:paraId="390D3641" w14:textId="77777777" w:rsidR="00587552" w:rsidRPr="00944FA9"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4AE72A83" w14:textId="7AB51804" w:rsidR="00587552" w:rsidRPr="006E749C" w:rsidRDefault="00A354D0"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Pr>
          <w:rFonts w:cstheme="minorHAnsi"/>
        </w:rPr>
        <w:tab/>
      </w:r>
      <w:r w:rsidR="00587552" w:rsidRPr="00944FA9">
        <w:rPr>
          <w:rFonts w:cstheme="minorHAnsi"/>
        </w:rPr>
        <w:t xml:space="preserve">7.5.  After approval by the Department of Economic Development of any transfer, sale or assignment of the tax credit, pursuant to W. Va. Code §11-13X-1, </w:t>
      </w:r>
      <w:r w:rsidR="00587552" w:rsidRPr="00944FA9">
        <w:rPr>
          <w:rFonts w:cstheme="minorHAnsi"/>
          <w:i/>
          <w:iCs/>
        </w:rPr>
        <w:t>et seq</w:t>
      </w:r>
      <w:r>
        <w:rPr>
          <w:rFonts w:cstheme="minorHAnsi"/>
          <w:i/>
          <w:iCs/>
        </w:rPr>
        <w:t>.</w:t>
      </w:r>
      <w:r w:rsidR="00587552" w:rsidRPr="00944FA9">
        <w:rPr>
          <w:rFonts w:cstheme="minorHAnsi"/>
        </w:rPr>
        <w:t xml:space="preserve">, the transferee shall acquire </w:t>
      </w:r>
      <w:r w:rsidR="00587552" w:rsidRPr="006E749C">
        <w:rPr>
          <w:rFonts w:cstheme="minorHAnsi"/>
        </w:rPr>
        <w:t>the amount of credit that remains available under that section.  The transferor and the transferee or transferees may apply the credit against tax in the year of the transfer, and succeeding years in accordance with the amount of credit to which each is entitled, but the dollar amount of credit available to each shall not be exceeded or duplicated.</w:t>
      </w:r>
    </w:p>
    <w:p w14:paraId="2156C7B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B8A2944" w14:textId="6FD1EFBF"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354D0">
        <w:rPr>
          <w:rFonts w:cstheme="minorHAnsi"/>
        </w:rPr>
        <w:tab/>
        <w:t>7.6.  All requests for transfer, sale, or assignment of tax credits must include the original approved tax credit identification number; state the timeline as to the number of years of tax credit being</w:t>
      </w:r>
      <w:r w:rsidR="00E741A9">
        <w:rPr>
          <w:rFonts w:cstheme="minorHAnsi"/>
        </w:rPr>
        <w:t xml:space="preserve"> </w:t>
      </w:r>
      <w:r w:rsidRPr="00A354D0">
        <w:rPr>
          <w:rFonts w:cstheme="minorHAnsi"/>
        </w:rPr>
        <w:t>transferred; and, clearly identify the tax credit’s termination date.</w:t>
      </w:r>
    </w:p>
    <w:p w14:paraId="4E5DCA87" w14:textId="77777777"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F2F790D" w14:textId="77777777"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354D0">
        <w:rPr>
          <w:rFonts w:cstheme="minorHAnsi"/>
          <w:b/>
        </w:rPr>
        <w:t>§110-13X-8.  Confidentiality.</w:t>
      </w:r>
    </w:p>
    <w:p w14:paraId="5B43EA06" w14:textId="77777777"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775BD39" w14:textId="4447F6E6"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354D0">
        <w:rPr>
          <w:rFonts w:cstheme="minorHAnsi"/>
        </w:rPr>
        <w:tab/>
        <w:t>8.1.  All information submitted to the Tax Commissioner and the Department of Economic Development is confidential and not subject to public disclosure when filed with the Department of Economic Development or Tax Commissioner except as otherwise provided in this rule or the West Virginia Code.</w:t>
      </w:r>
    </w:p>
    <w:p w14:paraId="5AE913C4" w14:textId="77777777"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AA81ACC" w14:textId="269A68C5" w:rsidR="00587552" w:rsidRPr="00A354D0"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A354D0">
        <w:rPr>
          <w:rFonts w:cstheme="minorHAnsi"/>
        </w:rPr>
        <w:tab/>
        <w:t xml:space="preserve">8.2.  All information submitted to the Department of Economic Development pursuant to an eligibility application for designation as an eligible company and documents related to the application, is confidential and not subject to public disclosure, except the following in accordance with W. Va. Code §11-13X-1, </w:t>
      </w:r>
      <w:r w:rsidRPr="00A354D0">
        <w:rPr>
          <w:rFonts w:cstheme="minorHAnsi"/>
          <w:i/>
          <w:iCs/>
        </w:rPr>
        <w:t>et seq.</w:t>
      </w:r>
      <w:r w:rsidRPr="00A354D0">
        <w:rPr>
          <w:rFonts w:cstheme="minorHAnsi"/>
        </w:rPr>
        <w:t>:</w:t>
      </w:r>
    </w:p>
    <w:p w14:paraId="5E18E0B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B71E029"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t>8.2.1.  The full legal name of the applicant;</w:t>
      </w:r>
    </w:p>
    <w:p w14:paraId="5AB1859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676000F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lastRenderedPageBreak/>
        <w:tab/>
      </w:r>
      <w:r w:rsidRPr="006E749C">
        <w:rPr>
          <w:rFonts w:cstheme="minorHAnsi"/>
        </w:rPr>
        <w:tab/>
        <w:t>8.2.2.  The mailing and office addresses and telephone number of the applicant; and</w:t>
      </w:r>
    </w:p>
    <w:p w14:paraId="6913277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1EDE624B"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6E749C">
        <w:rPr>
          <w:rFonts w:cstheme="minorHAnsi"/>
        </w:rPr>
        <w:tab/>
        <w:t>8.2.3.  The name of a person to contact for the applicant.</w:t>
      </w:r>
    </w:p>
    <w:p w14:paraId="546D8B1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97E0C3C"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8.3.  All records and documentation relating to application, evaluation or qualification of a company or a project for the tax credit authorized under W. Va. Code §11-13X-1, </w:t>
      </w:r>
      <w:r w:rsidRPr="00B50B89">
        <w:rPr>
          <w:rFonts w:cstheme="minorHAnsi"/>
          <w:i/>
          <w:iCs/>
        </w:rPr>
        <w:t>et seq</w:t>
      </w:r>
      <w:r w:rsidRPr="006E749C">
        <w:rPr>
          <w:rFonts w:cstheme="minorHAnsi"/>
        </w:rPr>
        <w:t xml:space="preserve">. is tax information subject to the confidentiality restrictions of the West Virginia Tax Procedure and Administration Act, W. Va. Code §11-10-1, </w:t>
      </w:r>
      <w:r w:rsidRPr="00B50B89">
        <w:rPr>
          <w:rFonts w:cstheme="minorHAnsi"/>
          <w:i/>
          <w:iCs/>
        </w:rPr>
        <w:t>et seq</w:t>
      </w:r>
      <w:r w:rsidRPr="006E749C">
        <w:rPr>
          <w:rFonts w:cstheme="minorHAnsi"/>
        </w:rPr>
        <w:t>., including, but not limited to, the provisions of W. Va. Code §11-10-5d.</w:t>
      </w:r>
    </w:p>
    <w:p w14:paraId="43A81E9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3AA0A3B" w14:textId="7FFA073F"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8.4.  The Tax Commissioner </w:t>
      </w:r>
      <w:r w:rsidRPr="00A354D0">
        <w:rPr>
          <w:rFonts w:cstheme="minorHAnsi"/>
        </w:rPr>
        <w:t>hereby</w:t>
      </w:r>
      <w:r w:rsidR="00A354D0">
        <w:rPr>
          <w:rFonts w:cstheme="minorHAnsi"/>
        </w:rPr>
        <w:t xml:space="preserve"> </w:t>
      </w:r>
      <w:r w:rsidRPr="006E749C">
        <w:rPr>
          <w:rFonts w:cstheme="minorHAnsi"/>
        </w:rPr>
        <w:t xml:space="preserve">determines the </w:t>
      </w:r>
      <w:r w:rsidRPr="00A354D0">
        <w:rPr>
          <w:rFonts w:cstheme="minorHAnsi"/>
        </w:rPr>
        <w:t>Department of Economic Development to</w:t>
      </w:r>
      <w:r w:rsidRPr="006E749C">
        <w:rPr>
          <w:rFonts w:cstheme="minorHAnsi"/>
        </w:rPr>
        <w:t xml:space="preserve"> be a “person having a material interest” in the information in accordance with the provisions of W. Va. Code §11-10-5d(f).</w:t>
      </w:r>
    </w:p>
    <w:p w14:paraId="4D573394"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5628CCF" w14:textId="39EE6353"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r>
      <w:r w:rsidRPr="00805EFA">
        <w:rPr>
          <w:rFonts w:cstheme="minorHAnsi"/>
        </w:rPr>
        <w:t>8.5.  The confidential information, relating to application, evaluation or qualification of a company or a project, including general correspondence to or from the Department of Economic Development, or to or from the West Virginia Tax Department, including information generated internally by the Department of Economic Development o</w:t>
      </w:r>
      <w:r w:rsidRPr="006E749C">
        <w:rPr>
          <w:rFonts w:cstheme="minorHAnsi"/>
        </w:rPr>
        <w:t>r Tax Department, including but not limited to, internal memoranda and reports, is confidential and not subject to public disclosure, unless otherwise provided by statute or rule.</w:t>
      </w:r>
    </w:p>
    <w:p w14:paraId="50C0A515"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98A063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8.6.  All tax returns and tax return information subject to the non-disclosure restrictions of W. Va. Code §11-10-5d are confidential, except for the information subject to disclosures authorized, mandated or permitted pursuant to the West Virginia Tax Procedure and Administration Act, or W. Va. Code §§11-10-5s or §11-13X-1, </w:t>
      </w:r>
      <w:r w:rsidRPr="00B50B89">
        <w:rPr>
          <w:rFonts w:cstheme="minorHAnsi"/>
          <w:i/>
          <w:iCs/>
        </w:rPr>
        <w:t>et seq</w:t>
      </w:r>
      <w:r w:rsidRPr="006E749C">
        <w:rPr>
          <w:rFonts w:cstheme="minorHAnsi"/>
        </w:rPr>
        <w:t>.</w:t>
      </w:r>
    </w:p>
    <w:p w14:paraId="0F1C97C4"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6F6E76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b/>
        </w:rPr>
        <w:t>§110-13X-9.  General Procedure and Administration.</w:t>
      </w:r>
    </w:p>
    <w:p w14:paraId="591788BF"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76E5E1AC" w14:textId="41AB4C8E" w:rsidR="00587552" w:rsidRPr="00BF0476"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9.1.  Requirements to Claim the Tax Credit.  --  To claim a tax credit, the eligible company shall comply with W. Va. Code §11-13X-1, </w:t>
      </w:r>
      <w:r w:rsidRPr="00B50B89">
        <w:rPr>
          <w:rFonts w:cstheme="minorHAnsi"/>
          <w:i/>
          <w:iCs/>
        </w:rPr>
        <w:t>et seq</w:t>
      </w:r>
      <w:r w:rsidRPr="006E749C">
        <w:rPr>
          <w:rFonts w:cstheme="minorHAnsi"/>
        </w:rPr>
        <w:t xml:space="preserve">. and this rule and shall timely provide complete and accurate forms, returns, schedules and other information required by the Tax Commissioner or </w:t>
      </w:r>
      <w:r w:rsidRPr="00BF0476">
        <w:rPr>
          <w:rFonts w:cstheme="minorHAnsi"/>
        </w:rPr>
        <w:t>Department of Economic Development.</w:t>
      </w:r>
    </w:p>
    <w:p w14:paraId="6C0F7EF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2986B0C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9.2.  Applicability of Various Tax Laws.  --  Application of this credit and eligibility for this credit shall not abrogate application of the provisions of W. Va. Code §11-23-1, </w:t>
      </w:r>
      <w:r w:rsidRPr="00B50B89">
        <w:rPr>
          <w:rFonts w:cstheme="minorHAnsi"/>
          <w:i/>
          <w:iCs/>
        </w:rPr>
        <w:t>et seq</w:t>
      </w:r>
      <w:r w:rsidRPr="006E749C">
        <w:rPr>
          <w:rFonts w:cstheme="minorHAnsi"/>
        </w:rPr>
        <w:t xml:space="preserve">. (Business Franchise Tax), W. Va. Code §11-24-1, </w:t>
      </w:r>
      <w:r w:rsidRPr="00B50B89">
        <w:rPr>
          <w:rFonts w:cstheme="minorHAnsi"/>
          <w:i/>
          <w:iCs/>
        </w:rPr>
        <w:t>et seq</w:t>
      </w:r>
      <w:r w:rsidRPr="006E749C">
        <w:rPr>
          <w:rFonts w:cstheme="minorHAnsi"/>
        </w:rPr>
        <w:t xml:space="preserve">. (Corporation Net Income Tax) and W. Va. Code §11-21-1, </w:t>
      </w:r>
      <w:r w:rsidRPr="00B50B89">
        <w:rPr>
          <w:rFonts w:cstheme="minorHAnsi"/>
          <w:i/>
          <w:iCs/>
        </w:rPr>
        <w:t>et seq</w:t>
      </w:r>
      <w:r w:rsidRPr="006E749C">
        <w:rPr>
          <w:rFonts w:cstheme="minorHAnsi"/>
        </w:rPr>
        <w:t xml:space="preserve">. (Personal Income Tax), and rules issued pursuant to those statutes, with respect to any eligible taxpayer or owner of any eligible taxpayer to the extent that they may be subject to the provisions of those laws, and shall not abrogate application of the provisions of W. Va. Code §11-10-1, </w:t>
      </w:r>
      <w:r w:rsidRPr="00B50B89">
        <w:rPr>
          <w:rFonts w:cstheme="minorHAnsi"/>
          <w:i/>
          <w:iCs/>
        </w:rPr>
        <w:t>et seq</w:t>
      </w:r>
      <w:r w:rsidRPr="006E749C">
        <w:rPr>
          <w:rFonts w:cstheme="minorHAnsi"/>
        </w:rPr>
        <w:t>. (Procedure and Administration) which provides for administration of those taxes.</w:t>
      </w:r>
    </w:p>
    <w:p w14:paraId="2F37D307"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0BA77123"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9.3.  Maintenance of Records.  --  An eligible company shall maintain the records required to verify the validity of its eligibility for the tax credit and the accuracy of the amount of the tax credit claimed.  Failure to do so may result in denial of the tax credit.</w:t>
      </w:r>
    </w:p>
    <w:p w14:paraId="31AC0B0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302FF80A"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b/>
          <w:bCs/>
        </w:rPr>
      </w:pPr>
      <w:bookmarkStart w:id="0" w:name="_Hlk103939137"/>
      <w:r w:rsidRPr="006E749C">
        <w:rPr>
          <w:rFonts w:cstheme="minorHAnsi"/>
          <w:b/>
          <w:bCs/>
        </w:rPr>
        <w:t>§110-13X-10.  Effective date, elimination of film tax credits, preservation of film tax credits earned prior to the sunset date.</w:t>
      </w:r>
    </w:p>
    <w:bookmarkEnd w:id="0"/>
    <w:p w14:paraId="3B4B7212"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p>
    <w:p w14:paraId="5863FF98" w14:textId="77777777" w:rsidR="00587552" w:rsidRPr="006E749C" w:rsidRDefault="00587552" w:rsidP="007126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jc w:val="both"/>
        <w:rPr>
          <w:rFonts w:cstheme="minorHAnsi"/>
        </w:rPr>
      </w:pPr>
      <w:r w:rsidRPr="006E749C">
        <w:rPr>
          <w:rFonts w:cstheme="minorHAnsi"/>
        </w:rPr>
        <w:tab/>
        <w:t xml:space="preserve">10.1  The amendments to this article enacted in the year 2022 shall apply to all taxable years beginning on or after July 1, 2022: Provided, That, unless sooner terminated by law, the film investment tax credit will terminate on the date specified in West Virginia Code §11-13X-1, </w:t>
      </w:r>
      <w:r w:rsidRPr="00B50B89">
        <w:rPr>
          <w:rFonts w:cstheme="minorHAnsi"/>
          <w:i/>
          <w:iCs/>
        </w:rPr>
        <w:t>et seq</w:t>
      </w:r>
      <w:r w:rsidRPr="006E749C">
        <w:rPr>
          <w:rFonts w:cstheme="minorHAnsi"/>
        </w:rPr>
        <w:t xml:space="preserve">.  No entitlement to any tax credit authorized by this article may result from, and no credit is available to any person for, expenditures incurred subsequent to the termination date specified in West Virginia Code §11-13X-1, </w:t>
      </w:r>
      <w:r w:rsidRPr="00B50B89">
        <w:rPr>
          <w:rFonts w:cstheme="minorHAnsi"/>
          <w:i/>
          <w:iCs/>
        </w:rPr>
        <w:t>et seq</w:t>
      </w:r>
      <w:r w:rsidRPr="006E749C">
        <w:rPr>
          <w:rFonts w:cstheme="minorHAnsi"/>
        </w:rPr>
        <w:t xml:space="preserve">.  Film tax credits to which a taxpayer has gained lawful entitlement on or after July 1, 2022, and on or before the termination date specified in West Virginia Code §11-13X-1, </w:t>
      </w:r>
      <w:r w:rsidRPr="00B50B89">
        <w:rPr>
          <w:rFonts w:cstheme="minorHAnsi"/>
          <w:i/>
          <w:iCs/>
        </w:rPr>
        <w:t>et seq</w:t>
      </w:r>
      <w:r w:rsidRPr="006E749C">
        <w:rPr>
          <w:rFonts w:cstheme="minorHAnsi"/>
        </w:rPr>
        <w:t xml:space="preserve">., may continue to be applied against tax liabilities, subject to the conditions, limitations, and constraints applicable to such credit under West Virginia Code §11-13X-1, </w:t>
      </w:r>
      <w:r w:rsidRPr="00B50B89">
        <w:rPr>
          <w:rFonts w:cstheme="minorHAnsi"/>
          <w:i/>
          <w:iCs/>
        </w:rPr>
        <w:t>et seq</w:t>
      </w:r>
      <w:r w:rsidRPr="006E749C">
        <w:rPr>
          <w:rFonts w:cstheme="minorHAnsi"/>
        </w:rPr>
        <w:t>., until exhausted or otherwise terminated in accordance with the terms of West Virginia Code §11-13X-1,</w:t>
      </w:r>
      <w:r w:rsidRPr="00B50B89">
        <w:rPr>
          <w:rFonts w:cstheme="minorHAnsi"/>
          <w:i/>
          <w:iCs/>
        </w:rPr>
        <w:t xml:space="preserve"> et seq</w:t>
      </w:r>
      <w:r w:rsidRPr="006E749C">
        <w:rPr>
          <w:rFonts w:cstheme="minorHAnsi"/>
        </w:rPr>
        <w:t xml:space="preserve">., or any other applicable provision of the West Virginia Code.  Film tax credits to which a taxpayer has gained lawful entitlement on or after July 1, 2022, and on or before the termination date specified in West Virginia Code §11-13X-1, </w:t>
      </w:r>
      <w:r w:rsidRPr="00B50B89">
        <w:rPr>
          <w:rFonts w:cstheme="minorHAnsi"/>
          <w:i/>
          <w:iCs/>
        </w:rPr>
        <w:t>et seq</w:t>
      </w:r>
      <w:r w:rsidRPr="006E749C">
        <w:rPr>
          <w:rFonts w:cstheme="minorHAnsi"/>
        </w:rPr>
        <w:t xml:space="preserve">., may be transferred in accordance with W. Va. Code §11-13X-1, </w:t>
      </w:r>
      <w:r w:rsidRPr="00B50B89">
        <w:rPr>
          <w:rFonts w:cstheme="minorHAnsi"/>
          <w:i/>
          <w:iCs/>
        </w:rPr>
        <w:t>et seq</w:t>
      </w:r>
      <w:r w:rsidRPr="006E749C">
        <w:rPr>
          <w:rFonts w:cstheme="minorHAnsi"/>
        </w:rPr>
        <w:t xml:space="preserve">., subject to the conditions, limitations, and constraints applicable to such credit under W. Va. Code §11-13X-1, </w:t>
      </w:r>
      <w:r w:rsidRPr="00B50B89">
        <w:rPr>
          <w:rFonts w:cstheme="minorHAnsi"/>
          <w:i/>
          <w:iCs/>
        </w:rPr>
        <w:t>et seq</w:t>
      </w:r>
      <w:r w:rsidRPr="006E749C">
        <w:rPr>
          <w:rFonts w:cstheme="minorHAnsi"/>
        </w:rPr>
        <w:t xml:space="preserve">., until exhausted or otherwise terminated in accordance with the terms of West Virginia Code §11-13X-1, </w:t>
      </w:r>
      <w:r w:rsidRPr="00B50B89">
        <w:rPr>
          <w:rFonts w:cstheme="minorHAnsi"/>
          <w:i/>
          <w:iCs/>
        </w:rPr>
        <w:t>et seq</w:t>
      </w:r>
      <w:r w:rsidRPr="006E749C">
        <w:rPr>
          <w:rFonts w:cstheme="minorHAnsi"/>
        </w:rPr>
        <w:t>., or any other applicable provision of the West Virginia Code.</w:t>
      </w:r>
    </w:p>
    <w:p w14:paraId="7A918785" w14:textId="77777777" w:rsidR="00DE3430" w:rsidRPr="006E749C" w:rsidRDefault="00DE3430" w:rsidP="00712636">
      <w:pPr>
        <w:spacing w:after="0"/>
        <w:jc w:val="both"/>
        <w:rPr>
          <w:rFonts w:cstheme="minorHAnsi"/>
        </w:rPr>
      </w:pPr>
    </w:p>
    <w:sectPr w:rsidR="00DE3430" w:rsidRPr="006E749C" w:rsidSect="00303BFE">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9EE31" w14:textId="77777777" w:rsidR="00E06874" w:rsidRDefault="00E06874">
      <w:pPr>
        <w:spacing w:after="0" w:line="240" w:lineRule="auto"/>
      </w:pPr>
      <w:r>
        <w:separator/>
      </w:r>
    </w:p>
  </w:endnote>
  <w:endnote w:type="continuationSeparator" w:id="0">
    <w:p w14:paraId="67D5844B" w14:textId="77777777" w:rsidR="00E06874" w:rsidRDefault="00E06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05862" w14:textId="77777777" w:rsidR="00303BFE" w:rsidRDefault="00E27054" w:rsidP="00287E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650B996A" w14:textId="77777777" w:rsidR="00287EB5" w:rsidRDefault="0000000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F89C" w14:textId="77777777" w:rsidR="00303BFE" w:rsidRPr="003F0CB2" w:rsidRDefault="00E27054" w:rsidP="00287EB5">
    <w:pPr>
      <w:pStyle w:val="Footer"/>
      <w:framePr w:wrap="around" w:vAnchor="text" w:hAnchor="margin" w:xAlign="center" w:y="1"/>
      <w:rPr>
        <w:rStyle w:val="PageNumber"/>
        <w:rFonts w:asciiTheme="minorHAnsi" w:hAnsiTheme="minorHAnsi" w:cstheme="minorHAnsi"/>
        <w:b/>
        <w:bCs/>
        <w:sz w:val="22"/>
        <w:szCs w:val="22"/>
      </w:rPr>
    </w:pPr>
    <w:r w:rsidRPr="003F0CB2">
      <w:rPr>
        <w:rStyle w:val="PageNumber"/>
        <w:rFonts w:asciiTheme="minorHAnsi" w:hAnsiTheme="minorHAnsi" w:cstheme="minorHAnsi"/>
        <w:b/>
        <w:bCs/>
        <w:sz w:val="22"/>
        <w:szCs w:val="22"/>
      </w:rPr>
      <w:fldChar w:fldCharType="begin"/>
    </w:r>
    <w:r w:rsidRPr="003F0CB2">
      <w:rPr>
        <w:rStyle w:val="PageNumber"/>
        <w:rFonts w:asciiTheme="minorHAnsi" w:hAnsiTheme="minorHAnsi" w:cstheme="minorHAnsi"/>
        <w:b/>
        <w:bCs/>
        <w:sz w:val="22"/>
        <w:szCs w:val="22"/>
      </w:rPr>
      <w:instrText xml:space="preserve">PAGE  </w:instrText>
    </w:r>
    <w:r w:rsidRPr="003F0CB2">
      <w:rPr>
        <w:rStyle w:val="PageNumber"/>
        <w:rFonts w:asciiTheme="minorHAnsi" w:hAnsiTheme="minorHAnsi" w:cstheme="minorHAnsi"/>
        <w:b/>
        <w:bCs/>
        <w:sz w:val="22"/>
        <w:szCs w:val="22"/>
      </w:rPr>
      <w:fldChar w:fldCharType="separate"/>
    </w:r>
    <w:r w:rsidRPr="003F0CB2">
      <w:rPr>
        <w:rStyle w:val="PageNumber"/>
        <w:rFonts w:asciiTheme="minorHAnsi" w:hAnsiTheme="minorHAnsi" w:cstheme="minorHAnsi"/>
        <w:b/>
        <w:bCs/>
        <w:noProof/>
        <w:sz w:val="22"/>
        <w:szCs w:val="22"/>
      </w:rPr>
      <w:t>9</w:t>
    </w:r>
    <w:r w:rsidRPr="003F0CB2">
      <w:rPr>
        <w:rStyle w:val="PageNumber"/>
        <w:rFonts w:asciiTheme="minorHAnsi" w:hAnsiTheme="minorHAnsi" w:cstheme="minorHAnsi"/>
        <w:b/>
        <w:bCs/>
        <w:sz w:val="22"/>
        <w:szCs w:val="22"/>
      </w:rPr>
      <w:fldChar w:fldCharType="end"/>
    </w:r>
  </w:p>
  <w:p w14:paraId="680E4BB1" w14:textId="77777777" w:rsidR="00287EB5" w:rsidRDefault="0000000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FB501" w14:textId="77777777" w:rsidR="00E06874" w:rsidRDefault="00E06874">
      <w:pPr>
        <w:spacing w:after="0" w:line="240" w:lineRule="auto"/>
      </w:pPr>
      <w:r>
        <w:separator/>
      </w:r>
    </w:p>
  </w:footnote>
  <w:footnote w:type="continuationSeparator" w:id="0">
    <w:p w14:paraId="4B7BAB49" w14:textId="77777777" w:rsidR="00E06874" w:rsidRDefault="00E06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14902" w14:textId="77777777" w:rsidR="00287EB5" w:rsidRDefault="00E2705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110CSR13X</w:t>
    </w:r>
  </w:p>
  <w:p w14:paraId="3C6A7C96" w14:textId="77777777" w:rsidR="00287EB5" w:rsidRDefault="0000000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5C3A5C6F" w14:textId="77777777" w:rsidR="00287EB5" w:rsidRDefault="0000000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66E4B" w14:textId="77777777" w:rsidR="00287EB5" w:rsidRDefault="00E27054">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110CSR13X</w:t>
    </w:r>
  </w:p>
  <w:p w14:paraId="3D3367E8" w14:textId="77777777" w:rsidR="00287EB5" w:rsidRDefault="00000000" w:rsidP="003F0CB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52"/>
    <w:rsid w:val="00003B6D"/>
    <w:rsid w:val="00036F18"/>
    <w:rsid w:val="00052057"/>
    <w:rsid w:val="00172037"/>
    <w:rsid w:val="001D5858"/>
    <w:rsid w:val="002051A0"/>
    <w:rsid w:val="00216330"/>
    <w:rsid w:val="00227C42"/>
    <w:rsid w:val="00252067"/>
    <w:rsid w:val="00291F9D"/>
    <w:rsid w:val="002E586A"/>
    <w:rsid w:val="00315D47"/>
    <w:rsid w:val="00344461"/>
    <w:rsid w:val="0035196D"/>
    <w:rsid w:val="00362915"/>
    <w:rsid w:val="00384E5A"/>
    <w:rsid w:val="003C18F3"/>
    <w:rsid w:val="003F0CB2"/>
    <w:rsid w:val="00421F6C"/>
    <w:rsid w:val="004F3883"/>
    <w:rsid w:val="00500BE4"/>
    <w:rsid w:val="005125C9"/>
    <w:rsid w:val="0055572E"/>
    <w:rsid w:val="00587552"/>
    <w:rsid w:val="005A7713"/>
    <w:rsid w:val="006203D6"/>
    <w:rsid w:val="006272B3"/>
    <w:rsid w:val="00653AA9"/>
    <w:rsid w:val="006859A4"/>
    <w:rsid w:val="006E749C"/>
    <w:rsid w:val="00712636"/>
    <w:rsid w:val="00737CDC"/>
    <w:rsid w:val="00763132"/>
    <w:rsid w:val="00763D93"/>
    <w:rsid w:val="00805EFA"/>
    <w:rsid w:val="00845256"/>
    <w:rsid w:val="00861FF2"/>
    <w:rsid w:val="00867B6D"/>
    <w:rsid w:val="008B5CF1"/>
    <w:rsid w:val="008F5221"/>
    <w:rsid w:val="00944FA9"/>
    <w:rsid w:val="00A0671F"/>
    <w:rsid w:val="00A354D0"/>
    <w:rsid w:val="00A409A8"/>
    <w:rsid w:val="00A74004"/>
    <w:rsid w:val="00A83D0A"/>
    <w:rsid w:val="00B24658"/>
    <w:rsid w:val="00B46F55"/>
    <w:rsid w:val="00B50B89"/>
    <w:rsid w:val="00BF0476"/>
    <w:rsid w:val="00CC195F"/>
    <w:rsid w:val="00CF3195"/>
    <w:rsid w:val="00D30982"/>
    <w:rsid w:val="00D60DCB"/>
    <w:rsid w:val="00DD0C31"/>
    <w:rsid w:val="00DD25CA"/>
    <w:rsid w:val="00DE3430"/>
    <w:rsid w:val="00DE5298"/>
    <w:rsid w:val="00E06874"/>
    <w:rsid w:val="00E153DA"/>
    <w:rsid w:val="00E27054"/>
    <w:rsid w:val="00E53977"/>
    <w:rsid w:val="00E741A9"/>
    <w:rsid w:val="00ED2092"/>
    <w:rsid w:val="00EF7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E440"/>
  <w15:chartTrackingRefBased/>
  <w15:docId w15:val="{CC03F023-6CB1-455F-887D-5F588BA1C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7552"/>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587552"/>
    <w:rPr>
      <w:rFonts w:ascii="Times New Roman" w:eastAsia="Times New Roman" w:hAnsi="Times New Roman" w:cs="Times New Roman"/>
      <w:sz w:val="24"/>
      <w:szCs w:val="20"/>
    </w:rPr>
  </w:style>
  <w:style w:type="character" w:customStyle="1" w:styleId="DefaultPara">
    <w:name w:val="Default Para"/>
    <w:rsid w:val="00587552"/>
    <w:rPr>
      <w:sz w:val="20"/>
    </w:rPr>
  </w:style>
  <w:style w:type="paragraph" w:customStyle="1" w:styleId="WPFooter">
    <w:name w:val="WP_Footer"/>
    <w:basedOn w:val="Normal"/>
    <w:rsid w:val="00587552"/>
    <w:pPr>
      <w:widowControl w:val="0"/>
      <w:tabs>
        <w:tab w:val="left" w:pos="0"/>
        <w:tab w:val="center" w:pos="4320"/>
        <w:tab w:val="right" w:pos="8640"/>
        <w:tab w:val="left" w:pos="9360"/>
      </w:tabs>
      <w:spacing w:after="0" w:line="240" w:lineRule="auto"/>
    </w:pPr>
    <w:rPr>
      <w:rFonts w:ascii="Times New Roman" w:eastAsia="Times New Roman" w:hAnsi="Times New Roman" w:cs="Times New Roman"/>
      <w:sz w:val="24"/>
      <w:szCs w:val="20"/>
    </w:rPr>
  </w:style>
  <w:style w:type="character" w:customStyle="1" w:styleId="WPPageNumber">
    <w:name w:val="WP_Page Number"/>
    <w:basedOn w:val="DefaultParagraphFont"/>
    <w:rsid w:val="00587552"/>
  </w:style>
  <w:style w:type="character" w:styleId="PageNumber">
    <w:name w:val="page number"/>
    <w:basedOn w:val="DefaultParagraphFont"/>
    <w:rsid w:val="00587552"/>
  </w:style>
  <w:style w:type="paragraph" w:styleId="Header">
    <w:name w:val="header"/>
    <w:basedOn w:val="Normal"/>
    <w:link w:val="HeaderChar"/>
    <w:rsid w:val="00587552"/>
    <w:pPr>
      <w:tabs>
        <w:tab w:val="center" w:pos="4680"/>
        <w:tab w:val="right" w:pos="936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58755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4824</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Steiner, Elizabeth G</cp:lastModifiedBy>
  <cp:revision>8</cp:revision>
  <cp:lastPrinted>2023-04-23T12:03:00Z</cp:lastPrinted>
  <dcterms:created xsi:type="dcterms:W3CDTF">2023-04-20T16:39:00Z</dcterms:created>
  <dcterms:modified xsi:type="dcterms:W3CDTF">2023-04-24T12:11:00Z</dcterms:modified>
</cp:coreProperties>
</file>