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64D2" w14:textId="77777777" w:rsidR="003D6719" w:rsidRPr="0062058B" w:rsidRDefault="003D6719" w:rsidP="00ED5BE3">
      <w:pPr>
        <w:widowControl/>
        <w:tabs>
          <w:tab w:val="left" w:pos="360"/>
          <w:tab w:val="left" w:pos="720"/>
          <w:tab w:val="left" w:pos="1080"/>
          <w:tab w:val="left" w:pos="1440"/>
        </w:tabs>
        <w:jc w:val="center"/>
        <w:rPr>
          <w:rFonts w:ascii="Calibri" w:eastAsiaTheme="minorHAnsi" w:hAnsi="Calibri" w:cs="Calibri"/>
          <w:sz w:val="22"/>
          <w:szCs w:val="22"/>
        </w:rPr>
      </w:pPr>
      <w:r w:rsidRPr="0062058B">
        <w:rPr>
          <w:rFonts w:ascii="Calibri" w:eastAsiaTheme="minorHAnsi" w:hAnsi="Calibri" w:cs="Calibri"/>
          <w:b/>
          <w:bCs/>
          <w:sz w:val="22"/>
          <w:szCs w:val="22"/>
        </w:rPr>
        <w:t>TITLE 78</w:t>
      </w:r>
    </w:p>
    <w:p w14:paraId="1BBE9FB0" w14:textId="77777777" w:rsidR="003D6719" w:rsidRPr="0062058B" w:rsidRDefault="003D6719" w:rsidP="00ED5BE3">
      <w:pPr>
        <w:widowControl/>
        <w:tabs>
          <w:tab w:val="left" w:pos="360"/>
          <w:tab w:val="left" w:pos="720"/>
          <w:tab w:val="left" w:pos="1080"/>
          <w:tab w:val="left" w:pos="1440"/>
        </w:tabs>
        <w:jc w:val="center"/>
        <w:rPr>
          <w:rFonts w:ascii="Calibri" w:eastAsiaTheme="minorHAnsi" w:hAnsi="Calibri" w:cs="Calibri"/>
          <w:sz w:val="22"/>
          <w:szCs w:val="22"/>
        </w:rPr>
      </w:pPr>
      <w:r w:rsidRPr="0062058B">
        <w:rPr>
          <w:rFonts w:ascii="Calibri" w:eastAsiaTheme="minorHAnsi" w:hAnsi="Calibri" w:cs="Calibri"/>
          <w:b/>
          <w:bCs/>
          <w:sz w:val="22"/>
          <w:szCs w:val="22"/>
        </w:rPr>
        <w:t>LEGISLATIVE RULE</w:t>
      </w:r>
    </w:p>
    <w:p w14:paraId="7B00DCC7" w14:textId="35F0DF94" w:rsidR="003D6719" w:rsidRPr="0062058B" w:rsidRDefault="003D6719" w:rsidP="00ED5BE3">
      <w:pPr>
        <w:widowControl/>
        <w:tabs>
          <w:tab w:val="left" w:pos="360"/>
          <w:tab w:val="left" w:pos="720"/>
          <w:tab w:val="left" w:pos="1080"/>
          <w:tab w:val="left" w:pos="1440"/>
        </w:tabs>
        <w:jc w:val="center"/>
        <w:rPr>
          <w:rFonts w:ascii="Calibri" w:eastAsiaTheme="minorHAnsi" w:hAnsi="Calibri" w:cs="Calibri"/>
          <w:b/>
          <w:bCs/>
          <w:sz w:val="22"/>
          <w:szCs w:val="22"/>
        </w:rPr>
      </w:pPr>
      <w:r w:rsidRPr="0062058B">
        <w:rPr>
          <w:rFonts w:ascii="Calibri" w:eastAsiaTheme="minorHAnsi" w:hAnsi="Calibri" w:cs="Calibri"/>
          <w:b/>
          <w:bCs/>
          <w:sz w:val="22"/>
          <w:szCs w:val="22"/>
        </w:rPr>
        <w:t>DEPARTMENT OF HEALTH AND HUMAN RESOURCES</w:t>
      </w:r>
    </w:p>
    <w:p w14:paraId="74BE032F" w14:textId="77777777" w:rsidR="00AF46ED" w:rsidRPr="0062058B" w:rsidRDefault="00AF46ED" w:rsidP="00ED5BE3">
      <w:pPr>
        <w:widowControl/>
        <w:tabs>
          <w:tab w:val="left" w:pos="360"/>
          <w:tab w:val="left" w:pos="720"/>
          <w:tab w:val="left" w:pos="1080"/>
          <w:tab w:val="left" w:pos="1440"/>
        </w:tabs>
        <w:jc w:val="center"/>
        <w:rPr>
          <w:rFonts w:ascii="Calibri" w:eastAsiaTheme="minorHAnsi" w:hAnsi="Calibri" w:cs="Calibri"/>
          <w:sz w:val="22"/>
          <w:szCs w:val="22"/>
        </w:rPr>
      </w:pPr>
    </w:p>
    <w:p w14:paraId="6B22C72F" w14:textId="1EDFFE96" w:rsidR="003D6719" w:rsidRPr="0062058B" w:rsidRDefault="003D6719" w:rsidP="00ED5BE3">
      <w:pPr>
        <w:widowControl/>
        <w:tabs>
          <w:tab w:val="left" w:pos="360"/>
          <w:tab w:val="left" w:pos="720"/>
          <w:tab w:val="left" w:pos="1080"/>
          <w:tab w:val="left" w:pos="1440"/>
        </w:tabs>
        <w:jc w:val="center"/>
        <w:rPr>
          <w:rFonts w:ascii="Calibri" w:eastAsiaTheme="minorHAnsi" w:hAnsi="Calibri" w:cs="Calibri"/>
          <w:sz w:val="22"/>
          <w:szCs w:val="22"/>
        </w:rPr>
      </w:pPr>
      <w:r w:rsidRPr="0062058B">
        <w:rPr>
          <w:rFonts w:ascii="Calibri" w:eastAsiaTheme="minorHAnsi" w:hAnsi="Calibri" w:cs="Calibri"/>
          <w:b/>
          <w:bCs/>
          <w:sz w:val="22"/>
          <w:szCs w:val="22"/>
        </w:rPr>
        <w:t xml:space="preserve">SERIES </w:t>
      </w:r>
      <w:r w:rsidR="009B22FF" w:rsidRPr="0062058B">
        <w:rPr>
          <w:rFonts w:ascii="Calibri" w:eastAsiaTheme="minorHAnsi" w:hAnsi="Calibri" w:cs="Calibri"/>
          <w:b/>
          <w:bCs/>
          <w:sz w:val="22"/>
          <w:szCs w:val="22"/>
        </w:rPr>
        <w:t>28</w:t>
      </w:r>
    </w:p>
    <w:p w14:paraId="00424705" w14:textId="445A51CC" w:rsidR="001C5A91" w:rsidRPr="0062058B" w:rsidRDefault="00613522" w:rsidP="00ED5BE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theme="minorHAnsi"/>
          <w:sz w:val="22"/>
          <w:szCs w:val="22"/>
        </w:rPr>
      </w:pPr>
      <w:r w:rsidRPr="0062058B">
        <w:rPr>
          <w:rFonts w:asciiTheme="minorHAnsi" w:eastAsiaTheme="minorHAnsi" w:hAnsiTheme="minorHAnsi" w:cstheme="minorBidi"/>
          <w:b/>
          <w:bCs/>
          <w:sz w:val="22"/>
          <w:szCs w:val="22"/>
        </w:rPr>
        <w:t xml:space="preserve">DEEMED </w:t>
      </w:r>
      <w:r w:rsidR="003D6719" w:rsidRPr="0062058B">
        <w:rPr>
          <w:rFonts w:asciiTheme="minorHAnsi" w:eastAsiaTheme="minorHAnsi" w:hAnsiTheme="minorHAnsi" w:cstheme="minorBidi"/>
          <w:b/>
          <w:bCs/>
          <w:sz w:val="22"/>
          <w:szCs w:val="22"/>
        </w:rPr>
        <w:t xml:space="preserve">HEAD START </w:t>
      </w:r>
      <w:r w:rsidR="00FC1113" w:rsidRPr="0062058B">
        <w:rPr>
          <w:rFonts w:asciiTheme="minorHAnsi" w:eastAsiaTheme="minorHAnsi" w:hAnsiTheme="minorHAnsi" w:cstheme="minorBidi"/>
          <w:b/>
          <w:bCs/>
          <w:sz w:val="22"/>
          <w:szCs w:val="22"/>
        </w:rPr>
        <w:t>CHILD CARE CENTER LICENSES</w:t>
      </w:r>
    </w:p>
    <w:p w14:paraId="09AB2D49" w14:textId="77777777" w:rsidR="001C5A91" w:rsidRPr="0062058B" w:rsidRDefault="001C5A91" w:rsidP="00ED5BE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theme="minorHAnsi"/>
          <w:sz w:val="22"/>
          <w:szCs w:val="22"/>
        </w:rPr>
      </w:pPr>
    </w:p>
    <w:p w14:paraId="74FF435D" w14:textId="708790BF" w:rsidR="003D6719" w:rsidRPr="0062058B" w:rsidRDefault="003D6719" w:rsidP="00AF46ED">
      <w:pPr>
        <w:pStyle w:val="Default"/>
        <w:tabs>
          <w:tab w:val="left" w:pos="360"/>
          <w:tab w:val="left" w:pos="720"/>
          <w:tab w:val="left" w:pos="1080"/>
          <w:tab w:val="left" w:pos="1440"/>
        </w:tabs>
        <w:jc w:val="both"/>
        <w:rPr>
          <w:sz w:val="22"/>
          <w:szCs w:val="22"/>
        </w:rPr>
      </w:pPr>
      <w:r w:rsidRPr="0062058B">
        <w:rPr>
          <w:b/>
          <w:bCs/>
          <w:sz w:val="22"/>
          <w:szCs w:val="22"/>
        </w:rPr>
        <w:t>§78-</w:t>
      </w:r>
      <w:r w:rsidR="009B22FF" w:rsidRPr="0062058B">
        <w:rPr>
          <w:b/>
          <w:bCs/>
          <w:sz w:val="22"/>
          <w:szCs w:val="22"/>
        </w:rPr>
        <w:t>28</w:t>
      </w:r>
      <w:r w:rsidRPr="0062058B">
        <w:rPr>
          <w:b/>
          <w:bCs/>
          <w:sz w:val="22"/>
          <w:szCs w:val="22"/>
        </w:rPr>
        <w:t xml:space="preserve">-1. General. </w:t>
      </w:r>
    </w:p>
    <w:p w14:paraId="7FC8347A"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3E922987" w14:textId="35DCC982" w:rsidR="003D6719" w:rsidRPr="0062058B" w:rsidRDefault="00ED5BE3" w:rsidP="00AF46ED">
      <w:pPr>
        <w:pStyle w:val="Default"/>
        <w:tabs>
          <w:tab w:val="left" w:pos="360"/>
          <w:tab w:val="left" w:pos="720"/>
          <w:tab w:val="left" w:pos="1080"/>
          <w:tab w:val="left" w:pos="1440"/>
        </w:tabs>
        <w:jc w:val="both"/>
        <w:rPr>
          <w:color w:val="auto"/>
          <w:sz w:val="22"/>
          <w:szCs w:val="22"/>
        </w:rPr>
      </w:pPr>
      <w:r w:rsidRPr="0062058B">
        <w:rPr>
          <w:sz w:val="22"/>
          <w:szCs w:val="22"/>
        </w:rPr>
        <w:tab/>
      </w:r>
      <w:r w:rsidR="003D6719" w:rsidRPr="0062058B">
        <w:rPr>
          <w:sz w:val="22"/>
          <w:szCs w:val="22"/>
        </w:rPr>
        <w:t xml:space="preserve">1.1. </w:t>
      </w:r>
      <w:r w:rsidR="00AF46ED" w:rsidRPr="0062058B">
        <w:rPr>
          <w:sz w:val="22"/>
          <w:szCs w:val="22"/>
        </w:rPr>
        <w:t xml:space="preserve"> </w:t>
      </w:r>
      <w:r w:rsidR="003D6719" w:rsidRPr="0062058B">
        <w:rPr>
          <w:sz w:val="22"/>
          <w:szCs w:val="22"/>
        </w:rPr>
        <w:t>Scope.</w:t>
      </w:r>
      <w:r w:rsidR="00640029" w:rsidRPr="0062058B">
        <w:rPr>
          <w:sz w:val="22"/>
          <w:szCs w:val="22"/>
        </w:rPr>
        <w:t xml:space="preserve"> </w:t>
      </w:r>
      <w:r w:rsidR="003D6719" w:rsidRPr="0062058B">
        <w:rPr>
          <w:sz w:val="22"/>
          <w:szCs w:val="22"/>
        </w:rPr>
        <w:t xml:space="preserve"> -- </w:t>
      </w:r>
      <w:r w:rsidR="00640029" w:rsidRPr="0062058B">
        <w:rPr>
          <w:sz w:val="22"/>
          <w:szCs w:val="22"/>
        </w:rPr>
        <w:t xml:space="preserve"> </w:t>
      </w:r>
      <w:r w:rsidR="00FC1113" w:rsidRPr="0062058B">
        <w:rPr>
          <w:color w:val="auto"/>
          <w:sz w:val="22"/>
          <w:szCs w:val="22"/>
        </w:rPr>
        <w:t>This rule establishes standards and procedures for</w:t>
      </w:r>
      <w:r w:rsidR="008D2B57" w:rsidRPr="0062058B">
        <w:rPr>
          <w:color w:val="auto"/>
          <w:sz w:val="22"/>
          <w:szCs w:val="22"/>
        </w:rPr>
        <w:t xml:space="preserve"> the Head Start classrooms overseen by a</w:t>
      </w:r>
      <w:r w:rsidR="00FC1113" w:rsidRPr="0062058B">
        <w:rPr>
          <w:color w:val="auto"/>
          <w:sz w:val="22"/>
          <w:szCs w:val="22"/>
        </w:rPr>
        <w:t xml:space="preserve"> Head Start </w:t>
      </w:r>
      <w:r w:rsidR="008D2B57" w:rsidRPr="0062058B">
        <w:rPr>
          <w:color w:val="auto"/>
          <w:sz w:val="22"/>
          <w:szCs w:val="22"/>
        </w:rPr>
        <w:t>Agency</w:t>
      </w:r>
      <w:r w:rsidR="00FC1113" w:rsidRPr="0062058B">
        <w:rPr>
          <w:color w:val="auto"/>
          <w:sz w:val="22"/>
          <w:szCs w:val="22"/>
        </w:rPr>
        <w:t xml:space="preserve"> to </w:t>
      </w:r>
      <w:r w:rsidR="00D822B2" w:rsidRPr="0062058B">
        <w:rPr>
          <w:color w:val="auto"/>
          <w:sz w:val="22"/>
          <w:szCs w:val="22"/>
        </w:rPr>
        <w:t>be deemed child care center licensed</w:t>
      </w:r>
      <w:r w:rsidR="00FC1113" w:rsidRPr="0062058B">
        <w:rPr>
          <w:color w:val="auto"/>
          <w:sz w:val="22"/>
          <w:szCs w:val="22"/>
        </w:rPr>
        <w:t xml:space="preserve"> under the provisions of W</w:t>
      </w:r>
      <w:r w:rsidR="00F07934" w:rsidRPr="0062058B">
        <w:rPr>
          <w:color w:val="auto"/>
          <w:sz w:val="22"/>
          <w:szCs w:val="22"/>
        </w:rPr>
        <w:t>.</w:t>
      </w:r>
      <w:r w:rsidR="00FC1113" w:rsidRPr="0062058B">
        <w:rPr>
          <w:color w:val="auto"/>
          <w:sz w:val="22"/>
          <w:szCs w:val="22"/>
        </w:rPr>
        <w:t xml:space="preserve"> Va</w:t>
      </w:r>
      <w:r w:rsidR="00F07934" w:rsidRPr="0062058B">
        <w:rPr>
          <w:color w:val="auto"/>
          <w:sz w:val="22"/>
          <w:szCs w:val="22"/>
        </w:rPr>
        <w:t>.</w:t>
      </w:r>
      <w:r w:rsidR="00FC1113" w:rsidRPr="0062058B">
        <w:rPr>
          <w:color w:val="auto"/>
          <w:sz w:val="22"/>
          <w:szCs w:val="22"/>
        </w:rPr>
        <w:t xml:space="preserve"> Code §49-2-115a and related to federal and state code.</w:t>
      </w:r>
    </w:p>
    <w:p w14:paraId="084FE79A"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7C74C453" w14:textId="02F77DB1"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1.2. </w:t>
      </w:r>
      <w:r w:rsidR="00AF46ED" w:rsidRPr="0062058B">
        <w:rPr>
          <w:sz w:val="22"/>
          <w:szCs w:val="22"/>
        </w:rPr>
        <w:t xml:space="preserve"> </w:t>
      </w:r>
      <w:r w:rsidR="003D6719" w:rsidRPr="0062058B">
        <w:rPr>
          <w:sz w:val="22"/>
          <w:szCs w:val="22"/>
        </w:rPr>
        <w:t>Authority.</w:t>
      </w:r>
      <w:r w:rsidR="00640029" w:rsidRPr="0062058B">
        <w:rPr>
          <w:sz w:val="22"/>
          <w:szCs w:val="22"/>
        </w:rPr>
        <w:t xml:space="preserve"> </w:t>
      </w:r>
      <w:r w:rsidR="003D6719" w:rsidRPr="0062058B">
        <w:rPr>
          <w:sz w:val="22"/>
          <w:szCs w:val="22"/>
        </w:rPr>
        <w:t xml:space="preserve"> -- </w:t>
      </w:r>
      <w:r w:rsidR="00640029" w:rsidRPr="0062058B">
        <w:rPr>
          <w:sz w:val="22"/>
          <w:szCs w:val="22"/>
        </w:rPr>
        <w:t xml:space="preserve"> </w:t>
      </w:r>
      <w:r w:rsidR="003D6719" w:rsidRPr="0062058B">
        <w:rPr>
          <w:color w:val="auto"/>
          <w:sz w:val="22"/>
          <w:szCs w:val="22"/>
        </w:rPr>
        <w:t xml:space="preserve">W. Va. Code </w:t>
      </w:r>
      <w:bookmarkStart w:id="0" w:name="_Hlk102035135"/>
      <w:r w:rsidR="003D6719" w:rsidRPr="0062058B">
        <w:rPr>
          <w:color w:val="auto"/>
          <w:sz w:val="22"/>
          <w:szCs w:val="22"/>
        </w:rPr>
        <w:t>§</w:t>
      </w:r>
      <w:bookmarkEnd w:id="0"/>
      <w:r w:rsidR="003D6719" w:rsidRPr="0062058B">
        <w:rPr>
          <w:color w:val="auto"/>
          <w:sz w:val="22"/>
          <w:szCs w:val="22"/>
        </w:rPr>
        <w:t>49-2</w:t>
      </w:r>
      <w:r w:rsidR="00F07934" w:rsidRPr="0062058B">
        <w:rPr>
          <w:color w:val="auto"/>
          <w:sz w:val="22"/>
          <w:szCs w:val="22"/>
        </w:rPr>
        <w:t>-</w:t>
      </w:r>
      <w:r w:rsidR="003D6719" w:rsidRPr="0062058B">
        <w:rPr>
          <w:color w:val="auto"/>
          <w:sz w:val="22"/>
          <w:szCs w:val="22"/>
        </w:rPr>
        <w:t xml:space="preserve">115a. </w:t>
      </w:r>
    </w:p>
    <w:p w14:paraId="269CAC00"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637F3B9D" w14:textId="380146E9" w:rsidR="003D6719" w:rsidRPr="0062058B" w:rsidRDefault="00ED5BE3" w:rsidP="00AF46ED">
      <w:pPr>
        <w:pStyle w:val="Default"/>
        <w:tabs>
          <w:tab w:val="left" w:pos="360"/>
          <w:tab w:val="left" w:pos="720"/>
          <w:tab w:val="left" w:pos="1080"/>
          <w:tab w:val="left" w:pos="1440"/>
        </w:tabs>
        <w:jc w:val="both"/>
        <w:rPr>
          <w:color w:val="auto"/>
          <w:sz w:val="22"/>
          <w:szCs w:val="22"/>
        </w:rPr>
      </w:pPr>
      <w:r w:rsidRPr="0062058B">
        <w:rPr>
          <w:sz w:val="22"/>
          <w:szCs w:val="22"/>
        </w:rPr>
        <w:tab/>
      </w:r>
      <w:r w:rsidR="003D6719" w:rsidRPr="0062058B">
        <w:rPr>
          <w:sz w:val="22"/>
          <w:szCs w:val="22"/>
        </w:rPr>
        <w:t xml:space="preserve">1.3. </w:t>
      </w:r>
      <w:r w:rsidR="00AF46ED" w:rsidRPr="0062058B">
        <w:rPr>
          <w:sz w:val="22"/>
          <w:szCs w:val="22"/>
        </w:rPr>
        <w:t xml:space="preserve"> </w:t>
      </w:r>
      <w:r w:rsidR="003D6719" w:rsidRPr="0062058B">
        <w:rPr>
          <w:sz w:val="22"/>
          <w:szCs w:val="22"/>
        </w:rPr>
        <w:t>Filing Date.</w:t>
      </w:r>
      <w:r w:rsidR="00640029" w:rsidRPr="0062058B">
        <w:rPr>
          <w:sz w:val="22"/>
          <w:szCs w:val="22"/>
        </w:rPr>
        <w:t xml:space="preserve"> </w:t>
      </w:r>
      <w:r w:rsidR="003D6719" w:rsidRPr="0062058B">
        <w:rPr>
          <w:sz w:val="22"/>
          <w:szCs w:val="22"/>
        </w:rPr>
        <w:t xml:space="preserve"> --</w:t>
      </w:r>
      <w:r w:rsidR="00640029" w:rsidRPr="0062058B">
        <w:rPr>
          <w:sz w:val="22"/>
          <w:szCs w:val="22"/>
        </w:rPr>
        <w:t xml:space="preserve"> </w:t>
      </w:r>
      <w:r w:rsidR="003E0626" w:rsidRPr="0062058B">
        <w:rPr>
          <w:sz w:val="22"/>
          <w:szCs w:val="22"/>
        </w:rPr>
        <w:t xml:space="preserve"> </w:t>
      </w:r>
      <w:r w:rsidR="0062058B" w:rsidRPr="003E3246">
        <w:rPr>
          <w:sz w:val="22"/>
          <w:szCs w:val="22"/>
        </w:rPr>
        <w:t xml:space="preserve">March </w:t>
      </w:r>
      <w:r w:rsidR="003E3246">
        <w:rPr>
          <w:sz w:val="22"/>
          <w:szCs w:val="22"/>
        </w:rPr>
        <w:t>30</w:t>
      </w:r>
      <w:r w:rsidR="0062058B" w:rsidRPr="003E3246">
        <w:rPr>
          <w:sz w:val="22"/>
          <w:szCs w:val="22"/>
        </w:rPr>
        <w:t>,</w:t>
      </w:r>
      <w:r w:rsidR="0062058B">
        <w:rPr>
          <w:sz w:val="22"/>
          <w:szCs w:val="22"/>
        </w:rPr>
        <w:t xml:space="preserve"> 2023</w:t>
      </w:r>
    </w:p>
    <w:p w14:paraId="231ED80B"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7152E7F3" w14:textId="13713DF5"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1.4. </w:t>
      </w:r>
      <w:r w:rsidR="00AF46ED" w:rsidRPr="0062058B">
        <w:rPr>
          <w:sz w:val="22"/>
          <w:szCs w:val="22"/>
        </w:rPr>
        <w:t xml:space="preserve"> </w:t>
      </w:r>
      <w:r w:rsidR="003D6719" w:rsidRPr="0062058B">
        <w:rPr>
          <w:sz w:val="22"/>
          <w:szCs w:val="22"/>
        </w:rPr>
        <w:t>Effective Date.</w:t>
      </w:r>
      <w:r w:rsidR="00640029" w:rsidRPr="0062058B">
        <w:rPr>
          <w:sz w:val="22"/>
          <w:szCs w:val="22"/>
        </w:rPr>
        <w:t xml:space="preserve"> </w:t>
      </w:r>
      <w:r w:rsidR="003D6719" w:rsidRPr="0062058B">
        <w:rPr>
          <w:sz w:val="22"/>
          <w:szCs w:val="22"/>
        </w:rPr>
        <w:t xml:space="preserve"> --</w:t>
      </w:r>
      <w:r w:rsidR="003D6719" w:rsidRPr="0062058B">
        <w:rPr>
          <w:color w:val="auto"/>
          <w:sz w:val="22"/>
          <w:szCs w:val="22"/>
        </w:rPr>
        <w:t xml:space="preserve">  </w:t>
      </w:r>
      <w:r w:rsidR="0062058B">
        <w:rPr>
          <w:color w:val="auto"/>
          <w:sz w:val="22"/>
          <w:szCs w:val="22"/>
        </w:rPr>
        <w:t>April 1, 2023</w:t>
      </w:r>
    </w:p>
    <w:p w14:paraId="149939D6"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554C713A" w14:textId="3A997CF1"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1.5. </w:t>
      </w:r>
      <w:r w:rsidR="00AF46ED" w:rsidRPr="0062058B">
        <w:rPr>
          <w:sz w:val="22"/>
          <w:szCs w:val="22"/>
        </w:rPr>
        <w:t xml:space="preserve"> </w:t>
      </w:r>
      <w:r w:rsidR="003D6719" w:rsidRPr="0062058B">
        <w:rPr>
          <w:sz w:val="22"/>
          <w:szCs w:val="22"/>
        </w:rPr>
        <w:t xml:space="preserve">Sunset Provision </w:t>
      </w:r>
      <w:r w:rsidR="00640029" w:rsidRPr="0062058B">
        <w:rPr>
          <w:sz w:val="22"/>
          <w:szCs w:val="22"/>
        </w:rPr>
        <w:t xml:space="preserve"> </w:t>
      </w:r>
      <w:r w:rsidR="003D6719" w:rsidRPr="0062058B">
        <w:rPr>
          <w:sz w:val="22"/>
          <w:szCs w:val="22"/>
        </w:rPr>
        <w:t xml:space="preserve">-- </w:t>
      </w:r>
      <w:r w:rsidR="00640029" w:rsidRPr="0062058B">
        <w:rPr>
          <w:sz w:val="22"/>
          <w:szCs w:val="22"/>
        </w:rPr>
        <w:t xml:space="preserve"> </w:t>
      </w:r>
      <w:r w:rsidR="003D6719" w:rsidRPr="0062058B">
        <w:rPr>
          <w:sz w:val="22"/>
          <w:szCs w:val="22"/>
        </w:rPr>
        <w:t xml:space="preserve">This rule shall terminate and have no further force or effect </w:t>
      </w:r>
      <w:r w:rsidR="00F04ECB" w:rsidRPr="0062058B">
        <w:rPr>
          <w:sz w:val="22"/>
          <w:szCs w:val="22"/>
        </w:rPr>
        <w:t xml:space="preserve">on </w:t>
      </w:r>
      <w:r w:rsidR="00FD10F8">
        <w:rPr>
          <w:sz w:val="22"/>
          <w:szCs w:val="22"/>
        </w:rPr>
        <w:t xml:space="preserve">August </w:t>
      </w:r>
      <w:r w:rsidR="0062058B">
        <w:rPr>
          <w:sz w:val="22"/>
          <w:szCs w:val="22"/>
        </w:rPr>
        <w:t xml:space="preserve"> </w:t>
      </w:r>
      <w:r w:rsidR="00F04ECB" w:rsidRPr="0062058B">
        <w:rPr>
          <w:sz w:val="22"/>
          <w:szCs w:val="22"/>
        </w:rPr>
        <w:t>1, 2028.</w:t>
      </w:r>
    </w:p>
    <w:p w14:paraId="70A09788"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5BE237F6" w14:textId="73F9928D"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1.6. </w:t>
      </w:r>
      <w:r w:rsidR="00AF46ED" w:rsidRPr="0062058B">
        <w:rPr>
          <w:sz w:val="22"/>
          <w:szCs w:val="22"/>
        </w:rPr>
        <w:t xml:space="preserve"> </w:t>
      </w:r>
      <w:r w:rsidR="003D6719" w:rsidRPr="0062058B">
        <w:rPr>
          <w:sz w:val="22"/>
          <w:szCs w:val="22"/>
        </w:rPr>
        <w:t xml:space="preserve">Purpose. </w:t>
      </w:r>
      <w:r w:rsidR="00640029" w:rsidRPr="0062058B">
        <w:rPr>
          <w:sz w:val="22"/>
          <w:szCs w:val="22"/>
        </w:rPr>
        <w:t xml:space="preserve"> </w:t>
      </w:r>
      <w:r w:rsidR="003D6719" w:rsidRPr="0062058B">
        <w:rPr>
          <w:sz w:val="22"/>
          <w:szCs w:val="22"/>
        </w:rPr>
        <w:t xml:space="preserve">-- </w:t>
      </w:r>
      <w:r w:rsidR="00640029" w:rsidRPr="0062058B">
        <w:rPr>
          <w:sz w:val="22"/>
          <w:szCs w:val="22"/>
        </w:rPr>
        <w:t xml:space="preserve"> </w:t>
      </w:r>
      <w:r w:rsidR="003D6719" w:rsidRPr="0062058B">
        <w:rPr>
          <w:sz w:val="22"/>
          <w:szCs w:val="22"/>
        </w:rPr>
        <w:t xml:space="preserve">This rule governs the regulation of </w:t>
      </w:r>
      <w:r w:rsidR="00F45187" w:rsidRPr="0062058B">
        <w:rPr>
          <w:color w:val="auto"/>
          <w:sz w:val="22"/>
          <w:szCs w:val="22"/>
        </w:rPr>
        <w:t xml:space="preserve">Head Start </w:t>
      </w:r>
      <w:r w:rsidR="00F07934" w:rsidRPr="0062058B">
        <w:rPr>
          <w:color w:val="auto"/>
          <w:sz w:val="22"/>
          <w:szCs w:val="22"/>
        </w:rPr>
        <w:t>agencies</w:t>
      </w:r>
      <w:r w:rsidR="003D6719" w:rsidRPr="0062058B">
        <w:rPr>
          <w:color w:val="auto"/>
          <w:sz w:val="22"/>
          <w:szCs w:val="22"/>
        </w:rPr>
        <w:t xml:space="preserve"> </w:t>
      </w:r>
      <w:r w:rsidR="003D6719" w:rsidRPr="0062058B">
        <w:rPr>
          <w:sz w:val="22"/>
          <w:szCs w:val="22"/>
        </w:rPr>
        <w:t xml:space="preserve">in West Virginia. </w:t>
      </w:r>
    </w:p>
    <w:p w14:paraId="4B9856CA" w14:textId="77777777" w:rsidR="001C5A91" w:rsidRPr="0062058B" w:rsidRDefault="001C5A91"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70C3773D" w14:textId="69B11EF3" w:rsidR="003D6719" w:rsidRPr="0062058B" w:rsidRDefault="003D6719" w:rsidP="00AF46ED">
      <w:pPr>
        <w:pStyle w:val="Default"/>
        <w:tabs>
          <w:tab w:val="left" w:pos="360"/>
          <w:tab w:val="left" w:pos="720"/>
          <w:tab w:val="left" w:pos="1080"/>
          <w:tab w:val="left" w:pos="1440"/>
        </w:tabs>
        <w:jc w:val="both"/>
        <w:rPr>
          <w:sz w:val="22"/>
          <w:szCs w:val="22"/>
        </w:rPr>
      </w:pPr>
      <w:r w:rsidRPr="0062058B">
        <w:rPr>
          <w:b/>
          <w:bCs/>
          <w:sz w:val="22"/>
          <w:szCs w:val="22"/>
        </w:rPr>
        <w:t>§78-</w:t>
      </w:r>
      <w:r w:rsidR="009B22FF" w:rsidRPr="0062058B">
        <w:rPr>
          <w:b/>
          <w:bCs/>
          <w:sz w:val="22"/>
          <w:szCs w:val="22"/>
        </w:rPr>
        <w:t>28</w:t>
      </w:r>
      <w:r w:rsidRPr="0062058B">
        <w:rPr>
          <w:b/>
          <w:bCs/>
          <w:sz w:val="22"/>
          <w:szCs w:val="22"/>
        </w:rPr>
        <w:t xml:space="preserve">-2. Application and </w:t>
      </w:r>
      <w:r w:rsidR="00640029" w:rsidRPr="0062058B">
        <w:rPr>
          <w:b/>
          <w:bCs/>
          <w:sz w:val="22"/>
          <w:szCs w:val="22"/>
        </w:rPr>
        <w:t>E</w:t>
      </w:r>
      <w:r w:rsidRPr="0062058B">
        <w:rPr>
          <w:b/>
          <w:bCs/>
          <w:sz w:val="22"/>
          <w:szCs w:val="22"/>
        </w:rPr>
        <w:t xml:space="preserve">nforcement. </w:t>
      </w:r>
    </w:p>
    <w:p w14:paraId="15C24C8F"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59FFC4EB" w14:textId="15AB45F4"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2.1. </w:t>
      </w:r>
      <w:r w:rsidR="00AF46ED" w:rsidRPr="0062058B">
        <w:rPr>
          <w:sz w:val="22"/>
          <w:szCs w:val="22"/>
        </w:rPr>
        <w:t xml:space="preserve"> </w:t>
      </w:r>
      <w:r w:rsidR="003D6719" w:rsidRPr="0062058B">
        <w:rPr>
          <w:sz w:val="22"/>
          <w:szCs w:val="22"/>
        </w:rPr>
        <w:t xml:space="preserve">Application. </w:t>
      </w:r>
      <w:r w:rsidR="00A51579" w:rsidRPr="0062058B">
        <w:rPr>
          <w:sz w:val="22"/>
          <w:szCs w:val="22"/>
        </w:rPr>
        <w:t>This rule applies to any Head Start</w:t>
      </w:r>
      <w:r w:rsidR="00402F1D" w:rsidRPr="0062058B">
        <w:rPr>
          <w:sz w:val="22"/>
          <w:szCs w:val="22"/>
        </w:rPr>
        <w:t xml:space="preserve"> </w:t>
      </w:r>
      <w:r w:rsidR="00F07934" w:rsidRPr="0062058B">
        <w:rPr>
          <w:sz w:val="22"/>
          <w:szCs w:val="22"/>
        </w:rPr>
        <w:t>a</w:t>
      </w:r>
      <w:r w:rsidR="007F6D69" w:rsidRPr="0062058B">
        <w:rPr>
          <w:sz w:val="22"/>
          <w:szCs w:val="22"/>
        </w:rPr>
        <w:t>gency</w:t>
      </w:r>
      <w:r w:rsidR="00402F1D" w:rsidRPr="0062058B">
        <w:rPr>
          <w:sz w:val="22"/>
          <w:szCs w:val="22"/>
        </w:rPr>
        <w:t xml:space="preserve"> </w:t>
      </w:r>
      <w:r w:rsidR="00E43EEF" w:rsidRPr="0062058B">
        <w:rPr>
          <w:sz w:val="22"/>
          <w:szCs w:val="22"/>
        </w:rPr>
        <w:t>with an active Notice of Award</w:t>
      </w:r>
      <w:r w:rsidR="00402F1D" w:rsidRPr="0062058B">
        <w:rPr>
          <w:sz w:val="22"/>
          <w:szCs w:val="22"/>
        </w:rPr>
        <w:t xml:space="preserve"> with the Unites States Department of Health and Human Services pursuant to 42 USC §98</w:t>
      </w:r>
      <w:r w:rsidR="00F07934" w:rsidRPr="0062058B">
        <w:rPr>
          <w:sz w:val="22"/>
          <w:szCs w:val="22"/>
        </w:rPr>
        <w:t>0</w:t>
      </w:r>
      <w:r w:rsidR="00402F1D" w:rsidRPr="0062058B">
        <w:rPr>
          <w:sz w:val="22"/>
          <w:szCs w:val="22"/>
        </w:rPr>
        <w:t xml:space="preserve">1, et seq., may request to be </w:t>
      </w:r>
      <w:r w:rsidR="00D822B2" w:rsidRPr="0062058B">
        <w:rPr>
          <w:sz w:val="22"/>
          <w:szCs w:val="22"/>
        </w:rPr>
        <w:t>deemed child care center licensed</w:t>
      </w:r>
      <w:r w:rsidR="00402F1D" w:rsidRPr="0062058B">
        <w:rPr>
          <w:sz w:val="22"/>
          <w:szCs w:val="22"/>
        </w:rPr>
        <w:t xml:space="preserve"> to operate a child care program for the sole purpose of utilizing the West Virginia Clearance for Access: Registry and Employment Screenings program.</w:t>
      </w:r>
    </w:p>
    <w:p w14:paraId="44324356" w14:textId="77777777" w:rsidR="003D6719" w:rsidRPr="0062058B" w:rsidRDefault="003D6719" w:rsidP="00AF46ED">
      <w:pPr>
        <w:pStyle w:val="Default"/>
        <w:tabs>
          <w:tab w:val="left" w:pos="360"/>
          <w:tab w:val="left" w:pos="720"/>
          <w:tab w:val="left" w:pos="1080"/>
          <w:tab w:val="left" w:pos="1440"/>
        </w:tabs>
        <w:jc w:val="both"/>
        <w:rPr>
          <w:sz w:val="22"/>
          <w:szCs w:val="22"/>
        </w:rPr>
      </w:pPr>
    </w:p>
    <w:p w14:paraId="574E1D85" w14:textId="66A7667F" w:rsidR="003D6719" w:rsidRPr="0062058B" w:rsidRDefault="00ED5BE3" w:rsidP="00AF46ED">
      <w:pPr>
        <w:pStyle w:val="Default"/>
        <w:tabs>
          <w:tab w:val="left" w:pos="360"/>
          <w:tab w:val="left" w:pos="720"/>
          <w:tab w:val="left" w:pos="1080"/>
          <w:tab w:val="left" w:pos="1440"/>
        </w:tabs>
        <w:jc w:val="both"/>
        <w:rPr>
          <w:sz w:val="22"/>
          <w:szCs w:val="22"/>
        </w:rPr>
      </w:pPr>
      <w:r w:rsidRPr="0062058B">
        <w:rPr>
          <w:sz w:val="22"/>
          <w:szCs w:val="22"/>
        </w:rPr>
        <w:tab/>
      </w:r>
      <w:r w:rsidR="003D6719" w:rsidRPr="0062058B">
        <w:rPr>
          <w:sz w:val="22"/>
          <w:szCs w:val="22"/>
        </w:rPr>
        <w:t xml:space="preserve">2.2. </w:t>
      </w:r>
      <w:r w:rsidR="00AF46ED" w:rsidRPr="0062058B">
        <w:rPr>
          <w:sz w:val="22"/>
          <w:szCs w:val="22"/>
        </w:rPr>
        <w:t xml:space="preserve"> </w:t>
      </w:r>
      <w:r w:rsidR="003D6719" w:rsidRPr="0062058B">
        <w:rPr>
          <w:sz w:val="22"/>
          <w:szCs w:val="22"/>
        </w:rPr>
        <w:t>Enforcement. This rule is enforced by the Secretary of the Department of Health and Human Resources.</w:t>
      </w:r>
    </w:p>
    <w:p w14:paraId="3642DE75" w14:textId="77777777" w:rsidR="001C5A91" w:rsidRPr="0062058B" w:rsidRDefault="001C5A91"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3E5D0BDD" w14:textId="5D7FBFB1" w:rsidR="001C5A91" w:rsidRPr="0062058B" w:rsidRDefault="001C5A91"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b/>
          <w:bCs/>
          <w:sz w:val="22"/>
          <w:szCs w:val="22"/>
        </w:rPr>
      </w:pPr>
      <w:r w:rsidRPr="0062058B">
        <w:rPr>
          <w:rFonts w:asciiTheme="minorHAnsi" w:hAnsiTheme="minorHAnsi" w:cstheme="minorHAnsi"/>
          <w:b/>
          <w:bCs/>
          <w:sz w:val="22"/>
          <w:szCs w:val="22"/>
        </w:rPr>
        <w:t>§78-</w:t>
      </w:r>
      <w:r w:rsidR="009B22FF" w:rsidRPr="0062058B">
        <w:rPr>
          <w:rFonts w:asciiTheme="minorHAnsi" w:hAnsiTheme="minorHAnsi" w:cstheme="minorHAnsi"/>
          <w:b/>
          <w:bCs/>
          <w:sz w:val="22"/>
          <w:szCs w:val="22"/>
        </w:rPr>
        <w:t>28</w:t>
      </w:r>
      <w:r w:rsidRPr="0062058B">
        <w:rPr>
          <w:rFonts w:asciiTheme="minorHAnsi" w:hAnsiTheme="minorHAnsi" w:cstheme="minorHAnsi"/>
          <w:b/>
          <w:bCs/>
          <w:sz w:val="22"/>
          <w:szCs w:val="22"/>
        </w:rPr>
        <w:t>-3.  Definitions.</w:t>
      </w:r>
    </w:p>
    <w:p w14:paraId="2FEDCABB" w14:textId="77777777" w:rsidR="009267C9" w:rsidRPr="0062058B" w:rsidRDefault="009267C9" w:rsidP="00AF46ED">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Calibri" w:hAnsi="Calibri"/>
          <w:sz w:val="22"/>
          <w:szCs w:val="22"/>
        </w:rPr>
      </w:pPr>
    </w:p>
    <w:p w14:paraId="224EEC03" w14:textId="687EE3E0" w:rsidR="009267C9" w:rsidRPr="0062058B" w:rsidRDefault="009267C9" w:rsidP="00AF46ED">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olor w:val="000000"/>
          <w:sz w:val="22"/>
          <w:szCs w:val="22"/>
        </w:rPr>
      </w:pPr>
      <w:r w:rsidRPr="0062058B">
        <w:rPr>
          <w:rFonts w:ascii="Calibri" w:hAnsi="Calibri"/>
          <w:sz w:val="22"/>
          <w:szCs w:val="22"/>
        </w:rPr>
        <w:t xml:space="preserve">3.1.  </w:t>
      </w:r>
      <w:r w:rsidRPr="0062058B">
        <w:rPr>
          <w:rFonts w:asciiTheme="minorHAnsi" w:hAnsiTheme="minorHAnsi"/>
          <w:sz w:val="22"/>
          <w:szCs w:val="22"/>
        </w:rPr>
        <w:t xml:space="preserve">Criminal History Background Check -- </w:t>
      </w:r>
      <w:r w:rsidRPr="0062058B">
        <w:rPr>
          <w:rFonts w:asciiTheme="minorHAnsi" w:hAnsiTheme="minorHAnsi"/>
          <w:color w:val="000000"/>
          <w:sz w:val="22"/>
          <w:szCs w:val="22"/>
        </w:rPr>
        <w:t xml:space="preserve">A review of information pursuant to </w:t>
      </w:r>
      <w:r w:rsidRPr="0062058B">
        <w:rPr>
          <w:rFonts w:ascii="Calibri" w:hAnsi="Calibri"/>
        </w:rPr>
        <w:t xml:space="preserve">the </w:t>
      </w:r>
      <w:r w:rsidRPr="0062058B">
        <w:rPr>
          <w:rFonts w:ascii="Calibri" w:hAnsi="Calibri"/>
          <w:sz w:val="22"/>
          <w:szCs w:val="22"/>
        </w:rPr>
        <w:t xml:space="preserve">provisions of the West Virginia Clearance for Access: Registry and Employment Screening Act (WV CARES), W. Va. Code §§16-49-1 </w:t>
      </w:r>
      <w:r w:rsidRPr="0062058B">
        <w:rPr>
          <w:rFonts w:ascii="Calibri" w:hAnsi="Calibri"/>
          <w:i/>
          <w:sz w:val="22"/>
          <w:szCs w:val="22"/>
        </w:rPr>
        <w:t>et seq</w:t>
      </w:r>
      <w:r w:rsidRPr="0062058B">
        <w:rPr>
          <w:rFonts w:ascii="Calibri" w:hAnsi="Calibri"/>
          <w:sz w:val="22"/>
          <w:szCs w:val="22"/>
        </w:rPr>
        <w:t xml:space="preserve">. and </w:t>
      </w:r>
      <w:r w:rsidR="00AF46ED" w:rsidRPr="0062058B">
        <w:rPr>
          <w:rFonts w:ascii="Calibri" w:hAnsi="Calibri"/>
          <w:sz w:val="22"/>
          <w:szCs w:val="22"/>
        </w:rPr>
        <w:t>69CSR10</w:t>
      </w:r>
      <w:r w:rsidRPr="0062058B">
        <w:rPr>
          <w:rFonts w:asciiTheme="minorHAnsi" w:hAnsiTheme="minorHAnsi"/>
          <w:color w:val="000000"/>
          <w:sz w:val="22"/>
          <w:szCs w:val="22"/>
        </w:rPr>
        <w:t xml:space="preserve"> and an examination of protective service records to determine eligibility for employment or participation under this rule.</w:t>
      </w:r>
    </w:p>
    <w:p w14:paraId="3D994353" w14:textId="2A6D3A70" w:rsidR="0064676E" w:rsidRPr="0062058B" w:rsidRDefault="0064676E" w:rsidP="00AF46ED">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olor w:val="000000"/>
          <w:sz w:val="22"/>
          <w:szCs w:val="22"/>
        </w:rPr>
      </w:pPr>
    </w:p>
    <w:p w14:paraId="2160DFDC" w14:textId="2215FEF7" w:rsidR="0064676E" w:rsidRPr="0062058B" w:rsidRDefault="0064676E" w:rsidP="00AF46ED">
      <w:pPr>
        <w:pStyle w:val="Default"/>
        <w:tabs>
          <w:tab w:val="left" w:pos="360"/>
          <w:tab w:val="left" w:pos="720"/>
          <w:tab w:val="left" w:pos="1080"/>
          <w:tab w:val="left" w:pos="1440"/>
        </w:tabs>
        <w:ind w:firstLine="360"/>
        <w:contextualSpacing/>
        <w:jc w:val="both"/>
        <w:rPr>
          <w:color w:val="auto"/>
          <w:sz w:val="22"/>
          <w:szCs w:val="22"/>
        </w:rPr>
      </w:pPr>
      <w:r w:rsidRPr="0062058B">
        <w:rPr>
          <w:sz w:val="22"/>
          <w:szCs w:val="22"/>
        </w:rPr>
        <w:t xml:space="preserve">3.2.  Head Start Agency -- </w:t>
      </w:r>
      <w:r w:rsidRPr="0062058B">
        <w:rPr>
          <w:color w:val="auto"/>
          <w:sz w:val="22"/>
          <w:szCs w:val="22"/>
        </w:rPr>
        <w:t xml:space="preserve">An agency, as defined in 42 U.S.C. </w:t>
      </w:r>
      <w:r w:rsidR="00AF46ED" w:rsidRPr="0062058B">
        <w:rPr>
          <w:color w:val="auto"/>
          <w:sz w:val="22"/>
          <w:szCs w:val="22"/>
        </w:rPr>
        <w:t xml:space="preserve">§ </w:t>
      </w:r>
      <w:r w:rsidRPr="0062058B">
        <w:rPr>
          <w:color w:val="auto"/>
          <w:sz w:val="22"/>
          <w:szCs w:val="22"/>
        </w:rPr>
        <w:t xml:space="preserve">9801 </w:t>
      </w:r>
      <w:r w:rsidRPr="0062058B">
        <w:rPr>
          <w:i/>
          <w:iCs/>
          <w:color w:val="auto"/>
          <w:sz w:val="22"/>
          <w:szCs w:val="22"/>
        </w:rPr>
        <w:t>et seq,</w:t>
      </w:r>
      <w:r w:rsidRPr="0062058B">
        <w:rPr>
          <w:color w:val="auto"/>
          <w:sz w:val="22"/>
          <w:szCs w:val="22"/>
        </w:rPr>
        <w:t xml:space="preserve"> part 1305 of the Head Start Program Performance Standards, must establish and maintain a formal structure for program governance that includes a governing body, a policy council at the agency level</w:t>
      </w:r>
      <w:r w:rsidR="00AF46ED" w:rsidRPr="0062058B">
        <w:rPr>
          <w:color w:val="auto"/>
          <w:sz w:val="22"/>
          <w:szCs w:val="22"/>
        </w:rPr>
        <w:t>,</w:t>
      </w:r>
      <w:r w:rsidRPr="0062058B">
        <w:rPr>
          <w:color w:val="auto"/>
          <w:sz w:val="22"/>
          <w:szCs w:val="22"/>
        </w:rPr>
        <w:t xml:space="preserve"> a policy committee at the delegate level, and a parent committee. Governing bodies have a legal and fiscal responsibility to administer and oversee the agency’s Head Start and Early Head Start programs. Policy councils are responsible for the direction of the agency’s Head Start and Early Head Start programs.</w:t>
      </w:r>
    </w:p>
    <w:p w14:paraId="7CC859A0" w14:textId="77777777" w:rsidR="009267C9" w:rsidRPr="0062058B" w:rsidRDefault="009267C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4912BDC8" w14:textId="6B2E8696" w:rsidR="00D046A8" w:rsidRPr="0062058B" w:rsidRDefault="001C5A91"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lastRenderedPageBreak/>
        <w:t>3.</w:t>
      </w:r>
      <w:r w:rsidR="0064676E" w:rsidRPr="0062058B">
        <w:rPr>
          <w:rFonts w:asciiTheme="minorHAnsi" w:hAnsiTheme="minorHAnsi" w:cstheme="minorHAnsi"/>
          <w:sz w:val="22"/>
          <w:szCs w:val="22"/>
        </w:rPr>
        <w:t>3</w:t>
      </w:r>
      <w:r w:rsidRPr="0062058B">
        <w:rPr>
          <w:rFonts w:asciiTheme="minorHAnsi" w:hAnsiTheme="minorHAnsi" w:cstheme="minorHAnsi"/>
          <w:sz w:val="22"/>
          <w:szCs w:val="22"/>
        </w:rPr>
        <w:t xml:space="preserve">.  </w:t>
      </w:r>
      <w:r w:rsidR="0064676E" w:rsidRPr="0062058B">
        <w:rPr>
          <w:rFonts w:asciiTheme="minorHAnsi" w:hAnsiTheme="minorHAnsi" w:cstheme="minorHAnsi"/>
          <w:sz w:val="22"/>
          <w:szCs w:val="22"/>
        </w:rPr>
        <w:t>Head Start Deemed</w:t>
      </w:r>
      <w:r w:rsidR="00F51BA4" w:rsidRPr="0062058B">
        <w:rPr>
          <w:rFonts w:asciiTheme="minorHAnsi" w:hAnsiTheme="minorHAnsi" w:cstheme="minorHAnsi"/>
          <w:sz w:val="22"/>
          <w:szCs w:val="22"/>
        </w:rPr>
        <w:t xml:space="preserve"> </w:t>
      </w:r>
      <w:r w:rsidR="00D822B2" w:rsidRPr="0062058B">
        <w:rPr>
          <w:rFonts w:asciiTheme="minorHAnsi" w:hAnsiTheme="minorHAnsi" w:cstheme="minorHAnsi"/>
          <w:sz w:val="22"/>
          <w:szCs w:val="22"/>
        </w:rPr>
        <w:t>License</w:t>
      </w:r>
      <w:r w:rsidR="00F718F0" w:rsidRPr="0062058B">
        <w:rPr>
          <w:rFonts w:asciiTheme="minorHAnsi" w:hAnsiTheme="minorHAnsi" w:cstheme="minorHAnsi"/>
          <w:sz w:val="22"/>
          <w:szCs w:val="22"/>
        </w:rPr>
        <w:t xml:space="preserve"> --</w:t>
      </w:r>
      <w:r w:rsidRPr="0062058B">
        <w:rPr>
          <w:rFonts w:asciiTheme="minorHAnsi" w:hAnsiTheme="minorHAnsi" w:cstheme="minorHAnsi"/>
          <w:sz w:val="22"/>
          <w:szCs w:val="22"/>
        </w:rPr>
        <w:t xml:space="preserve"> </w:t>
      </w:r>
      <w:r w:rsidR="00D046A8" w:rsidRPr="0062058B">
        <w:rPr>
          <w:rFonts w:asciiTheme="minorHAnsi" w:hAnsiTheme="minorHAnsi" w:cstheme="minorHAnsi"/>
          <w:sz w:val="22"/>
          <w:szCs w:val="22"/>
        </w:rPr>
        <w:t xml:space="preserve">Head Start agencies in receipt of a </w:t>
      </w:r>
      <w:bookmarkStart w:id="1" w:name="_Hlk103763565"/>
      <w:r w:rsidR="00D046A8" w:rsidRPr="0062058B">
        <w:rPr>
          <w:rFonts w:asciiTheme="minorHAnsi" w:hAnsiTheme="minorHAnsi" w:cstheme="minorHAnsi"/>
          <w:sz w:val="22"/>
          <w:szCs w:val="22"/>
        </w:rPr>
        <w:t xml:space="preserve">Notice of Award </w:t>
      </w:r>
      <w:bookmarkEnd w:id="1"/>
      <w:r w:rsidR="00D046A8" w:rsidRPr="0062058B">
        <w:rPr>
          <w:rFonts w:asciiTheme="minorHAnsi" w:hAnsiTheme="minorHAnsi" w:cstheme="minorHAnsi"/>
          <w:sz w:val="22"/>
          <w:szCs w:val="22"/>
        </w:rPr>
        <w:t>with 42 USC §</w:t>
      </w:r>
      <w:r w:rsidR="00AF46ED" w:rsidRPr="0062058B">
        <w:rPr>
          <w:rFonts w:asciiTheme="minorHAnsi" w:hAnsiTheme="minorHAnsi" w:cstheme="minorHAnsi"/>
          <w:sz w:val="22"/>
          <w:szCs w:val="22"/>
        </w:rPr>
        <w:t xml:space="preserve"> </w:t>
      </w:r>
      <w:r w:rsidR="00D046A8" w:rsidRPr="0062058B">
        <w:rPr>
          <w:rFonts w:asciiTheme="minorHAnsi" w:hAnsiTheme="minorHAnsi" w:cstheme="minorHAnsi"/>
          <w:sz w:val="22"/>
          <w:szCs w:val="22"/>
        </w:rPr>
        <w:t>9</w:t>
      </w:r>
      <w:r w:rsidR="00E43EEF" w:rsidRPr="0062058B">
        <w:rPr>
          <w:rFonts w:asciiTheme="minorHAnsi" w:hAnsiTheme="minorHAnsi" w:cstheme="minorHAnsi"/>
          <w:sz w:val="22"/>
          <w:szCs w:val="22"/>
        </w:rPr>
        <w:t>80</w:t>
      </w:r>
      <w:r w:rsidR="00D046A8" w:rsidRPr="0062058B">
        <w:rPr>
          <w:rFonts w:asciiTheme="minorHAnsi" w:hAnsiTheme="minorHAnsi" w:cstheme="minorHAnsi"/>
          <w:sz w:val="22"/>
          <w:szCs w:val="22"/>
        </w:rPr>
        <w:t>1,</w:t>
      </w:r>
      <w:r w:rsidR="00D046A8" w:rsidRPr="0062058B">
        <w:rPr>
          <w:rFonts w:asciiTheme="minorHAnsi" w:hAnsiTheme="minorHAnsi" w:cstheme="minorHAnsi"/>
          <w:i/>
          <w:iCs/>
          <w:sz w:val="22"/>
          <w:szCs w:val="22"/>
        </w:rPr>
        <w:t xml:space="preserve"> et seq</w:t>
      </w:r>
      <w:r w:rsidR="00D046A8" w:rsidRPr="0062058B">
        <w:rPr>
          <w:rFonts w:asciiTheme="minorHAnsi" w:hAnsiTheme="minorHAnsi" w:cstheme="minorHAnsi"/>
          <w:sz w:val="22"/>
          <w:szCs w:val="22"/>
        </w:rPr>
        <w:t xml:space="preserve">., issued by the </w:t>
      </w:r>
      <w:r w:rsidR="00640029" w:rsidRPr="0062058B">
        <w:rPr>
          <w:rFonts w:asciiTheme="minorHAnsi" w:hAnsiTheme="minorHAnsi" w:cstheme="minorHAnsi"/>
          <w:sz w:val="22"/>
          <w:szCs w:val="22"/>
        </w:rPr>
        <w:t xml:space="preserve">U.S. </w:t>
      </w:r>
      <w:r w:rsidR="00D046A8" w:rsidRPr="0062058B">
        <w:rPr>
          <w:rFonts w:asciiTheme="minorHAnsi" w:hAnsiTheme="minorHAnsi" w:cstheme="minorHAnsi"/>
          <w:sz w:val="22"/>
          <w:szCs w:val="22"/>
        </w:rPr>
        <w:t>Department of Health and Human Services, Administration for Children and Families</w:t>
      </w:r>
      <w:r w:rsidR="00AE1A3A" w:rsidRPr="0062058B">
        <w:rPr>
          <w:rFonts w:asciiTheme="minorHAnsi" w:hAnsiTheme="minorHAnsi" w:cstheme="minorHAnsi"/>
          <w:sz w:val="22"/>
          <w:szCs w:val="22"/>
        </w:rPr>
        <w:t>, Office of Head Start</w:t>
      </w:r>
      <w:r w:rsidR="00D046A8" w:rsidRPr="0062058B">
        <w:rPr>
          <w:rFonts w:asciiTheme="minorHAnsi" w:hAnsiTheme="minorHAnsi" w:cstheme="minorHAnsi"/>
          <w:sz w:val="22"/>
          <w:szCs w:val="22"/>
        </w:rPr>
        <w:t xml:space="preserve">.  </w:t>
      </w:r>
    </w:p>
    <w:p w14:paraId="2575BE73" w14:textId="311809B6" w:rsidR="0024480C" w:rsidRPr="0062058B" w:rsidRDefault="0024480C"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02394CFC" w14:textId="219A0590" w:rsidR="0024480C" w:rsidRPr="0062058B" w:rsidRDefault="0024480C"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t>3.</w:t>
      </w:r>
      <w:r w:rsidR="0064676E" w:rsidRPr="0062058B">
        <w:rPr>
          <w:rFonts w:asciiTheme="minorHAnsi" w:hAnsiTheme="minorHAnsi" w:cstheme="minorHAnsi"/>
          <w:sz w:val="22"/>
          <w:szCs w:val="22"/>
        </w:rPr>
        <w:t>4</w:t>
      </w:r>
      <w:r w:rsidRPr="0062058B">
        <w:rPr>
          <w:rFonts w:asciiTheme="minorHAnsi" w:hAnsiTheme="minorHAnsi" w:cstheme="minorHAnsi"/>
          <w:sz w:val="22"/>
          <w:szCs w:val="22"/>
        </w:rPr>
        <w:t xml:space="preserve">.  </w:t>
      </w:r>
      <w:r w:rsidR="0064676E" w:rsidRPr="0062058B">
        <w:rPr>
          <w:rFonts w:asciiTheme="minorHAnsi" w:hAnsiTheme="minorHAnsi" w:cstheme="minorHAnsi"/>
          <w:sz w:val="22"/>
          <w:szCs w:val="22"/>
        </w:rPr>
        <w:t>Notice of Award</w:t>
      </w:r>
      <w:r w:rsidRPr="0062058B">
        <w:rPr>
          <w:rFonts w:asciiTheme="minorHAnsi" w:hAnsiTheme="minorHAnsi" w:cstheme="minorHAnsi"/>
          <w:sz w:val="22"/>
          <w:szCs w:val="22"/>
        </w:rPr>
        <w:t xml:space="preserve"> </w:t>
      </w:r>
      <w:r w:rsidR="00112F1E" w:rsidRPr="0062058B">
        <w:rPr>
          <w:rFonts w:asciiTheme="minorHAnsi" w:hAnsiTheme="minorHAnsi" w:cstheme="minorHAnsi"/>
          <w:sz w:val="22"/>
          <w:szCs w:val="22"/>
        </w:rPr>
        <w:t>--</w:t>
      </w:r>
      <w:r w:rsidRPr="0062058B">
        <w:rPr>
          <w:rFonts w:asciiTheme="minorHAnsi" w:hAnsiTheme="minorHAnsi" w:cstheme="minorHAnsi"/>
          <w:sz w:val="22"/>
          <w:szCs w:val="22"/>
        </w:rPr>
        <w:t xml:space="preserve"> </w:t>
      </w:r>
      <w:r w:rsidR="0064676E" w:rsidRPr="0062058B">
        <w:rPr>
          <w:rFonts w:asciiTheme="minorHAnsi" w:hAnsiTheme="minorHAnsi" w:cstheme="minorHAnsi"/>
          <w:sz w:val="22"/>
          <w:szCs w:val="22"/>
        </w:rPr>
        <w:t xml:space="preserve">Documentation provided to a </w:t>
      </w:r>
      <w:r w:rsidR="00DF7F62" w:rsidRPr="0062058B">
        <w:rPr>
          <w:rFonts w:asciiTheme="minorHAnsi" w:hAnsiTheme="minorHAnsi" w:cstheme="minorHAnsi"/>
          <w:sz w:val="22"/>
          <w:szCs w:val="22"/>
        </w:rPr>
        <w:t xml:space="preserve">Head Start </w:t>
      </w:r>
      <w:r w:rsidR="0064676E" w:rsidRPr="0062058B">
        <w:rPr>
          <w:rFonts w:asciiTheme="minorHAnsi" w:hAnsiTheme="minorHAnsi" w:cstheme="minorHAnsi"/>
          <w:sz w:val="22"/>
          <w:szCs w:val="22"/>
        </w:rPr>
        <w:t>a</w:t>
      </w:r>
      <w:r w:rsidR="00DF7F62" w:rsidRPr="0062058B">
        <w:rPr>
          <w:rFonts w:asciiTheme="minorHAnsi" w:hAnsiTheme="minorHAnsi" w:cstheme="minorHAnsi"/>
          <w:sz w:val="22"/>
          <w:szCs w:val="22"/>
        </w:rPr>
        <w:t>genc</w:t>
      </w:r>
      <w:r w:rsidR="0064676E" w:rsidRPr="0062058B">
        <w:rPr>
          <w:rFonts w:asciiTheme="minorHAnsi" w:hAnsiTheme="minorHAnsi" w:cstheme="minorHAnsi"/>
          <w:sz w:val="22"/>
          <w:szCs w:val="22"/>
        </w:rPr>
        <w:t>y that indicates the agency will be funded through the Head Start Program.</w:t>
      </w:r>
    </w:p>
    <w:p w14:paraId="52FC25A4" w14:textId="77777777" w:rsidR="001C5A91" w:rsidRPr="0062058B" w:rsidRDefault="001C5A91"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6F5A807D" w14:textId="678C353B"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b/>
          <w:bCs/>
          <w:sz w:val="22"/>
          <w:szCs w:val="22"/>
        </w:rPr>
      </w:pPr>
      <w:r w:rsidRPr="0062058B">
        <w:rPr>
          <w:rFonts w:asciiTheme="minorHAnsi" w:hAnsiTheme="minorHAnsi" w:cstheme="minorHAnsi"/>
          <w:b/>
          <w:bCs/>
          <w:sz w:val="22"/>
          <w:szCs w:val="22"/>
        </w:rPr>
        <w:t>§78-</w:t>
      </w:r>
      <w:r w:rsidR="009B22FF" w:rsidRPr="0062058B">
        <w:rPr>
          <w:rFonts w:asciiTheme="minorHAnsi" w:hAnsiTheme="minorHAnsi" w:cstheme="minorHAnsi"/>
          <w:b/>
          <w:bCs/>
          <w:sz w:val="22"/>
          <w:szCs w:val="22"/>
        </w:rPr>
        <w:t>28</w:t>
      </w:r>
      <w:r w:rsidRPr="0062058B">
        <w:rPr>
          <w:rFonts w:asciiTheme="minorHAnsi" w:hAnsiTheme="minorHAnsi" w:cstheme="minorHAnsi"/>
          <w:b/>
          <w:bCs/>
          <w:sz w:val="22"/>
          <w:szCs w:val="22"/>
        </w:rPr>
        <w:t>-4.  Deemed Licens</w:t>
      </w:r>
      <w:r w:rsidR="00F51BA4" w:rsidRPr="0062058B">
        <w:rPr>
          <w:rFonts w:asciiTheme="minorHAnsi" w:hAnsiTheme="minorHAnsi" w:cstheme="minorHAnsi"/>
          <w:b/>
          <w:bCs/>
          <w:sz w:val="22"/>
          <w:szCs w:val="22"/>
        </w:rPr>
        <w:t>ed Status</w:t>
      </w:r>
      <w:r w:rsidRPr="0062058B">
        <w:rPr>
          <w:rFonts w:asciiTheme="minorHAnsi" w:hAnsiTheme="minorHAnsi" w:cstheme="minorHAnsi"/>
          <w:b/>
          <w:bCs/>
          <w:sz w:val="22"/>
          <w:szCs w:val="22"/>
        </w:rPr>
        <w:t xml:space="preserve"> </w:t>
      </w:r>
      <w:r w:rsidR="00B15013" w:rsidRPr="0062058B">
        <w:rPr>
          <w:rFonts w:asciiTheme="minorHAnsi" w:hAnsiTheme="minorHAnsi" w:cstheme="minorHAnsi"/>
          <w:b/>
          <w:bCs/>
          <w:sz w:val="22"/>
          <w:szCs w:val="22"/>
        </w:rPr>
        <w:t xml:space="preserve">Application </w:t>
      </w:r>
      <w:r w:rsidRPr="0062058B">
        <w:rPr>
          <w:rFonts w:asciiTheme="minorHAnsi" w:hAnsiTheme="minorHAnsi" w:cstheme="minorHAnsi"/>
          <w:b/>
          <w:bCs/>
          <w:sz w:val="22"/>
          <w:szCs w:val="22"/>
        </w:rPr>
        <w:t>and Provisions.</w:t>
      </w:r>
    </w:p>
    <w:p w14:paraId="7E002043" w14:textId="1409B669"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3623A29E" w14:textId="3C1DA0B2"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t>4.1.  Application for a Head Start Deemed License status.</w:t>
      </w:r>
    </w:p>
    <w:p w14:paraId="10226822" w14:textId="77777777"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1301A6F0" w14:textId="6ED8F0AC"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4.1.a.  For a Head Start Agency to receive a deemed license, an applicant shall submit a completed application as prescribed by the Secretary. An application may be obtained by requesting one from the Division of Early Care and Education within the Department; contact information is located at</w:t>
      </w:r>
      <w:r w:rsidRPr="0062058B">
        <w:rPr>
          <w:rFonts w:asciiTheme="minorHAnsi" w:hAnsiTheme="minorHAnsi" w:cstheme="minorHAnsi"/>
          <w:strike/>
          <w:sz w:val="22"/>
          <w:szCs w:val="22"/>
        </w:rPr>
        <w:t xml:space="preserve"> </w:t>
      </w:r>
      <w:hyperlink r:id="rId8" w:history="1">
        <w:r w:rsidRPr="0062058B">
          <w:rPr>
            <w:rStyle w:val="Hyperlink"/>
            <w:rFonts w:asciiTheme="minorHAnsi" w:hAnsiTheme="minorHAnsi" w:cstheme="minorHAnsi"/>
            <w:sz w:val="22"/>
            <w:szCs w:val="22"/>
            <w:u w:val="none"/>
          </w:rPr>
          <w:t>https://dhhr.wv.gov/bcf/ece</w:t>
        </w:r>
      </w:hyperlink>
      <w:r w:rsidRPr="0062058B">
        <w:rPr>
          <w:rFonts w:asciiTheme="minorHAnsi" w:hAnsiTheme="minorHAnsi" w:cstheme="minorHAnsi"/>
          <w:sz w:val="22"/>
          <w:szCs w:val="22"/>
        </w:rPr>
        <w:t>.</w:t>
      </w:r>
    </w:p>
    <w:p w14:paraId="0BE21209" w14:textId="7ADAA0B5" w:rsidR="00A66E09" w:rsidRPr="0062058B" w:rsidRDefault="00A66E0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p w14:paraId="30543DDC" w14:textId="090EF1EC" w:rsidR="00A66E09" w:rsidRPr="0062058B" w:rsidRDefault="00A66E0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4.1.b.  The Head Start Agency must have a current Notice of Award to apply.</w:t>
      </w:r>
    </w:p>
    <w:p w14:paraId="416DFCB6" w14:textId="77777777"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p w14:paraId="33849C72" w14:textId="037017F6"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A66E09" w:rsidRPr="0062058B">
        <w:rPr>
          <w:rFonts w:asciiTheme="minorHAnsi" w:hAnsiTheme="minorHAnsi" w:cstheme="minorHAnsi"/>
          <w:sz w:val="22"/>
          <w:szCs w:val="22"/>
        </w:rPr>
        <w:t>1</w:t>
      </w:r>
      <w:r w:rsidRPr="0062058B">
        <w:rPr>
          <w:rFonts w:asciiTheme="minorHAnsi" w:hAnsiTheme="minorHAnsi" w:cstheme="minorHAnsi"/>
          <w:sz w:val="22"/>
          <w:szCs w:val="22"/>
        </w:rPr>
        <w:t>.</w:t>
      </w:r>
      <w:r w:rsidR="00A66E09" w:rsidRPr="0062058B">
        <w:rPr>
          <w:rFonts w:asciiTheme="minorHAnsi" w:hAnsiTheme="minorHAnsi" w:cstheme="minorHAnsi"/>
          <w:sz w:val="22"/>
          <w:szCs w:val="22"/>
        </w:rPr>
        <w:t>c</w:t>
      </w:r>
      <w:r w:rsidRPr="0062058B">
        <w:rPr>
          <w:rFonts w:asciiTheme="minorHAnsi" w:hAnsiTheme="minorHAnsi" w:cstheme="minorHAnsi"/>
          <w:sz w:val="22"/>
          <w:szCs w:val="22"/>
        </w:rPr>
        <w:t xml:space="preserve">.  An incomplete application shall be considered withdrawn if not completed within </w:t>
      </w:r>
      <w:r w:rsidR="0064676E" w:rsidRPr="0062058B">
        <w:rPr>
          <w:rFonts w:asciiTheme="minorHAnsi" w:hAnsiTheme="minorHAnsi" w:cstheme="minorHAnsi"/>
          <w:sz w:val="22"/>
          <w:szCs w:val="22"/>
        </w:rPr>
        <w:t>6</w:t>
      </w:r>
      <w:r w:rsidRPr="0062058B">
        <w:rPr>
          <w:rFonts w:asciiTheme="minorHAnsi" w:hAnsiTheme="minorHAnsi" w:cstheme="minorHAnsi"/>
          <w:sz w:val="22"/>
          <w:szCs w:val="22"/>
        </w:rPr>
        <w:t>0 days of submission.</w:t>
      </w:r>
    </w:p>
    <w:p w14:paraId="02611737" w14:textId="39D5A97E" w:rsidR="00A66E09" w:rsidRPr="0062058B" w:rsidRDefault="00A66E0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p w14:paraId="54D41A3E" w14:textId="2770DE7F" w:rsidR="00A66E09" w:rsidRPr="0062058B" w:rsidRDefault="00A66E0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 xml:space="preserve">4.1.d.  The Secretary will issue a decision </w:t>
      </w:r>
      <w:r w:rsidR="00640029" w:rsidRPr="0062058B">
        <w:rPr>
          <w:rFonts w:asciiTheme="minorHAnsi" w:hAnsiTheme="minorHAnsi" w:cstheme="minorHAnsi"/>
          <w:sz w:val="22"/>
          <w:szCs w:val="22"/>
        </w:rPr>
        <w:t>whether to grant</w:t>
      </w:r>
      <w:r w:rsidRPr="0062058B">
        <w:rPr>
          <w:rFonts w:asciiTheme="minorHAnsi" w:hAnsiTheme="minorHAnsi" w:cstheme="minorHAnsi"/>
          <w:sz w:val="22"/>
          <w:szCs w:val="22"/>
        </w:rPr>
        <w:t xml:space="preserve"> a Head Start Deemed License within </w:t>
      </w:r>
      <w:r w:rsidR="0064676E" w:rsidRPr="0062058B">
        <w:rPr>
          <w:rFonts w:asciiTheme="minorHAnsi" w:hAnsiTheme="minorHAnsi" w:cstheme="minorHAnsi"/>
          <w:sz w:val="22"/>
          <w:szCs w:val="22"/>
        </w:rPr>
        <w:t>60</w:t>
      </w:r>
      <w:r w:rsidRPr="0062058B">
        <w:rPr>
          <w:rFonts w:asciiTheme="minorHAnsi" w:hAnsiTheme="minorHAnsi" w:cstheme="minorHAnsi"/>
          <w:sz w:val="22"/>
          <w:szCs w:val="22"/>
        </w:rPr>
        <w:t xml:space="preserve"> days of receiving a completed application.</w:t>
      </w:r>
    </w:p>
    <w:p w14:paraId="2FF71D16" w14:textId="77777777" w:rsidR="004055A9" w:rsidRPr="0062058B" w:rsidRDefault="004055A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40CA09DE" w14:textId="18CF2841"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t>4.</w:t>
      </w:r>
      <w:r w:rsidR="00A66E09" w:rsidRPr="0062058B">
        <w:rPr>
          <w:rFonts w:asciiTheme="minorHAnsi" w:hAnsiTheme="minorHAnsi" w:cstheme="minorHAnsi"/>
          <w:sz w:val="22"/>
          <w:szCs w:val="22"/>
        </w:rPr>
        <w:t>2</w:t>
      </w:r>
      <w:r w:rsidRPr="0062058B">
        <w:rPr>
          <w:rFonts w:asciiTheme="minorHAnsi" w:hAnsiTheme="minorHAnsi" w:cstheme="minorHAnsi"/>
          <w:sz w:val="22"/>
          <w:szCs w:val="22"/>
        </w:rPr>
        <w:t xml:space="preserve">.  Requirements </w:t>
      </w:r>
      <w:r w:rsidR="00A66E09" w:rsidRPr="0062058B">
        <w:rPr>
          <w:rFonts w:asciiTheme="minorHAnsi" w:hAnsiTheme="minorHAnsi" w:cstheme="minorHAnsi"/>
          <w:sz w:val="22"/>
          <w:szCs w:val="22"/>
        </w:rPr>
        <w:t>to maintain</w:t>
      </w:r>
      <w:r w:rsidRPr="0062058B">
        <w:rPr>
          <w:rFonts w:asciiTheme="minorHAnsi" w:hAnsiTheme="minorHAnsi" w:cstheme="minorHAnsi"/>
          <w:sz w:val="22"/>
          <w:szCs w:val="22"/>
        </w:rPr>
        <w:t xml:space="preserve"> a Head Start Deemed License</w:t>
      </w:r>
      <w:r w:rsidR="00E3183C" w:rsidRPr="0062058B">
        <w:rPr>
          <w:rFonts w:asciiTheme="minorHAnsi" w:hAnsiTheme="minorHAnsi" w:cstheme="minorHAnsi"/>
          <w:sz w:val="22"/>
          <w:szCs w:val="22"/>
        </w:rPr>
        <w:t xml:space="preserve">.  A Head Start Deemed License is valid from the date of issuance, as determined by the Secretary, unless revoked or modified.  </w:t>
      </w:r>
    </w:p>
    <w:p w14:paraId="2C6E9186" w14:textId="7777777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003C9141" w14:textId="54B18D17" w:rsidR="00C3347C"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E3183C" w:rsidRPr="0062058B">
        <w:rPr>
          <w:rFonts w:asciiTheme="minorHAnsi" w:hAnsiTheme="minorHAnsi" w:cstheme="minorHAnsi"/>
          <w:sz w:val="22"/>
          <w:szCs w:val="22"/>
        </w:rPr>
        <w:t>2</w:t>
      </w:r>
      <w:r w:rsidRPr="0062058B">
        <w:rPr>
          <w:rFonts w:asciiTheme="minorHAnsi" w:hAnsiTheme="minorHAnsi" w:cstheme="minorHAnsi"/>
          <w:sz w:val="22"/>
          <w:szCs w:val="22"/>
        </w:rPr>
        <w:t>.</w:t>
      </w:r>
      <w:r w:rsidR="00E3183C" w:rsidRPr="0062058B">
        <w:rPr>
          <w:rFonts w:asciiTheme="minorHAnsi" w:hAnsiTheme="minorHAnsi" w:cstheme="minorHAnsi"/>
          <w:sz w:val="22"/>
          <w:szCs w:val="22"/>
        </w:rPr>
        <w:t>a</w:t>
      </w:r>
      <w:r w:rsidRPr="0062058B">
        <w:rPr>
          <w:rFonts w:asciiTheme="minorHAnsi" w:hAnsiTheme="minorHAnsi" w:cstheme="minorHAnsi"/>
          <w:sz w:val="22"/>
          <w:szCs w:val="22"/>
        </w:rPr>
        <w:t xml:space="preserve">.  </w:t>
      </w:r>
      <w:r w:rsidR="00B61151" w:rsidRPr="0062058B">
        <w:rPr>
          <w:rFonts w:asciiTheme="minorHAnsi" w:hAnsiTheme="minorHAnsi" w:cstheme="minorHAnsi"/>
          <w:sz w:val="22"/>
          <w:szCs w:val="22"/>
        </w:rPr>
        <w:t>The</w:t>
      </w:r>
      <w:r w:rsidR="00E3183C" w:rsidRPr="0062058B">
        <w:rPr>
          <w:rFonts w:asciiTheme="minorHAnsi" w:hAnsiTheme="minorHAnsi" w:cstheme="minorHAnsi"/>
          <w:sz w:val="22"/>
          <w:szCs w:val="22"/>
        </w:rPr>
        <w:t xml:space="preserve"> Head Start</w:t>
      </w:r>
      <w:r w:rsidR="00B61151" w:rsidRPr="0062058B">
        <w:rPr>
          <w:rFonts w:asciiTheme="minorHAnsi" w:hAnsiTheme="minorHAnsi" w:cstheme="minorHAnsi"/>
          <w:sz w:val="22"/>
          <w:szCs w:val="22"/>
        </w:rPr>
        <w:t xml:space="preserve"> Agency must submit the most current Notice of Award on an annual basis to the Child Care Regulation Unit</w:t>
      </w:r>
      <w:r w:rsidR="00C3347C" w:rsidRPr="0062058B">
        <w:rPr>
          <w:rFonts w:asciiTheme="minorHAnsi" w:hAnsiTheme="minorHAnsi" w:cstheme="minorHAnsi"/>
          <w:sz w:val="22"/>
          <w:szCs w:val="22"/>
        </w:rPr>
        <w:t>.</w:t>
      </w:r>
    </w:p>
    <w:p w14:paraId="1FA476EC" w14:textId="7777777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03730CE3" w14:textId="3CEE4CFA"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B15013" w:rsidRPr="0062058B">
        <w:rPr>
          <w:rFonts w:asciiTheme="minorHAnsi" w:hAnsiTheme="minorHAnsi" w:cstheme="minorHAnsi"/>
          <w:sz w:val="22"/>
          <w:szCs w:val="22"/>
        </w:rPr>
        <w:t>2</w:t>
      </w:r>
      <w:r w:rsidRPr="0062058B">
        <w:rPr>
          <w:rFonts w:asciiTheme="minorHAnsi" w:hAnsiTheme="minorHAnsi" w:cstheme="minorHAnsi"/>
          <w:sz w:val="22"/>
          <w:szCs w:val="22"/>
        </w:rPr>
        <w:t>.</w:t>
      </w:r>
      <w:r w:rsidR="00E3183C" w:rsidRPr="0062058B">
        <w:rPr>
          <w:rFonts w:asciiTheme="minorHAnsi" w:hAnsiTheme="minorHAnsi" w:cstheme="minorHAnsi"/>
          <w:sz w:val="22"/>
          <w:szCs w:val="22"/>
        </w:rPr>
        <w:t>b</w:t>
      </w:r>
      <w:r w:rsidRPr="0062058B">
        <w:rPr>
          <w:rFonts w:asciiTheme="minorHAnsi" w:hAnsiTheme="minorHAnsi" w:cstheme="minorHAnsi"/>
          <w:sz w:val="22"/>
          <w:szCs w:val="22"/>
        </w:rPr>
        <w:t xml:space="preserve">.  A </w:t>
      </w:r>
      <w:r w:rsidR="006D6239" w:rsidRPr="0062058B">
        <w:rPr>
          <w:rFonts w:asciiTheme="minorHAnsi" w:hAnsiTheme="minorHAnsi" w:cstheme="minorHAnsi"/>
          <w:sz w:val="22"/>
          <w:szCs w:val="22"/>
        </w:rPr>
        <w:t xml:space="preserve">Head Start </w:t>
      </w:r>
      <w:r w:rsidR="00A66E09" w:rsidRPr="0062058B">
        <w:rPr>
          <w:rFonts w:asciiTheme="minorHAnsi" w:hAnsiTheme="minorHAnsi" w:cstheme="minorHAnsi"/>
          <w:sz w:val="22"/>
          <w:szCs w:val="22"/>
        </w:rPr>
        <w:t>D</w:t>
      </w:r>
      <w:r w:rsidR="006D6239" w:rsidRPr="0062058B">
        <w:rPr>
          <w:rFonts w:asciiTheme="minorHAnsi" w:hAnsiTheme="minorHAnsi" w:cstheme="minorHAnsi"/>
          <w:sz w:val="22"/>
          <w:szCs w:val="22"/>
        </w:rPr>
        <w:t xml:space="preserve">eemed </w:t>
      </w:r>
      <w:r w:rsidR="00A66E09" w:rsidRPr="0062058B">
        <w:rPr>
          <w:rFonts w:asciiTheme="minorHAnsi" w:hAnsiTheme="minorHAnsi" w:cstheme="minorHAnsi"/>
          <w:sz w:val="22"/>
          <w:szCs w:val="22"/>
        </w:rPr>
        <w:t>L</w:t>
      </w:r>
      <w:r w:rsidR="006D6239" w:rsidRPr="0062058B">
        <w:rPr>
          <w:rFonts w:asciiTheme="minorHAnsi" w:hAnsiTheme="minorHAnsi" w:cstheme="minorHAnsi"/>
          <w:sz w:val="22"/>
          <w:szCs w:val="22"/>
        </w:rPr>
        <w:t xml:space="preserve">icense is valid only for the Head Start </w:t>
      </w:r>
      <w:r w:rsidR="00A66E09" w:rsidRPr="0062058B">
        <w:rPr>
          <w:rFonts w:asciiTheme="minorHAnsi" w:hAnsiTheme="minorHAnsi" w:cstheme="minorHAnsi"/>
          <w:sz w:val="22"/>
          <w:szCs w:val="22"/>
        </w:rPr>
        <w:t>a</w:t>
      </w:r>
      <w:r w:rsidR="006D6239" w:rsidRPr="0062058B">
        <w:rPr>
          <w:rFonts w:asciiTheme="minorHAnsi" w:hAnsiTheme="minorHAnsi" w:cstheme="minorHAnsi"/>
          <w:sz w:val="22"/>
          <w:szCs w:val="22"/>
        </w:rPr>
        <w:t>gency and programs and the locations</w:t>
      </w:r>
      <w:r w:rsidRPr="0062058B">
        <w:rPr>
          <w:rFonts w:asciiTheme="minorHAnsi" w:hAnsiTheme="minorHAnsi" w:cstheme="minorHAnsi"/>
          <w:sz w:val="22"/>
          <w:szCs w:val="22"/>
        </w:rPr>
        <w:t xml:space="preserve"> named in the application and is not transferable.</w:t>
      </w:r>
    </w:p>
    <w:p w14:paraId="6FC20913" w14:textId="7777777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01E308FB" w14:textId="1E56D5D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B15013" w:rsidRPr="0062058B">
        <w:rPr>
          <w:rFonts w:asciiTheme="minorHAnsi" w:hAnsiTheme="minorHAnsi" w:cstheme="minorHAnsi"/>
          <w:sz w:val="22"/>
          <w:szCs w:val="22"/>
        </w:rPr>
        <w:t>2</w:t>
      </w:r>
      <w:r w:rsidRPr="0062058B">
        <w:rPr>
          <w:rFonts w:asciiTheme="minorHAnsi" w:hAnsiTheme="minorHAnsi" w:cstheme="minorHAnsi"/>
          <w:sz w:val="22"/>
          <w:szCs w:val="22"/>
        </w:rPr>
        <w:t>.</w:t>
      </w:r>
      <w:r w:rsidR="00E3183C" w:rsidRPr="0062058B">
        <w:rPr>
          <w:rFonts w:asciiTheme="minorHAnsi" w:hAnsiTheme="minorHAnsi" w:cstheme="minorHAnsi"/>
          <w:sz w:val="22"/>
          <w:szCs w:val="22"/>
        </w:rPr>
        <w:t>c</w:t>
      </w:r>
      <w:r w:rsidRPr="0062058B">
        <w:rPr>
          <w:rFonts w:asciiTheme="minorHAnsi" w:hAnsiTheme="minorHAnsi" w:cstheme="minorHAnsi"/>
          <w:sz w:val="22"/>
          <w:szCs w:val="22"/>
        </w:rPr>
        <w:t xml:space="preserve">.  A </w:t>
      </w:r>
      <w:r w:rsidR="006D6239" w:rsidRPr="0062058B">
        <w:rPr>
          <w:rFonts w:asciiTheme="minorHAnsi" w:hAnsiTheme="minorHAnsi" w:cstheme="minorHAnsi"/>
          <w:sz w:val="22"/>
          <w:szCs w:val="22"/>
        </w:rPr>
        <w:t xml:space="preserve">Head </w:t>
      </w:r>
      <w:r w:rsidR="00433785" w:rsidRPr="0062058B">
        <w:rPr>
          <w:rFonts w:asciiTheme="minorHAnsi" w:hAnsiTheme="minorHAnsi" w:cstheme="minorHAnsi"/>
          <w:sz w:val="22"/>
          <w:szCs w:val="22"/>
        </w:rPr>
        <w:t xml:space="preserve">Start </w:t>
      </w:r>
      <w:r w:rsidR="00A66E09" w:rsidRPr="0062058B">
        <w:rPr>
          <w:rFonts w:asciiTheme="minorHAnsi" w:hAnsiTheme="minorHAnsi" w:cstheme="minorHAnsi"/>
          <w:sz w:val="22"/>
          <w:szCs w:val="22"/>
        </w:rPr>
        <w:t>a</w:t>
      </w:r>
      <w:r w:rsidR="00433785" w:rsidRPr="0062058B">
        <w:rPr>
          <w:rFonts w:asciiTheme="minorHAnsi" w:hAnsiTheme="minorHAnsi" w:cstheme="minorHAnsi"/>
          <w:sz w:val="22"/>
          <w:szCs w:val="22"/>
        </w:rPr>
        <w:t xml:space="preserve">gency shall keep on file the deemed </w:t>
      </w:r>
      <w:r w:rsidRPr="0062058B">
        <w:rPr>
          <w:rFonts w:asciiTheme="minorHAnsi" w:hAnsiTheme="minorHAnsi" w:cstheme="minorHAnsi"/>
          <w:sz w:val="22"/>
          <w:szCs w:val="22"/>
        </w:rPr>
        <w:t>license</w:t>
      </w:r>
      <w:r w:rsidR="00433785" w:rsidRPr="0062058B">
        <w:rPr>
          <w:rFonts w:asciiTheme="minorHAnsi" w:hAnsiTheme="minorHAnsi" w:cstheme="minorHAnsi"/>
          <w:sz w:val="22"/>
          <w:szCs w:val="22"/>
        </w:rPr>
        <w:t xml:space="preserve"> notification.</w:t>
      </w:r>
    </w:p>
    <w:p w14:paraId="7DDC2806" w14:textId="7777777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2F9911EB" w14:textId="50E4C893"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B15013" w:rsidRPr="0062058B">
        <w:rPr>
          <w:rFonts w:asciiTheme="minorHAnsi" w:hAnsiTheme="minorHAnsi" w:cstheme="minorHAnsi"/>
          <w:sz w:val="22"/>
          <w:szCs w:val="22"/>
        </w:rPr>
        <w:t>2</w:t>
      </w:r>
      <w:r w:rsidRPr="0062058B">
        <w:rPr>
          <w:rFonts w:asciiTheme="minorHAnsi" w:hAnsiTheme="minorHAnsi" w:cstheme="minorHAnsi"/>
          <w:sz w:val="22"/>
          <w:szCs w:val="22"/>
        </w:rPr>
        <w:t>.</w:t>
      </w:r>
      <w:r w:rsidR="00E3183C" w:rsidRPr="0062058B">
        <w:rPr>
          <w:rFonts w:asciiTheme="minorHAnsi" w:hAnsiTheme="minorHAnsi" w:cstheme="minorHAnsi"/>
          <w:sz w:val="22"/>
          <w:szCs w:val="22"/>
        </w:rPr>
        <w:t>d</w:t>
      </w:r>
      <w:r w:rsidRPr="0062058B">
        <w:rPr>
          <w:rFonts w:asciiTheme="minorHAnsi" w:hAnsiTheme="minorHAnsi" w:cstheme="minorHAnsi"/>
          <w:sz w:val="22"/>
          <w:szCs w:val="22"/>
        </w:rPr>
        <w:t xml:space="preserve">.  If </w:t>
      </w:r>
      <w:r w:rsidR="006D6239" w:rsidRPr="0062058B">
        <w:rPr>
          <w:rFonts w:asciiTheme="minorHAnsi" w:hAnsiTheme="minorHAnsi" w:cstheme="minorHAnsi"/>
          <w:sz w:val="22"/>
          <w:szCs w:val="22"/>
        </w:rPr>
        <w:t xml:space="preserve">Head Start </w:t>
      </w:r>
      <w:r w:rsidR="000451F7" w:rsidRPr="0062058B">
        <w:rPr>
          <w:rFonts w:asciiTheme="minorHAnsi" w:hAnsiTheme="minorHAnsi" w:cstheme="minorHAnsi"/>
          <w:sz w:val="22"/>
          <w:szCs w:val="22"/>
        </w:rPr>
        <w:t>a</w:t>
      </w:r>
      <w:r w:rsidR="006D6239" w:rsidRPr="0062058B">
        <w:rPr>
          <w:rFonts w:asciiTheme="minorHAnsi" w:hAnsiTheme="minorHAnsi" w:cstheme="minorHAnsi"/>
          <w:sz w:val="22"/>
          <w:szCs w:val="22"/>
        </w:rPr>
        <w:t>gency and program locations change,</w:t>
      </w:r>
      <w:r w:rsidRPr="0062058B">
        <w:rPr>
          <w:rFonts w:asciiTheme="minorHAnsi" w:hAnsiTheme="minorHAnsi" w:cstheme="minorHAnsi"/>
          <w:sz w:val="22"/>
          <w:szCs w:val="22"/>
        </w:rPr>
        <w:t xml:space="preserve"> the new </w:t>
      </w:r>
      <w:r w:rsidR="006D6239" w:rsidRPr="0062058B">
        <w:rPr>
          <w:rFonts w:asciiTheme="minorHAnsi" w:hAnsiTheme="minorHAnsi" w:cstheme="minorHAnsi"/>
          <w:sz w:val="22"/>
          <w:szCs w:val="22"/>
        </w:rPr>
        <w:t xml:space="preserve">Head Start </w:t>
      </w:r>
      <w:r w:rsidR="000451F7" w:rsidRPr="0062058B">
        <w:rPr>
          <w:rFonts w:asciiTheme="minorHAnsi" w:hAnsiTheme="minorHAnsi" w:cstheme="minorHAnsi"/>
          <w:sz w:val="22"/>
          <w:szCs w:val="22"/>
        </w:rPr>
        <w:t>a</w:t>
      </w:r>
      <w:r w:rsidR="006D6239" w:rsidRPr="0062058B">
        <w:rPr>
          <w:rFonts w:asciiTheme="minorHAnsi" w:hAnsiTheme="minorHAnsi" w:cstheme="minorHAnsi"/>
          <w:sz w:val="22"/>
          <w:szCs w:val="22"/>
        </w:rPr>
        <w:t xml:space="preserve">gency </w:t>
      </w:r>
      <w:r w:rsidRPr="0062058B">
        <w:rPr>
          <w:rFonts w:asciiTheme="minorHAnsi" w:hAnsiTheme="minorHAnsi" w:cstheme="minorHAnsi"/>
          <w:sz w:val="22"/>
          <w:szCs w:val="22"/>
        </w:rPr>
        <w:t xml:space="preserve">shall </w:t>
      </w:r>
      <w:r w:rsidR="006D6239" w:rsidRPr="0062058B">
        <w:rPr>
          <w:rFonts w:asciiTheme="minorHAnsi" w:hAnsiTheme="minorHAnsi" w:cstheme="minorHAnsi"/>
          <w:sz w:val="22"/>
          <w:szCs w:val="22"/>
        </w:rPr>
        <w:t>submit an updated application within 60 days of the change.</w:t>
      </w:r>
    </w:p>
    <w:p w14:paraId="73772944" w14:textId="77777777" w:rsidR="006D6239" w:rsidRPr="0062058B" w:rsidRDefault="006D6239"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p w14:paraId="3A4B76FB" w14:textId="076F490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r w:rsidRPr="0062058B">
        <w:rPr>
          <w:rFonts w:asciiTheme="minorHAnsi" w:hAnsiTheme="minorHAnsi" w:cstheme="minorHAnsi"/>
          <w:sz w:val="22"/>
          <w:szCs w:val="22"/>
        </w:rPr>
        <w:t>4.</w:t>
      </w:r>
      <w:r w:rsidR="00B15013" w:rsidRPr="0062058B">
        <w:rPr>
          <w:rFonts w:asciiTheme="minorHAnsi" w:hAnsiTheme="minorHAnsi" w:cstheme="minorHAnsi"/>
          <w:sz w:val="22"/>
          <w:szCs w:val="22"/>
        </w:rPr>
        <w:t>2</w:t>
      </w:r>
      <w:r w:rsidRPr="0062058B">
        <w:rPr>
          <w:rFonts w:asciiTheme="minorHAnsi" w:hAnsiTheme="minorHAnsi" w:cstheme="minorHAnsi"/>
          <w:sz w:val="22"/>
          <w:szCs w:val="22"/>
        </w:rPr>
        <w:t>.</w:t>
      </w:r>
      <w:r w:rsidR="00E3183C" w:rsidRPr="0062058B">
        <w:rPr>
          <w:rFonts w:asciiTheme="minorHAnsi" w:hAnsiTheme="minorHAnsi" w:cstheme="minorHAnsi"/>
          <w:sz w:val="22"/>
          <w:szCs w:val="22"/>
        </w:rPr>
        <w:t>e</w:t>
      </w:r>
      <w:r w:rsidRPr="0062058B">
        <w:rPr>
          <w:rFonts w:asciiTheme="minorHAnsi" w:hAnsiTheme="minorHAnsi" w:cstheme="minorHAnsi"/>
          <w:sz w:val="22"/>
          <w:szCs w:val="22"/>
        </w:rPr>
        <w:t xml:space="preserve">.  Before the location of a </w:t>
      </w:r>
      <w:r w:rsidR="006D6239" w:rsidRPr="0062058B">
        <w:rPr>
          <w:rFonts w:asciiTheme="minorHAnsi" w:hAnsiTheme="minorHAnsi" w:cstheme="minorHAnsi"/>
          <w:sz w:val="22"/>
          <w:szCs w:val="22"/>
        </w:rPr>
        <w:t xml:space="preserve">Head Start </w:t>
      </w:r>
      <w:r w:rsidR="000451F7" w:rsidRPr="0062058B">
        <w:rPr>
          <w:rFonts w:asciiTheme="minorHAnsi" w:hAnsiTheme="minorHAnsi" w:cstheme="minorHAnsi"/>
          <w:sz w:val="22"/>
          <w:szCs w:val="22"/>
        </w:rPr>
        <w:t>a</w:t>
      </w:r>
      <w:r w:rsidR="006D6239" w:rsidRPr="0062058B">
        <w:rPr>
          <w:rFonts w:asciiTheme="minorHAnsi" w:hAnsiTheme="minorHAnsi" w:cstheme="minorHAnsi"/>
          <w:sz w:val="22"/>
          <w:szCs w:val="22"/>
        </w:rPr>
        <w:t>gency or corresponding classrooms change</w:t>
      </w:r>
      <w:r w:rsidRPr="0062058B">
        <w:rPr>
          <w:rFonts w:asciiTheme="minorHAnsi" w:hAnsiTheme="minorHAnsi" w:cstheme="minorHAnsi"/>
          <w:sz w:val="22"/>
          <w:szCs w:val="22"/>
        </w:rPr>
        <w:t>, the licensee shall</w:t>
      </w:r>
      <w:r w:rsidR="00E3183C" w:rsidRPr="0062058B">
        <w:rPr>
          <w:rFonts w:asciiTheme="minorHAnsi" w:hAnsiTheme="minorHAnsi" w:cstheme="minorHAnsi"/>
          <w:sz w:val="22"/>
          <w:szCs w:val="22"/>
        </w:rPr>
        <w:t xml:space="preserve"> i</w:t>
      </w:r>
      <w:r w:rsidRPr="0062058B">
        <w:rPr>
          <w:rFonts w:asciiTheme="minorHAnsi" w:hAnsiTheme="minorHAnsi" w:cstheme="minorHAnsi"/>
          <w:sz w:val="22"/>
          <w:szCs w:val="22"/>
        </w:rPr>
        <w:t>nform the Secretary of the planned change</w:t>
      </w:r>
      <w:r w:rsidR="006D6239" w:rsidRPr="0062058B">
        <w:rPr>
          <w:rFonts w:asciiTheme="minorHAnsi" w:hAnsiTheme="minorHAnsi" w:cstheme="minorHAnsi"/>
          <w:sz w:val="22"/>
          <w:szCs w:val="22"/>
        </w:rPr>
        <w:t xml:space="preserve"> by submitting an updated application</w:t>
      </w:r>
      <w:r w:rsidRPr="0062058B">
        <w:rPr>
          <w:rFonts w:asciiTheme="minorHAnsi" w:hAnsiTheme="minorHAnsi" w:cstheme="minorHAnsi"/>
          <w:sz w:val="22"/>
          <w:szCs w:val="22"/>
        </w:rPr>
        <w:t xml:space="preserve"> at least 60 days prior to the relocation</w:t>
      </w:r>
      <w:r w:rsidR="000451F7" w:rsidRPr="0062058B">
        <w:rPr>
          <w:rFonts w:asciiTheme="minorHAnsi" w:hAnsiTheme="minorHAnsi" w:cstheme="minorHAnsi"/>
          <w:sz w:val="22"/>
          <w:szCs w:val="22"/>
        </w:rPr>
        <w:t>.</w:t>
      </w:r>
    </w:p>
    <w:p w14:paraId="7C20588A" w14:textId="77777777" w:rsidR="000047B6" w:rsidRPr="0062058B" w:rsidRDefault="000047B6"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179229E0" w14:textId="3B8D7045" w:rsidR="00C86DD4" w:rsidRPr="0062058B" w:rsidRDefault="00C86DD4"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b/>
          <w:bCs/>
          <w:sz w:val="22"/>
          <w:szCs w:val="22"/>
        </w:rPr>
      </w:pPr>
      <w:r w:rsidRPr="0062058B">
        <w:rPr>
          <w:rFonts w:asciiTheme="minorHAnsi" w:hAnsiTheme="minorHAnsi" w:cstheme="minorHAnsi"/>
          <w:b/>
          <w:bCs/>
          <w:sz w:val="22"/>
          <w:szCs w:val="22"/>
        </w:rPr>
        <w:t>§78-</w:t>
      </w:r>
      <w:r w:rsidR="009B22FF" w:rsidRPr="0062058B">
        <w:rPr>
          <w:rFonts w:asciiTheme="minorHAnsi" w:hAnsiTheme="minorHAnsi" w:cstheme="minorHAnsi"/>
          <w:b/>
          <w:bCs/>
          <w:sz w:val="22"/>
          <w:szCs w:val="22"/>
        </w:rPr>
        <w:t>28</w:t>
      </w:r>
      <w:r w:rsidRPr="0062058B">
        <w:rPr>
          <w:rFonts w:asciiTheme="minorHAnsi" w:hAnsiTheme="minorHAnsi" w:cstheme="minorHAnsi"/>
          <w:b/>
          <w:bCs/>
          <w:sz w:val="22"/>
          <w:szCs w:val="22"/>
        </w:rPr>
        <w:t xml:space="preserve">-5. </w:t>
      </w:r>
      <w:r w:rsidR="00640029" w:rsidRPr="0062058B">
        <w:rPr>
          <w:rFonts w:asciiTheme="minorHAnsi" w:hAnsiTheme="minorHAnsi" w:cstheme="minorHAnsi"/>
          <w:b/>
          <w:bCs/>
          <w:sz w:val="22"/>
          <w:szCs w:val="22"/>
        </w:rPr>
        <w:t xml:space="preserve">  </w:t>
      </w:r>
      <w:r w:rsidRPr="0062058B">
        <w:rPr>
          <w:rFonts w:asciiTheme="minorHAnsi" w:hAnsiTheme="minorHAnsi" w:cstheme="minorHAnsi"/>
          <w:b/>
          <w:bCs/>
          <w:sz w:val="22"/>
          <w:szCs w:val="22"/>
        </w:rPr>
        <w:t>Investigation.</w:t>
      </w:r>
    </w:p>
    <w:p w14:paraId="5D5D43C6" w14:textId="77777777" w:rsidR="00C86DD4" w:rsidRPr="0062058B" w:rsidRDefault="00C86DD4"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5DFDF51E" w14:textId="51B845D7" w:rsidR="00C86DD4" w:rsidRPr="0062058B" w:rsidRDefault="00C86DD4"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t>5.1.  Nothing herein shall be construed to prevent the Department f</w:t>
      </w:r>
      <w:r w:rsidR="00A51B95" w:rsidRPr="0062058B">
        <w:rPr>
          <w:rFonts w:asciiTheme="minorHAnsi" w:hAnsiTheme="minorHAnsi" w:cstheme="minorHAnsi"/>
          <w:sz w:val="22"/>
          <w:szCs w:val="22"/>
        </w:rPr>
        <w:t>rom</w:t>
      </w:r>
      <w:r w:rsidRPr="0062058B">
        <w:rPr>
          <w:rFonts w:asciiTheme="minorHAnsi" w:hAnsiTheme="minorHAnsi" w:cstheme="minorHAnsi"/>
          <w:sz w:val="22"/>
          <w:szCs w:val="22"/>
        </w:rPr>
        <w:t xml:space="preserve"> </w:t>
      </w:r>
      <w:r w:rsidR="001C55B1" w:rsidRPr="0062058B">
        <w:rPr>
          <w:rFonts w:asciiTheme="minorHAnsi" w:hAnsiTheme="minorHAnsi" w:cstheme="minorHAnsi"/>
          <w:sz w:val="22"/>
          <w:szCs w:val="22"/>
        </w:rPr>
        <w:t>investigating complaints regarding the health, safety, or welfare of children</w:t>
      </w:r>
      <w:r w:rsidRPr="0062058B">
        <w:rPr>
          <w:rFonts w:asciiTheme="minorHAnsi" w:hAnsiTheme="minorHAnsi" w:cstheme="minorHAnsi"/>
          <w:sz w:val="22"/>
          <w:szCs w:val="22"/>
        </w:rPr>
        <w:t>.</w:t>
      </w:r>
    </w:p>
    <w:p w14:paraId="0040F382" w14:textId="56CA63CB" w:rsidR="00C86DD4" w:rsidRPr="0062058B" w:rsidRDefault="00C86DD4"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67E76ACD" w14:textId="12014F52" w:rsidR="003042D7" w:rsidRPr="0062058B" w:rsidRDefault="003042D7"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color w:val="000000"/>
          <w:sz w:val="22"/>
          <w:szCs w:val="22"/>
        </w:rPr>
      </w:pPr>
      <w:r w:rsidRPr="0062058B">
        <w:rPr>
          <w:rFonts w:asciiTheme="minorHAnsi" w:hAnsiTheme="minorHAnsi" w:cstheme="minorHAnsi"/>
          <w:sz w:val="22"/>
          <w:szCs w:val="22"/>
        </w:rPr>
        <w:t>5.</w:t>
      </w:r>
      <w:r w:rsidR="00E3183C" w:rsidRPr="0062058B">
        <w:rPr>
          <w:rFonts w:asciiTheme="minorHAnsi" w:hAnsiTheme="minorHAnsi" w:cstheme="minorHAnsi"/>
          <w:sz w:val="22"/>
          <w:szCs w:val="22"/>
        </w:rPr>
        <w:t>2</w:t>
      </w:r>
      <w:r w:rsidRPr="0062058B">
        <w:rPr>
          <w:rFonts w:asciiTheme="minorHAnsi" w:hAnsiTheme="minorHAnsi" w:cstheme="minorHAnsi"/>
          <w:sz w:val="22"/>
          <w:szCs w:val="22"/>
        </w:rPr>
        <w:t>.</w:t>
      </w:r>
      <w:r w:rsidRPr="0062058B">
        <w:rPr>
          <w:rFonts w:asciiTheme="minorHAnsi" w:hAnsiTheme="minorHAnsi" w:cstheme="minorHAnsi"/>
          <w:sz w:val="22"/>
          <w:szCs w:val="22"/>
        </w:rPr>
        <w:tab/>
      </w:r>
      <w:r w:rsidRPr="0062058B">
        <w:rPr>
          <w:rFonts w:asciiTheme="minorHAnsi" w:hAnsiTheme="minorHAnsi" w:cstheme="minorHAnsi"/>
          <w:color w:val="000000"/>
          <w:sz w:val="22"/>
          <w:szCs w:val="22"/>
        </w:rPr>
        <w:t>A center shall not hire</w:t>
      </w:r>
      <w:r w:rsidR="00E3183C" w:rsidRPr="0062058B">
        <w:rPr>
          <w:rFonts w:asciiTheme="minorHAnsi" w:hAnsiTheme="minorHAnsi" w:cstheme="minorHAnsi"/>
          <w:color w:val="000000"/>
          <w:sz w:val="22"/>
          <w:szCs w:val="22"/>
        </w:rPr>
        <w:t>,</w:t>
      </w:r>
      <w:r w:rsidRPr="0062058B">
        <w:rPr>
          <w:rFonts w:asciiTheme="minorHAnsi" w:hAnsiTheme="minorHAnsi" w:cstheme="minorHAnsi"/>
          <w:color w:val="000000"/>
          <w:sz w:val="22"/>
          <w:szCs w:val="22"/>
        </w:rPr>
        <w:t xml:space="preserve"> continue to employ</w:t>
      </w:r>
      <w:r w:rsidR="00E3183C" w:rsidRPr="0062058B">
        <w:rPr>
          <w:rFonts w:asciiTheme="minorHAnsi" w:hAnsiTheme="minorHAnsi" w:cstheme="minorHAnsi"/>
          <w:color w:val="000000"/>
          <w:sz w:val="22"/>
          <w:szCs w:val="22"/>
        </w:rPr>
        <w:t>,</w:t>
      </w:r>
      <w:r w:rsidRPr="0062058B">
        <w:rPr>
          <w:rFonts w:asciiTheme="minorHAnsi" w:hAnsiTheme="minorHAnsi" w:cstheme="minorHAnsi"/>
          <w:color w:val="000000"/>
          <w:sz w:val="22"/>
          <w:szCs w:val="22"/>
        </w:rPr>
        <w:t xml:space="preserve"> or </w:t>
      </w:r>
      <w:r w:rsidR="00E3183C" w:rsidRPr="0062058B">
        <w:rPr>
          <w:rFonts w:asciiTheme="minorHAnsi" w:hAnsiTheme="minorHAnsi" w:cstheme="minorHAnsi"/>
          <w:color w:val="000000"/>
          <w:sz w:val="22"/>
          <w:szCs w:val="22"/>
        </w:rPr>
        <w:t>allow to volunteer</w:t>
      </w:r>
      <w:r w:rsidRPr="0062058B">
        <w:rPr>
          <w:rFonts w:asciiTheme="minorHAnsi" w:hAnsiTheme="minorHAnsi" w:cstheme="minorHAnsi"/>
          <w:color w:val="000000"/>
          <w:sz w:val="22"/>
          <w:szCs w:val="22"/>
        </w:rPr>
        <w:t xml:space="preserve"> any individual who is determined by the Department to have abused or neglected a child or incapacitated adult.</w:t>
      </w:r>
    </w:p>
    <w:p w14:paraId="7911E052" w14:textId="3DD7B42F" w:rsidR="00E3183C" w:rsidRPr="0062058B" w:rsidRDefault="00E3183C"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color w:val="000000"/>
          <w:sz w:val="22"/>
          <w:szCs w:val="22"/>
        </w:rPr>
      </w:pPr>
    </w:p>
    <w:p w14:paraId="1728356F" w14:textId="71BF9067" w:rsidR="00E3183C" w:rsidRPr="0062058B" w:rsidRDefault="00E3183C"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color w:val="000000"/>
          <w:sz w:val="22"/>
          <w:szCs w:val="22"/>
        </w:rPr>
        <w:t xml:space="preserve">5.3 Failure to comply with subsection 5.2. may result in the Department revoking the </w:t>
      </w:r>
      <w:r w:rsidR="002364D9" w:rsidRPr="0062058B">
        <w:rPr>
          <w:rFonts w:asciiTheme="minorHAnsi" w:hAnsiTheme="minorHAnsi" w:cstheme="minorHAnsi"/>
          <w:color w:val="000000"/>
          <w:sz w:val="22"/>
          <w:szCs w:val="22"/>
        </w:rPr>
        <w:t>Head Start Agency’s deemed license at the Secretary’s sole discretion.</w:t>
      </w:r>
    </w:p>
    <w:p w14:paraId="6A073AEF" w14:textId="77777777" w:rsidR="00D822B2" w:rsidRPr="0062058B" w:rsidRDefault="00D822B2"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p>
    <w:p w14:paraId="326CCCD9" w14:textId="0597E417" w:rsidR="00D822B2" w:rsidRPr="0062058B" w:rsidRDefault="00D822B2"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b/>
          <w:bCs/>
          <w:sz w:val="22"/>
          <w:szCs w:val="22"/>
        </w:rPr>
      </w:pPr>
      <w:r w:rsidRPr="0062058B">
        <w:rPr>
          <w:rFonts w:asciiTheme="minorHAnsi" w:hAnsiTheme="minorHAnsi" w:cstheme="minorHAnsi"/>
          <w:b/>
          <w:bCs/>
          <w:sz w:val="22"/>
          <w:szCs w:val="22"/>
        </w:rPr>
        <w:t>§78-</w:t>
      </w:r>
      <w:r w:rsidR="009B22FF" w:rsidRPr="0062058B">
        <w:rPr>
          <w:rFonts w:asciiTheme="minorHAnsi" w:hAnsiTheme="minorHAnsi" w:cstheme="minorHAnsi"/>
          <w:b/>
          <w:bCs/>
          <w:sz w:val="22"/>
          <w:szCs w:val="22"/>
        </w:rPr>
        <w:t>28</w:t>
      </w:r>
      <w:r w:rsidRPr="0062058B">
        <w:rPr>
          <w:rFonts w:asciiTheme="minorHAnsi" w:hAnsiTheme="minorHAnsi" w:cstheme="minorHAnsi"/>
          <w:b/>
          <w:bCs/>
          <w:sz w:val="22"/>
          <w:szCs w:val="22"/>
        </w:rPr>
        <w:t>-6.  Use of West Virginia CARES</w:t>
      </w:r>
    </w:p>
    <w:p w14:paraId="74B0C29F" w14:textId="3C2748B8" w:rsidR="00D822B2" w:rsidRPr="0062058B" w:rsidRDefault="00D822B2"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b/>
          <w:bCs/>
          <w:sz w:val="22"/>
          <w:szCs w:val="22"/>
        </w:rPr>
      </w:pPr>
    </w:p>
    <w:p w14:paraId="4A1D9788" w14:textId="574CA6D3" w:rsidR="00D822B2" w:rsidRPr="0062058B" w:rsidRDefault="00D822B2"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r w:rsidRPr="0062058B">
        <w:rPr>
          <w:rFonts w:asciiTheme="minorHAnsi" w:hAnsiTheme="minorHAnsi" w:cstheme="minorHAnsi"/>
          <w:b/>
          <w:bCs/>
          <w:sz w:val="22"/>
          <w:szCs w:val="22"/>
        </w:rPr>
        <w:tab/>
      </w:r>
      <w:r w:rsidRPr="0062058B">
        <w:rPr>
          <w:rFonts w:asciiTheme="minorHAnsi" w:hAnsiTheme="minorHAnsi" w:cstheme="minorHAnsi"/>
          <w:sz w:val="22"/>
          <w:szCs w:val="22"/>
        </w:rPr>
        <w:t xml:space="preserve">6.1  All Head start programs licensed, whether deemed or under traditional licensure through the department, shall have use of the WV CARES background check </w:t>
      </w:r>
      <w:r w:rsidR="002364D9" w:rsidRPr="0062058B">
        <w:rPr>
          <w:rFonts w:asciiTheme="minorHAnsi" w:hAnsiTheme="minorHAnsi" w:cstheme="minorHAnsi"/>
          <w:sz w:val="22"/>
          <w:szCs w:val="22"/>
        </w:rPr>
        <w:t>program</w:t>
      </w:r>
      <w:r w:rsidRPr="0062058B">
        <w:rPr>
          <w:rFonts w:asciiTheme="minorHAnsi" w:hAnsiTheme="minorHAnsi" w:cstheme="minorHAnsi"/>
          <w:sz w:val="22"/>
          <w:szCs w:val="22"/>
        </w:rPr>
        <w:t>.</w:t>
      </w:r>
    </w:p>
    <w:p w14:paraId="638BAECD" w14:textId="00BDC744" w:rsidR="0031629B" w:rsidRPr="0062058B" w:rsidRDefault="0031629B"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p w14:paraId="03901939" w14:textId="6CEDC661" w:rsidR="0031629B" w:rsidRPr="0062058B" w:rsidRDefault="0031629B"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r w:rsidRPr="0062058B">
        <w:rPr>
          <w:rFonts w:asciiTheme="minorHAnsi" w:hAnsiTheme="minorHAnsi" w:cstheme="minorHAnsi"/>
          <w:b/>
          <w:bCs/>
          <w:sz w:val="22"/>
          <w:szCs w:val="22"/>
        </w:rPr>
        <w:t>§78-</w:t>
      </w:r>
      <w:r w:rsidR="009B22FF" w:rsidRPr="0062058B">
        <w:rPr>
          <w:rFonts w:asciiTheme="minorHAnsi" w:hAnsiTheme="minorHAnsi" w:cstheme="minorHAnsi"/>
          <w:b/>
          <w:bCs/>
          <w:sz w:val="22"/>
          <w:szCs w:val="22"/>
        </w:rPr>
        <w:t>28</w:t>
      </w:r>
      <w:r w:rsidRPr="0062058B">
        <w:rPr>
          <w:rFonts w:asciiTheme="minorHAnsi" w:hAnsiTheme="minorHAnsi" w:cstheme="minorHAnsi"/>
          <w:b/>
          <w:bCs/>
          <w:sz w:val="22"/>
          <w:szCs w:val="22"/>
        </w:rPr>
        <w:t>-</w:t>
      </w:r>
      <w:r w:rsidR="00D822B2" w:rsidRPr="0062058B">
        <w:rPr>
          <w:rFonts w:asciiTheme="minorHAnsi" w:hAnsiTheme="minorHAnsi" w:cstheme="minorHAnsi"/>
          <w:b/>
          <w:bCs/>
          <w:sz w:val="22"/>
          <w:szCs w:val="22"/>
        </w:rPr>
        <w:t>7</w:t>
      </w:r>
      <w:r w:rsidRPr="0062058B">
        <w:rPr>
          <w:rFonts w:asciiTheme="minorHAnsi" w:hAnsiTheme="minorHAnsi" w:cstheme="minorHAnsi"/>
          <w:b/>
          <w:bCs/>
          <w:sz w:val="22"/>
          <w:szCs w:val="22"/>
        </w:rPr>
        <w:t>.  Enforcement Actions.</w:t>
      </w:r>
    </w:p>
    <w:p w14:paraId="4A244DD3" w14:textId="77777777" w:rsidR="0031629B" w:rsidRPr="0062058B" w:rsidRDefault="0031629B"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6DCA7CFE" w14:textId="24E886BE" w:rsidR="0031629B" w:rsidRPr="0062058B" w:rsidRDefault="00D822B2"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360"/>
        <w:jc w:val="both"/>
        <w:rPr>
          <w:rFonts w:asciiTheme="minorHAnsi" w:hAnsiTheme="minorHAnsi" w:cstheme="minorHAnsi"/>
          <w:sz w:val="22"/>
          <w:szCs w:val="22"/>
        </w:rPr>
      </w:pPr>
      <w:r w:rsidRPr="0062058B">
        <w:rPr>
          <w:rFonts w:asciiTheme="minorHAnsi" w:hAnsiTheme="minorHAnsi" w:cstheme="minorHAnsi"/>
          <w:sz w:val="22"/>
          <w:szCs w:val="22"/>
        </w:rPr>
        <w:t xml:space="preserve">7.1.  </w:t>
      </w:r>
      <w:r w:rsidR="0094421B" w:rsidRPr="0062058B">
        <w:rPr>
          <w:rFonts w:asciiTheme="minorHAnsi" w:hAnsiTheme="minorHAnsi" w:cstheme="minorHAnsi"/>
          <w:sz w:val="22"/>
          <w:szCs w:val="22"/>
        </w:rPr>
        <w:t xml:space="preserve">The Secretary will revoke a Head Start Agency deemed license or revert a deemed license to a license under 78CSR1 </w:t>
      </w:r>
      <w:r w:rsidR="002364D9" w:rsidRPr="0062058B">
        <w:rPr>
          <w:rFonts w:asciiTheme="minorHAnsi" w:hAnsiTheme="minorHAnsi" w:cstheme="minorHAnsi"/>
          <w:sz w:val="22"/>
          <w:szCs w:val="22"/>
        </w:rPr>
        <w:t xml:space="preserve">upon evidence that </w:t>
      </w:r>
      <w:r w:rsidR="0094421B" w:rsidRPr="0062058B">
        <w:rPr>
          <w:rFonts w:asciiTheme="minorHAnsi" w:hAnsiTheme="minorHAnsi" w:cstheme="minorHAnsi"/>
          <w:sz w:val="22"/>
          <w:szCs w:val="22"/>
        </w:rPr>
        <w:t xml:space="preserve">the </w:t>
      </w:r>
      <w:r w:rsidR="00640029" w:rsidRPr="0062058B">
        <w:rPr>
          <w:rFonts w:asciiTheme="minorHAnsi" w:hAnsiTheme="minorHAnsi" w:cstheme="minorHAnsi"/>
          <w:sz w:val="22"/>
          <w:szCs w:val="22"/>
        </w:rPr>
        <w:t xml:space="preserve">U.S. </w:t>
      </w:r>
      <w:r w:rsidR="0094421B" w:rsidRPr="0062058B">
        <w:rPr>
          <w:rFonts w:asciiTheme="minorHAnsi" w:hAnsiTheme="minorHAnsi" w:cstheme="minorHAnsi"/>
          <w:sz w:val="22"/>
          <w:szCs w:val="22"/>
        </w:rPr>
        <w:t>Department of Health and Human Services, Administration for Children and Families</w:t>
      </w:r>
      <w:r w:rsidR="00AE1A3A" w:rsidRPr="0062058B">
        <w:rPr>
          <w:rFonts w:asciiTheme="minorHAnsi" w:hAnsiTheme="minorHAnsi" w:cstheme="minorHAnsi"/>
          <w:sz w:val="22"/>
          <w:szCs w:val="22"/>
        </w:rPr>
        <w:t>, Office of Head Start</w:t>
      </w:r>
      <w:r w:rsidR="002364D9" w:rsidRPr="0062058B">
        <w:rPr>
          <w:rFonts w:asciiTheme="minorHAnsi" w:hAnsiTheme="minorHAnsi" w:cstheme="minorHAnsi"/>
          <w:sz w:val="22"/>
          <w:szCs w:val="22"/>
        </w:rPr>
        <w:t>, is no longer funding the agency</w:t>
      </w:r>
      <w:r w:rsidR="0094421B" w:rsidRPr="0062058B">
        <w:rPr>
          <w:rFonts w:asciiTheme="minorHAnsi" w:hAnsiTheme="minorHAnsi" w:cstheme="minorHAnsi"/>
          <w:sz w:val="22"/>
          <w:szCs w:val="22"/>
        </w:rPr>
        <w:t>.</w:t>
      </w:r>
    </w:p>
    <w:p w14:paraId="0B92388C" w14:textId="77777777" w:rsidR="0031629B" w:rsidRPr="0062058B" w:rsidRDefault="0031629B" w:rsidP="00AF46ED">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Theme="minorHAnsi" w:hAnsiTheme="minorHAnsi" w:cstheme="minorHAnsi"/>
          <w:sz w:val="22"/>
          <w:szCs w:val="22"/>
        </w:rPr>
      </w:pPr>
    </w:p>
    <w:sectPr w:rsidR="0031629B" w:rsidRPr="0062058B" w:rsidSect="009D6E68">
      <w:headerReference w:type="default" r:id="rId9"/>
      <w:footerReference w:type="default" r:id="rId10"/>
      <w:type w:val="continuous"/>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600D4" w14:textId="77777777" w:rsidR="00BC379A" w:rsidRDefault="00BC379A" w:rsidP="001C5A91">
      <w:r>
        <w:separator/>
      </w:r>
    </w:p>
  </w:endnote>
  <w:endnote w:type="continuationSeparator" w:id="0">
    <w:p w14:paraId="24AE31C0" w14:textId="77777777" w:rsidR="00BC379A" w:rsidRDefault="00BC379A" w:rsidP="001C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61151"/>
      <w:docPartObj>
        <w:docPartGallery w:val="Page Numbers (Bottom of Page)"/>
        <w:docPartUnique/>
      </w:docPartObj>
    </w:sdtPr>
    <w:sdtEndPr>
      <w:rPr>
        <w:rFonts w:asciiTheme="minorHAnsi" w:hAnsiTheme="minorHAnsi" w:cstheme="minorHAnsi"/>
        <w:b/>
        <w:bCs/>
        <w:noProof/>
        <w:sz w:val="22"/>
        <w:szCs w:val="22"/>
      </w:rPr>
    </w:sdtEndPr>
    <w:sdtContent>
      <w:p w14:paraId="6C2BE0F8" w14:textId="7D6ED054" w:rsidR="00613522" w:rsidRPr="00613522" w:rsidRDefault="00613522">
        <w:pPr>
          <w:pStyle w:val="Footer"/>
          <w:jc w:val="center"/>
          <w:rPr>
            <w:rFonts w:asciiTheme="minorHAnsi" w:hAnsiTheme="minorHAnsi" w:cstheme="minorHAnsi"/>
            <w:b/>
            <w:bCs/>
            <w:sz w:val="22"/>
            <w:szCs w:val="22"/>
          </w:rPr>
        </w:pPr>
        <w:r w:rsidRPr="00613522">
          <w:rPr>
            <w:rFonts w:asciiTheme="minorHAnsi" w:hAnsiTheme="minorHAnsi" w:cstheme="minorHAnsi"/>
            <w:b/>
            <w:bCs/>
            <w:sz w:val="22"/>
            <w:szCs w:val="22"/>
          </w:rPr>
          <w:fldChar w:fldCharType="begin"/>
        </w:r>
        <w:r w:rsidRPr="00613522">
          <w:rPr>
            <w:rFonts w:asciiTheme="minorHAnsi" w:hAnsiTheme="minorHAnsi" w:cstheme="minorHAnsi"/>
            <w:b/>
            <w:bCs/>
            <w:sz w:val="22"/>
            <w:szCs w:val="22"/>
          </w:rPr>
          <w:instrText xml:space="preserve"> PAGE   \* MERGEFORMAT </w:instrText>
        </w:r>
        <w:r w:rsidRPr="00613522">
          <w:rPr>
            <w:rFonts w:asciiTheme="minorHAnsi" w:hAnsiTheme="minorHAnsi" w:cstheme="minorHAnsi"/>
            <w:b/>
            <w:bCs/>
            <w:sz w:val="22"/>
            <w:szCs w:val="22"/>
          </w:rPr>
          <w:fldChar w:fldCharType="separate"/>
        </w:r>
        <w:r w:rsidRPr="00613522">
          <w:rPr>
            <w:rFonts w:asciiTheme="minorHAnsi" w:hAnsiTheme="minorHAnsi" w:cstheme="minorHAnsi"/>
            <w:b/>
            <w:bCs/>
            <w:noProof/>
            <w:sz w:val="22"/>
            <w:szCs w:val="22"/>
          </w:rPr>
          <w:t>2</w:t>
        </w:r>
        <w:r w:rsidRPr="00613522">
          <w:rPr>
            <w:rFonts w:asciiTheme="minorHAnsi" w:hAnsiTheme="minorHAnsi" w:cstheme="minorHAnsi"/>
            <w:b/>
            <w:bCs/>
            <w:noProof/>
            <w:sz w:val="22"/>
            <w:szCs w:val="22"/>
          </w:rPr>
          <w:fldChar w:fldCharType="end"/>
        </w:r>
      </w:p>
    </w:sdtContent>
  </w:sdt>
  <w:p w14:paraId="170B1E39" w14:textId="77777777" w:rsidR="005D4CD8" w:rsidRDefault="005D4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7D556" w14:textId="77777777" w:rsidR="00BC379A" w:rsidRDefault="00BC379A" w:rsidP="001C5A91">
      <w:r>
        <w:separator/>
      </w:r>
    </w:p>
  </w:footnote>
  <w:footnote w:type="continuationSeparator" w:id="0">
    <w:p w14:paraId="7D4D831E" w14:textId="77777777" w:rsidR="00BC379A" w:rsidRDefault="00BC379A" w:rsidP="001C5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25AE0" w14:textId="162A6E81" w:rsidR="005D4CD8" w:rsidRPr="00613522" w:rsidRDefault="00613522" w:rsidP="00640029">
    <w:pPr>
      <w:pStyle w:val="Header"/>
      <w:ind w:firstLine="0"/>
      <w:jc w:val="center"/>
      <w:rPr>
        <w:rFonts w:asciiTheme="minorHAnsi" w:hAnsiTheme="minorHAnsi" w:cstheme="minorHAnsi"/>
        <w:b/>
        <w:bCs/>
        <w:sz w:val="20"/>
        <w:szCs w:val="20"/>
      </w:rPr>
    </w:pPr>
    <w:r w:rsidRPr="00613522">
      <w:rPr>
        <w:rFonts w:asciiTheme="minorHAnsi" w:hAnsiTheme="minorHAnsi" w:cstheme="minorHAnsi"/>
        <w:b/>
        <w:bCs/>
        <w:sz w:val="20"/>
        <w:szCs w:val="20"/>
      </w:rPr>
      <w:t>78CSR</w:t>
    </w:r>
    <w:r w:rsidR="009B22FF">
      <w:rPr>
        <w:rFonts w:asciiTheme="minorHAnsi" w:hAnsiTheme="minorHAnsi" w:cstheme="minorHAnsi"/>
        <w:b/>
        <w:bCs/>
        <w:sz w:val="20"/>
        <w:szCs w:val="20"/>
      </w:rPr>
      <w:t>28</w:t>
    </w:r>
  </w:p>
  <w:p w14:paraId="5A820DCF" w14:textId="77777777" w:rsidR="00613522" w:rsidRPr="00640029" w:rsidRDefault="00613522" w:rsidP="00640029">
    <w:pPr>
      <w:pStyle w:val="Header"/>
      <w:ind w:firstLine="0"/>
      <w:jc w:val="center"/>
      <w:rPr>
        <w:rFonts w:asciiTheme="minorHAnsi" w:hAnsiTheme="minorHAnsi" w:cstheme="minorHAns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449FF"/>
    <w:multiLevelType w:val="multilevel"/>
    <w:tmpl w:val="0B36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7634C7"/>
    <w:multiLevelType w:val="multilevel"/>
    <w:tmpl w:val="035A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762038">
    <w:abstractNumId w:val="0"/>
  </w:num>
  <w:num w:numId="2" w16cid:durableId="1115097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A91"/>
    <w:rsid w:val="000047B6"/>
    <w:rsid w:val="000261A3"/>
    <w:rsid w:val="00027FFE"/>
    <w:rsid w:val="00031B1D"/>
    <w:rsid w:val="00033EBD"/>
    <w:rsid w:val="0003624A"/>
    <w:rsid w:val="000451F7"/>
    <w:rsid w:val="0005632F"/>
    <w:rsid w:val="000624D7"/>
    <w:rsid w:val="00065680"/>
    <w:rsid w:val="000702CE"/>
    <w:rsid w:val="00074F56"/>
    <w:rsid w:val="00075EDA"/>
    <w:rsid w:val="00094DD9"/>
    <w:rsid w:val="000B6A51"/>
    <w:rsid w:val="000C4DEE"/>
    <w:rsid w:val="000D1F3F"/>
    <w:rsid w:val="000D6E43"/>
    <w:rsid w:val="000E4DA7"/>
    <w:rsid w:val="000F0B91"/>
    <w:rsid w:val="000F0C18"/>
    <w:rsid w:val="00112F1E"/>
    <w:rsid w:val="00120569"/>
    <w:rsid w:val="00123204"/>
    <w:rsid w:val="00124154"/>
    <w:rsid w:val="00126063"/>
    <w:rsid w:val="001367D3"/>
    <w:rsid w:val="00137D68"/>
    <w:rsid w:val="00151B95"/>
    <w:rsid w:val="00167126"/>
    <w:rsid w:val="00170980"/>
    <w:rsid w:val="00177651"/>
    <w:rsid w:val="00183764"/>
    <w:rsid w:val="00193BE5"/>
    <w:rsid w:val="001A7A1C"/>
    <w:rsid w:val="001C05BF"/>
    <w:rsid w:val="001C55B1"/>
    <w:rsid w:val="001C5A91"/>
    <w:rsid w:val="001C60E7"/>
    <w:rsid w:val="001F545A"/>
    <w:rsid w:val="00200FAD"/>
    <w:rsid w:val="0021459D"/>
    <w:rsid w:val="0021544A"/>
    <w:rsid w:val="00221668"/>
    <w:rsid w:val="002364D9"/>
    <w:rsid w:val="0024480C"/>
    <w:rsid w:val="00264B44"/>
    <w:rsid w:val="00266517"/>
    <w:rsid w:val="00274986"/>
    <w:rsid w:val="002B0B25"/>
    <w:rsid w:val="002B145A"/>
    <w:rsid w:val="002B2322"/>
    <w:rsid w:val="002D1E1C"/>
    <w:rsid w:val="0030376C"/>
    <w:rsid w:val="003042D7"/>
    <w:rsid w:val="00305134"/>
    <w:rsid w:val="003102FD"/>
    <w:rsid w:val="003136B4"/>
    <w:rsid w:val="00315F01"/>
    <w:rsid w:val="0031629B"/>
    <w:rsid w:val="00320845"/>
    <w:rsid w:val="0032343E"/>
    <w:rsid w:val="00363537"/>
    <w:rsid w:val="00370809"/>
    <w:rsid w:val="00382B38"/>
    <w:rsid w:val="00386F2A"/>
    <w:rsid w:val="00394819"/>
    <w:rsid w:val="00397012"/>
    <w:rsid w:val="003A6722"/>
    <w:rsid w:val="003B06C6"/>
    <w:rsid w:val="003B587A"/>
    <w:rsid w:val="003C0E89"/>
    <w:rsid w:val="003C71D6"/>
    <w:rsid w:val="003D6719"/>
    <w:rsid w:val="003E0626"/>
    <w:rsid w:val="003E3246"/>
    <w:rsid w:val="003F0B8C"/>
    <w:rsid w:val="003F4D96"/>
    <w:rsid w:val="00402F1D"/>
    <w:rsid w:val="004055A9"/>
    <w:rsid w:val="00413C62"/>
    <w:rsid w:val="00414505"/>
    <w:rsid w:val="00414C1C"/>
    <w:rsid w:val="00420099"/>
    <w:rsid w:val="00427E28"/>
    <w:rsid w:val="00427F7D"/>
    <w:rsid w:val="004322D8"/>
    <w:rsid w:val="00433785"/>
    <w:rsid w:val="00436E7A"/>
    <w:rsid w:val="004425FF"/>
    <w:rsid w:val="0044461A"/>
    <w:rsid w:val="00447E12"/>
    <w:rsid w:val="00450945"/>
    <w:rsid w:val="00453F42"/>
    <w:rsid w:val="004647A1"/>
    <w:rsid w:val="0046649A"/>
    <w:rsid w:val="00473925"/>
    <w:rsid w:val="00476C41"/>
    <w:rsid w:val="00487297"/>
    <w:rsid w:val="004B7E34"/>
    <w:rsid w:val="004C4D47"/>
    <w:rsid w:val="004C5316"/>
    <w:rsid w:val="004E3F70"/>
    <w:rsid w:val="004E77E5"/>
    <w:rsid w:val="004F01B1"/>
    <w:rsid w:val="00511553"/>
    <w:rsid w:val="00511CAB"/>
    <w:rsid w:val="005218CB"/>
    <w:rsid w:val="0052590E"/>
    <w:rsid w:val="00543945"/>
    <w:rsid w:val="00553117"/>
    <w:rsid w:val="00562DCC"/>
    <w:rsid w:val="00563F6C"/>
    <w:rsid w:val="0057012B"/>
    <w:rsid w:val="005709ED"/>
    <w:rsid w:val="00576B63"/>
    <w:rsid w:val="005812DE"/>
    <w:rsid w:val="00592A4C"/>
    <w:rsid w:val="00592BCB"/>
    <w:rsid w:val="005A1FCE"/>
    <w:rsid w:val="005D3F31"/>
    <w:rsid w:val="005D4CD8"/>
    <w:rsid w:val="005D5759"/>
    <w:rsid w:val="005D5B01"/>
    <w:rsid w:val="005E039B"/>
    <w:rsid w:val="005E4980"/>
    <w:rsid w:val="005E7A83"/>
    <w:rsid w:val="0060057A"/>
    <w:rsid w:val="00613522"/>
    <w:rsid w:val="0062058B"/>
    <w:rsid w:val="00622FBC"/>
    <w:rsid w:val="00637B18"/>
    <w:rsid w:val="00640029"/>
    <w:rsid w:val="00641226"/>
    <w:rsid w:val="0064676E"/>
    <w:rsid w:val="00661CD4"/>
    <w:rsid w:val="0067506D"/>
    <w:rsid w:val="00676382"/>
    <w:rsid w:val="00677B20"/>
    <w:rsid w:val="006935F1"/>
    <w:rsid w:val="006B7B25"/>
    <w:rsid w:val="006C0BBF"/>
    <w:rsid w:val="006D383D"/>
    <w:rsid w:val="006D5170"/>
    <w:rsid w:val="006D6239"/>
    <w:rsid w:val="006F2707"/>
    <w:rsid w:val="007013FA"/>
    <w:rsid w:val="007014BF"/>
    <w:rsid w:val="007227F6"/>
    <w:rsid w:val="00722864"/>
    <w:rsid w:val="007237B8"/>
    <w:rsid w:val="00751402"/>
    <w:rsid w:val="00755430"/>
    <w:rsid w:val="00774F21"/>
    <w:rsid w:val="007753D7"/>
    <w:rsid w:val="00775795"/>
    <w:rsid w:val="00785C51"/>
    <w:rsid w:val="0078739D"/>
    <w:rsid w:val="00790343"/>
    <w:rsid w:val="0079532E"/>
    <w:rsid w:val="007A097C"/>
    <w:rsid w:val="007A2E4F"/>
    <w:rsid w:val="007A3E0D"/>
    <w:rsid w:val="007A7934"/>
    <w:rsid w:val="007B60D7"/>
    <w:rsid w:val="007B6281"/>
    <w:rsid w:val="007D1452"/>
    <w:rsid w:val="007E2028"/>
    <w:rsid w:val="007E6F41"/>
    <w:rsid w:val="007F1A50"/>
    <w:rsid w:val="007F2391"/>
    <w:rsid w:val="007F6D69"/>
    <w:rsid w:val="00801648"/>
    <w:rsid w:val="008028F9"/>
    <w:rsid w:val="008049D6"/>
    <w:rsid w:val="008074AB"/>
    <w:rsid w:val="00843EC3"/>
    <w:rsid w:val="00851413"/>
    <w:rsid w:val="00852125"/>
    <w:rsid w:val="008568F1"/>
    <w:rsid w:val="00871640"/>
    <w:rsid w:val="0087212A"/>
    <w:rsid w:val="00874D7B"/>
    <w:rsid w:val="00875CBE"/>
    <w:rsid w:val="00883AAB"/>
    <w:rsid w:val="00884DD4"/>
    <w:rsid w:val="0088720C"/>
    <w:rsid w:val="00891FB1"/>
    <w:rsid w:val="00892324"/>
    <w:rsid w:val="00896C06"/>
    <w:rsid w:val="008B448E"/>
    <w:rsid w:val="008C79DF"/>
    <w:rsid w:val="008D2B57"/>
    <w:rsid w:val="008F55C9"/>
    <w:rsid w:val="00901A4C"/>
    <w:rsid w:val="009169F2"/>
    <w:rsid w:val="009222A3"/>
    <w:rsid w:val="00923E70"/>
    <w:rsid w:val="009267C9"/>
    <w:rsid w:val="0094421B"/>
    <w:rsid w:val="009455E9"/>
    <w:rsid w:val="00955C5D"/>
    <w:rsid w:val="009567D7"/>
    <w:rsid w:val="00972413"/>
    <w:rsid w:val="009734CA"/>
    <w:rsid w:val="00973FB1"/>
    <w:rsid w:val="00976E18"/>
    <w:rsid w:val="00983BFC"/>
    <w:rsid w:val="009845B8"/>
    <w:rsid w:val="009876E4"/>
    <w:rsid w:val="00995890"/>
    <w:rsid w:val="009A5870"/>
    <w:rsid w:val="009B22FF"/>
    <w:rsid w:val="009C31A5"/>
    <w:rsid w:val="009C5543"/>
    <w:rsid w:val="009C6410"/>
    <w:rsid w:val="009D4590"/>
    <w:rsid w:val="009D6E68"/>
    <w:rsid w:val="009E61A3"/>
    <w:rsid w:val="009F062F"/>
    <w:rsid w:val="00A05CFC"/>
    <w:rsid w:val="00A07DA6"/>
    <w:rsid w:val="00A32011"/>
    <w:rsid w:val="00A35A75"/>
    <w:rsid w:val="00A4659A"/>
    <w:rsid w:val="00A5144D"/>
    <w:rsid w:val="00A51579"/>
    <w:rsid w:val="00A51B95"/>
    <w:rsid w:val="00A62DC5"/>
    <w:rsid w:val="00A649A9"/>
    <w:rsid w:val="00A652A8"/>
    <w:rsid w:val="00A66E09"/>
    <w:rsid w:val="00A761DE"/>
    <w:rsid w:val="00A87B59"/>
    <w:rsid w:val="00A952A8"/>
    <w:rsid w:val="00AA6B1B"/>
    <w:rsid w:val="00AD0A6D"/>
    <w:rsid w:val="00AE1A3A"/>
    <w:rsid w:val="00AE5762"/>
    <w:rsid w:val="00AE6786"/>
    <w:rsid w:val="00AF1A19"/>
    <w:rsid w:val="00AF46ED"/>
    <w:rsid w:val="00AF58A1"/>
    <w:rsid w:val="00B01815"/>
    <w:rsid w:val="00B021AA"/>
    <w:rsid w:val="00B130D8"/>
    <w:rsid w:val="00B14A7F"/>
    <w:rsid w:val="00B15013"/>
    <w:rsid w:val="00B16F81"/>
    <w:rsid w:val="00B257C6"/>
    <w:rsid w:val="00B25858"/>
    <w:rsid w:val="00B41C2A"/>
    <w:rsid w:val="00B47310"/>
    <w:rsid w:val="00B61151"/>
    <w:rsid w:val="00B64634"/>
    <w:rsid w:val="00B67F84"/>
    <w:rsid w:val="00B70337"/>
    <w:rsid w:val="00B73F13"/>
    <w:rsid w:val="00B7606D"/>
    <w:rsid w:val="00BA1475"/>
    <w:rsid w:val="00BA20D8"/>
    <w:rsid w:val="00BA7703"/>
    <w:rsid w:val="00BB46A7"/>
    <w:rsid w:val="00BB47A1"/>
    <w:rsid w:val="00BC379A"/>
    <w:rsid w:val="00BD3D41"/>
    <w:rsid w:val="00BE4199"/>
    <w:rsid w:val="00BE6541"/>
    <w:rsid w:val="00C04DE7"/>
    <w:rsid w:val="00C17CE3"/>
    <w:rsid w:val="00C3347C"/>
    <w:rsid w:val="00C3766F"/>
    <w:rsid w:val="00C5631F"/>
    <w:rsid w:val="00C7129C"/>
    <w:rsid w:val="00C82CE8"/>
    <w:rsid w:val="00C83B3A"/>
    <w:rsid w:val="00C86DD4"/>
    <w:rsid w:val="00C906C4"/>
    <w:rsid w:val="00C94FB2"/>
    <w:rsid w:val="00CB0A0D"/>
    <w:rsid w:val="00CB529D"/>
    <w:rsid w:val="00CB560F"/>
    <w:rsid w:val="00CC1AD7"/>
    <w:rsid w:val="00CC1CD1"/>
    <w:rsid w:val="00CD7854"/>
    <w:rsid w:val="00CE7A12"/>
    <w:rsid w:val="00CF44C4"/>
    <w:rsid w:val="00D0144C"/>
    <w:rsid w:val="00D046A8"/>
    <w:rsid w:val="00D04954"/>
    <w:rsid w:val="00D20F82"/>
    <w:rsid w:val="00D3483F"/>
    <w:rsid w:val="00D60AE6"/>
    <w:rsid w:val="00D67558"/>
    <w:rsid w:val="00D71CFB"/>
    <w:rsid w:val="00D822B2"/>
    <w:rsid w:val="00D833A1"/>
    <w:rsid w:val="00D96132"/>
    <w:rsid w:val="00DA68F2"/>
    <w:rsid w:val="00DB0363"/>
    <w:rsid w:val="00DC2564"/>
    <w:rsid w:val="00DE29E2"/>
    <w:rsid w:val="00DE641E"/>
    <w:rsid w:val="00DF67C3"/>
    <w:rsid w:val="00DF6FE5"/>
    <w:rsid w:val="00DF7F62"/>
    <w:rsid w:val="00E00D11"/>
    <w:rsid w:val="00E15251"/>
    <w:rsid w:val="00E15EDE"/>
    <w:rsid w:val="00E3183C"/>
    <w:rsid w:val="00E371DC"/>
    <w:rsid w:val="00E41168"/>
    <w:rsid w:val="00E4265D"/>
    <w:rsid w:val="00E43EEF"/>
    <w:rsid w:val="00E45339"/>
    <w:rsid w:val="00E6047B"/>
    <w:rsid w:val="00E646D7"/>
    <w:rsid w:val="00E65E52"/>
    <w:rsid w:val="00E85F1D"/>
    <w:rsid w:val="00E9034F"/>
    <w:rsid w:val="00E90FDA"/>
    <w:rsid w:val="00E91B4A"/>
    <w:rsid w:val="00E9379A"/>
    <w:rsid w:val="00E94A69"/>
    <w:rsid w:val="00EA0EC7"/>
    <w:rsid w:val="00EA20C4"/>
    <w:rsid w:val="00EA55AB"/>
    <w:rsid w:val="00EB0965"/>
    <w:rsid w:val="00EC7EA4"/>
    <w:rsid w:val="00ED1560"/>
    <w:rsid w:val="00ED1A10"/>
    <w:rsid w:val="00ED30C3"/>
    <w:rsid w:val="00ED3F6A"/>
    <w:rsid w:val="00ED5BE3"/>
    <w:rsid w:val="00EE41C3"/>
    <w:rsid w:val="00EF6BF2"/>
    <w:rsid w:val="00F01141"/>
    <w:rsid w:val="00F04D0E"/>
    <w:rsid w:val="00F04ECB"/>
    <w:rsid w:val="00F07934"/>
    <w:rsid w:val="00F15B23"/>
    <w:rsid w:val="00F17473"/>
    <w:rsid w:val="00F32AD5"/>
    <w:rsid w:val="00F4039F"/>
    <w:rsid w:val="00F45187"/>
    <w:rsid w:val="00F469BE"/>
    <w:rsid w:val="00F51BA4"/>
    <w:rsid w:val="00F600E3"/>
    <w:rsid w:val="00F62A10"/>
    <w:rsid w:val="00F6429A"/>
    <w:rsid w:val="00F674A9"/>
    <w:rsid w:val="00F718F0"/>
    <w:rsid w:val="00F72F7B"/>
    <w:rsid w:val="00F84C18"/>
    <w:rsid w:val="00F84E34"/>
    <w:rsid w:val="00F8649D"/>
    <w:rsid w:val="00F86AAB"/>
    <w:rsid w:val="00FC1113"/>
    <w:rsid w:val="00FD10F8"/>
    <w:rsid w:val="00FD2D9A"/>
    <w:rsid w:val="00FE5C8F"/>
    <w:rsid w:val="00FE76F5"/>
    <w:rsid w:val="00FF4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3C01FF"/>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30376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pPr>
      <w:tabs>
        <w:tab w:val="left" w:pos="0"/>
        <w:tab w:val="center" w:pos="4320"/>
        <w:tab w:val="right" w:pos="8640"/>
        <w:tab w:val="left" w:pos="9360"/>
      </w:tabs>
      <w:ind w:firstLine="1800"/>
      <w:jc w:val="both"/>
    </w:pPr>
    <w:rPr>
      <w:rFonts w:ascii="Sakkal Majalla" w:hAnsi="Sakkal Majalla" w:cs="Sakkal Majalla"/>
    </w:rPr>
  </w:style>
  <w:style w:type="character" w:customStyle="1" w:styleId="HeaderChar">
    <w:name w:val="Header Char"/>
    <w:basedOn w:val="DefaultParagraphFont"/>
    <w:link w:val="Header"/>
    <w:uiPriority w:val="99"/>
    <w:semiHidden/>
    <w:rsid w:val="001C5A91"/>
    <w:rPr>
      <w:rFonts w:ascii="Times New Roman" w:hAnsi="Times New Roman" w:cs="Times New Roman"/>
      <w:sz w:val="24"/>
      <w:szCs w:val="24"/>
    </w:rPr>
  </w:style>
  <w:style w:type="character" w:customStyle="1" w:styleId="Hypertext1">
    <w:name w:val="Hypertext1"/>
    <w:uiPriority w:val="99"/>
    <w:rPr>
      <w:color w:val="0000FF"/>
      <w:u w:val="single"/>
    </w:rPr>
  </w:style>
  <w:style w:type="paragraph" w:styleId="Footer">
    <w:name w:val="footer"/>
    <w:basedOn w:val="Normal"/>
    <w:link w:val="FooterChar"/>
    <w:uiPriority w:val="99"/>
    <w:unhideWhenUsed/>
    <w:rsid w:val="00A35A75"/>
    <w:pPr>
      <w:tabs>
        <w:tab w:val="center" w:pos="4680"/>
        <w:tab w:val="right" w:pos="9360"/>
      </w:tabs>
    </w:pPr>
  </w:style>
  <w:style w:type="character" w:customStyle="1" w:styleId="FooterChar">
    <w:name w:val="Footer Char"/>
    <w:basedOn w:val="DefaultParagraphFont"/>
    <w:link w:val="Footer"/>
    <w:uiPriority w:val="99"/>
    <w:rsid w:val="00A35A75"/>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4F01B1"/>
    <w:rPr>
      <w:sz w:val="16"/>
      <w:szCs w:val="16"/>
    </w:rPr>
  </w:style>
  <w:style w:type="paragraph" w:styleId="CommentText">
    <w:name w:val="annotation text"/>
    <w:basedOn w:val="Normal"/>
    <w:link w:val="CommentTextChar"/>
    <w:uiPriority w:val="99"/>
    <w:unhideWhenUsed/>
    <w:rsid w:val="004F01B1"/>
    <w:rPr>
      <w:sz w:val="20"/>
      <w:szCs w:val="20"/>
    </w:rPr>
  </w:style>
  <w:style w:type="character" w:customStyle="1" w:styleId="CommentTextChar">
    <w:name w:val="Comment Text Char"/>
    <w:basedOn w:val="DefaultParagraphFont"/>
    <w:link w:val="CommentText"/>
    <w:uiPriority w:val="99"/>
    <w:rsid w:val="004F01B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01B1"/>
    <w:rPr>
      <w:b/>
      <w:bCs/>
    </w:rPr>
  </w:style>
  <w:style w:type="character" w:customStyle="1" w:styleId="CommentSubjectChar">
    <w:name w:val="Comment Subject Char"/>
    <w:basedOn w:val="CommentTextChar"/>
    <w:link w:val="CommentSubject"/>
    <w:uiPriority w:val="99"/>
    <w:semiHidden/>
    <w:rsid w:val="004F01B1"/>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4F01B1"/>
    <w:rPr>
      <w:rFonts w:ascii="Tahoma" w:hAnsi="Tahoma" w:cs="Tahoma"/>
      <w:sz w:val="16"/>
      <w:szCs w:val="16"/>
    </w:rPr>
  </w:style>
  <w:style w:type="character" w:customStyle="1" w:styleId="BalloonTextChar">
    <w:name w:val="Balloon Text Char"/>
    <w:basedOn w:val="DefaultParagraphFont"/>
    <w:link w:val="BalloonText"/>
    <w:uiPriority w:val="99"/>
    <w:semiHidden/>
    <w:rsid w:val="004F01B1"/>
    <w:rPr>
      <w:rFonts w:ascii="Tahoma" w:hAnsi="Tahoma" w:cs="Tahoma"/>
      <w:sz w:val="16"/>
      <w:szCs w:val="16"/>
    </w:rPr>
  </w:style>
  <w:style w:type="character" w:styleId="Hyperlink">
    <w:name w:val="Hyperlink"/>
    <w:basedOn w:val="DefaultParagraphFont"/>
    <w:uiPriority w:val="99"/>
    <w:unhideWhenUsed/>
    <w:rsid w:val="0005632F"/>
    <w:rPr>
      <w:color w:val="0563C1" w:themeColor="hyperlink"/>
      <w:u w:val="single"/>
    </w:rPr>
  </w:style>
  <w:style w:type="character" w:styleId="UnresolvedMention">
    <w:name w:val="Unresolved Mention"/>
    <w:basedOn w:val="DefaultParagraphFont"/>
    <w:uiPriority w:val="99"/>
    <w:semiHidden/>
    <w:unhideWhenUsed/>
    <w:rsid w:val="0005632F"/>
    <w:rPr>
      <w:color w:val="808080"/>
      <w:shd w:val="clear" w:color="auto" w:fill="E6E6E6"/>
    </w:rPr>
  </w:style>
  <w:style w:type="paragraph" w:styleId="NormalWeb">
    <w:name w:val="Normal (Web)"/>
    <w:basedOn w:val="Normal"/>
    <w:uiPriority w:val="99"/>
    <w:semiHidden/>
    <w:unhideWhenUsed/>
    <w:rsid w:val="00923E70"/>
    <w:pPr>
      <w:widowControl/>
      <w:autoSpaceDE/>
      <w:autoSpaceDN/>
      <w:adjustRightInd/>
      <w:spacing w:before="100" w:beforeAutospacing="1" w:after="100" w:afterAutospacing="1"/>
    </w:pPr>
    <w:rPr>
      <w:rFonts w:eastAsia="Times New Roman"/>
    </w:rPr>
  </w:style>
  <w:style w:type="character" w:customStyle="1" w:styleId="Heading2Char">
    <w:name w:val="Heading 2 Char"/>
    <w:basedOn w:val="DefaultParagraphFont"/>
    <w:link w:val="Heading2"/>
    <w:uiPriority w:val="9"/>
    <w:rsid w:val="0030376C"/>
    <w:rPr>
      <w:rFonts w:asciiTheme="majorHAnsi" w:eastAsiaTheme="majorEastAsia" w:hAnsiTheme="majorHAnsi" w:cstheme="majorBidi"/>
      <w:color w:val="2F5496" w:themeColor="accent1" w:themeShade="BF"/>
      <w:sz w:val="26"/>
      <w:szCs w:val="26"/>
    </w:rPr>
  </w:style>
  <w:style w:type="paragraph" w:customStyle="1" w:styleId="Default">
    <w:name w:val="Default"/>
    <w:rsid w:val="003D6719"/>
    <w:pPr>
      <w:autoSpaceDE w:val="0"/>
      <w:autoSpaceDN w:val="0"/>
      <w:adjustRightInd w:val="0"/>
      <w:spacing w:after="0" w:line="240" w:lineRule="auto"/>
    </w:pPr>
    <w:rPr>
      <w:rFonts w:ascii="Calibri" w:eastAsiaTheme="minorHAnsi" w:hAnsi="Calibri" w:cs="Calibri"/>
      <w:color w:val="000000"/>
      <w:sz w:val="24"/>
      <w:szCs w:val="24"/>
    </w:rPr>
  </w:style>
  <w:style w:type="character" w:styleId="FollowedHyperlink">
    <w:name w:val="FollowedHyperlink"/>
    <w:basedOn w:val="DefaultParagraphFont"/>
    <w:uiPriority w:val="99"/>
    <w:semiHidden/>
    <w:unhideWhenUsed/>
    <w:rsid w:val="00785C51"/>
    <w:rPr>
      <w:color w:val="954F72" w:themeColor="followedHyperlink"/>
      <w:u w:val="single"/>
    </w:rPr>
  </w:style>
  <w:style w:type="paragraph" w:styleId="Revision">
    <w:name w:val="Revision"/>
    <w:hidden/>
    <w:uiPriority w:val="99"/>
    <w:semiHidden/>
    <w:rsid w:val="0064676E"/>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7878">
      <w:bodyDiv w:val="1"/>
      <w:marLeft w:val="0"/>
      <w:marRight w:val="0"/>
      <w:marTop w:val="0"/>
      <w:marBottom w:val="0"/>
      <w:divBdr>
        <w:top w:val="none" w:sz="0" w:space="0" w:color="auto"/>
        <w:left w:val="none" w:sz="0" w:space="0" w:color="auto"/>
        <w:bottom w:val="none" w:sz="0" w:space="0" w:color="auto"/>
        <w:right w:val="none" w:sz="0" w:space="0" w:color="auto"/>
      </w:divBdr>
    </w:div>
    <w:div w:id="207188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hhr.wv.gov/bcf/e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A8FEE-8205-4A6A-876B-C6ACAA5C1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2023-03-30T15:44:00Z</dcterms:created>
  <dcterms:modified xsi:type="dcterms:W3CDTF">2023-03-30T15:44:00Z</dcterms:modified>
</cp:coreProperties>
</file>