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47761" w14:textId="5C8AE4CF"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Times New Roman" w:hAnsi="Times New Roman" w:cs="Times New Roman"/>
          <w:sz w:val="24"/>
          <w:szCs w:val="24"/>
          <w:lang w:val="en-CA"/>
        </w:rPr>
        <w:fldChar w:fldCharType="begin"/>
      </w:r>
      <w:r w:rsidRPr="006D6A6A">
        <w:rPr>
          <w:rFonts w:ascii="Times New Roman" w:hAnsi="Times New Roman" w:cs="Times New Roman"/>
          <w:sz w:val="24"/>
          <w:szCs w:val="24"/>
          <w:lang w:val="en-CA"/>
        </w:rPr>
        <w:instrText xml:space="preserve"> SEQ CHAPTER \h \r 1</w:instrText>
      </w:r>
      <w:r w:rsidRPr="006D6A6A">
        <w:rPr>
          <w:rFonts w:ascii="Times New Roman" w:hAnsi="Times New Roman" w:cs="Times New Roman"/>
          <w:sz w:val="24"/>
          <w:szCs w:val="24"/>
          <w:lang w:val="en-CA"/>
        </w:rPr>
        <w:fldChar w:fldCharType="end"/>
      </w:r>
      <w:r w:rsidRPr="006D6A6A">
        <w:rPr>
          <w:rFonts w:ascii="Calibri" w:hAnsi="Calibri" w:cs="Calibri"/>
          <w:b/>
          <w:bCs/>
        </w:rPr>
        <w:t>TITLE 42</w:t>
      </w:r>
    </w:p>
    <w:p w14:paraId="76948593" w14:textId="77777777"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Calibri" w:hAnsi="Calibri" w:cs="Calibri"/>
          <w:b/>
          <w:bCs/>
        </w:rPr>
        <w:t>LEGISLATIVE RULE</w:t>
      </w:r>
    </w:p>
    <w:p w14:paraId="3AD5413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DIVISION OF LABOR</w:t>
      </w:r>
    </w:p>
    <w:p w14:paraId="22342C6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p>
    <w:p w14:paraId="46985F8F" w14:textId="5ECD3AB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 xml:space="preserve">SERIES </w:t>
      </w:r>
      <w:r w:rsidR="002D2037">
        <w:rPr>
          <w:rFonts w:ascii="Calibri" w:hAnsi="Calibri" w:cs="Calibri"/>
          <w:b/>
          <w:bCs/>
        </w:rPr>
        <w:t>36</w:t>
      </w:r>
    </w:p>
    <w:p w14:paraId="1C72EAB5" w14:textId="77777777" w:rsidR="002D2037" w:rsidRDefault="002D2037"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Pr>
          <w:rFonts w:ascii="Calibri" w:hAnsi="Calibri" w:cs="Calibri"/>
          <w:b/>
          <w:bCs/>
        </w:rPr>
        <w:t xml:space="preserve">REGISTRATION OF WEIGHING AND MEASURING DEVICES </w:t>
      </w:r>
    </w:p>
    <w:p w14:paraId="5E96B941" w14:textId="0143ADE5" w:rsidR="006D6A6A" w:rsidRPr="006D6A6A" w:rsidRDefault="002D2037"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rPr>
      </w:pPr>
      <w:r>
        <w:rPr>
          <w:rFonts w:ascii="Calibri" w:hAnsi="Calibri" w:cs="Calibri"/>
          <w:b/>
          <w:bCs/>
        </w:rPr>
        <w:t xml:space="preserve">USED BY BUSINESSES IN COMMERCIAL TRANSACTIONS </w:t>
      </w:r>
    </w:p>
    <w:p w14:paraId="574DD7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rPr>
      </w:pPr>
    </w:p>
    <w:p w14:paraId="604A1D0F" w14:textId="70028B3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2D2037">
        <w:rPr>
          <w:rFonts w:ascii="Calibri" w:hAnsi="Calibri" w:cs="Calibri"/>
          <w:b/>
          <w:bCs/>
        </w:rPr>
        <w:t>36</w:t>
      </w:r>
      <w:r w:rsidRPr="006D6A6A">
        <w:rPr>
          <w:rFonts w:ascii="Calibri" w:hAnsi="Calibri" w:cs="Calibri"/>
          <w:b/>
          <w:bCs/>
        </w:rPr>
        <w:t>-1.  General.</w:t>
      </w:r>
    </w:p>
    <w:p w14:paraId="1649B2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24745" w14:textId="0905C4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1.1.  Scope.  --  This rule </w:t>
      </w:r>
      <w:r w:rsidR="002D2037">
        <w:rPr>
          <w:rFonts w:ascii="Calibri" w:hAnsi="Calibri" w:cs="Calibri"/>
        </w:rPr>
        <w:t>governs the registration of weighing and measuring devices used by businesses in commercial transactions, and the issuance of certificates of device registration.</w:t>
      </w:r>
    </w:p>
    <w:p w14:paraId="1DB4E1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4B51D4" w14:textId="61771782" w:rsidR="006D6A6A" w:rsidRPr="006D6A6A" w:rsidRDefault="006D6A6A" w:rsidP="0036598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1.2.  Authority.  --  W. Va. Code §</w:t>
      </w:r>
      <w:r w:rsidR="002D2037" w:rsidRPr="007658E5">
        <w:t>§</w:t>
      </w:r>
      <w:r w:rsidR="002D2037">
        <w:rPr>
          <w:rFonts w:ascii="Calibri" w:hAnsi="Calibri" w:cs="Calibri"/>
        </w:rPr>
        <w:t>47</w:t>
      </w:r>
      <w:r w:rsidRPr="006D6A6A">
        <w:rPr>
          <w:rFonts w:ascii="Calibri" w:hAnsi="Calibri" w:cs="Calibri"/>
        </w:rPr>
        <w:t>-</w:t>
      </w:r>
      <w:r w:rsidR="002D2037">
        <w:rPr>
          <w:rFonts w:ascii="Calibri" w:hAnsi="Calibri" w:cs="Calibri"/>
        </w:rPr>
        <w:t>1</w:t>
      </w:r>
      <w:r w:rsidRPr="006D6A6A">
        <w:rPr>
          <w:rFonts w:ascii="Calibri" w:hAnsi="Calibri" w:cs="Calibri"/>
        </w:rPr>
        <w:t>-</w:t>
      </w:r>
      <w:r w:rsidR="002D2037">
        <w:rPr>
          <w:rFonts w:ascii="Calibri" w:hAnsi="Calibri" w:cs="Calibri"/>
        </w:rPr>
        <w:t>3(c) and 47-1-21(d)</w:t>
      </w:r>
      <w:r w:rsidRPr="006D6A6A">
        <w:rPr>
          <w:rFonts w:ascii="Calibri" w:hAnsi="Calibri" w:cs="Calibri"/>
        </w:rPr>
        <w:t>.</w:t>
      </w:r>
    </w:p>
    <w:p w14:paraId="478F15F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AB0C5" w14:textId="5C1A31D3" w:rsidR="006D6A6A" w:rsidRPr="006A7EB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1.3.  Filing Date.</w:t>
      </w:r>
      <w:r w:rsidR="00365980">
        <w:rPr>
          <w:rFonts w:ascii="Calibri" w:hAnsi="Calibri" w:cs="Calibri"/>
        </w:rPr>
        <w:t xml:space="preserve"> </w:t>
      </w:r>
      <w:r w:rsidRPr="006D6A6A">
        <w:rPr>
          <w:rFonts w:ascii="Calibri" w:hAnsi="Calibri" w:cs="Calibri"/>
        </w:rPr>
        <w:t xml:space="preserve"> </w:t>
      </w:r>
      <w:r w:rsidR="00365980" w:rsidRPr="006D6A6A">
        <w:rPr>
          <w:rFonts w:ascii="Calibri" w:hAnsi="Calibri" w:cs="Calibri"/>
        </w:rPr>
        <w:t>--</w:t>
      </w:r>
      <w:r w:rsidRPr="006A7EBA">
        <w:rPr>
          <w:rFonts w:ascii="Calibri" w:hAnsi="Calibri" w:cs="Calibri"/>
        </w:rPr>
        <w:t xml:space="preserve"> </w:t>
      </w:r>
      <w:r w:rsidR="00C6767C">
        <w:rPr>
          <w:rFonts w:ascii="Calibri" w:hAnsi="Calibri" w:cs="Calibri"/>
        </w:rPr>
        <w:t xml:space="preserve"> </w:t>
      </w:r>
      <w:r w:rsidR="002D2037" w:rsidRPr="00365980">
        <w:rPr>
          <w:rFonts w:ascii="Calibri" w:hAnsi="Calibri" w:cs="Calibri"/>
          <w:strike/>
        </w:rPr>
        <w:t>March 23, 2018</w:t>
      </w:r>
      <w:r w:rsidRPr="006A7EBA">
        <w:rPr>
          <w:rFonts w:ascii="Calibri" w:hAnsi="Calibri" w:cs="Calibri"/>
        </w:rPr>
        <w:t>.</w:t>
      </w:r>
    </w:p>
    <w:p w14:paraId="676C62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FADA40" w14:textId="5BF73EB1" w:rsidR="006D6A6A" w:rsidRPr="00FE689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1.4.  Effective Date.</w:t>
      </w:r>
      <w:r w:rsidR="00365980">
        <w:rPr>
          <w:rFonts w:ascii="Calibri" w:hAnsi="Calibri" w:cs="Calibri"/>
        </w:rPr>
        <w:t xml:space="preserve">  </w:t>
      </w:r>
      <w:r w:rsidR="00365980" w:rsidRPr="006D6A6A">
        <w:rPr>
          <w:rFonts w:ascii="Calibri" w:hAnsi="Calibri" w:cs="Calibri"/>
        </w:rPr>
        <w:t>--</w:t>
      </w:r>
      <w:r w:rsidR="00365980">
        <w:rPr>
          <w:rFonts w:ascii="Calibri" w:hAnsi="Calibri" w:cs="Calibri"/>
        </w:rPr>
        <w:t xml:space="preserve">  </w:t>
      </w:r>
      <w:r w:rsidR="002D2037" w:rsidRPr="00365980">
        <w:rPr>
          <w:rFonts w:ascii="Calibri" w:hAnsi="Calibri" w:cs="Calibri"/>
          <w:strike/>
        </w:rPr>
        <w:t>March 30, 2018</w:t>
      </w:r>
      <w:r w:rsidR="00FE6892">
        <w:rPr>
          <w:rFonts w:ascii="Calibri" w:hAnsi="Calibri" w:cs="Calibri"/>
        </w:rPr>
        <w:t>.</w:t>
      </w:r>
    </w:p>
    <w:p w14:paraId="0993AC4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460B20" w14:textId="30D2A332" w:rsidR="006D6A6A" w:rsidRPr="00C6767C" w:rsidRDefault="00E66009" w:rsidP="00725D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 xml:space="preserve">1.5.  </w:t>
      </w:r>
      <w:r w:rsidR="006D6A6A" w:rsidRPr="00E66009">
        <w:rPr>
          <w:rFonts w:ascii="Calibri" w:hAnsi="Calibri" w:cs="Calibri"/>
        </w:rPr>
        <w:t xml:space="preserve">Sunset </w:t>
      </w:r>
      <w:r w:rsidR="006D6A6A" w:rsidRPr="00C6767C">
        <w:rPr>
          <w:rFonts w:ascii="Calibri" w:hAnsi="Calibri" w:cs="Calibri"/>
        </w:rPr>
        <w:t>Date</w:t>
      </w:r>
      <w:r w:rsidR="006D6A6A" w:rsidRPr="00E66009">
        <w:rPr>
          <w:rFonts w:ascii="Calibri" w:hAnsi="Calibri" w:cs="Calibri"/>
        </w:rPr>
        <w:t xml:space="preserve">.  </w:t>
      </w:r>
      <w:r w:rsidR="00513DD0" w:rsidRPr="00E66009">
        <w:rPr>
          <w:rFonts w:ascii="Calibri" w:hAnsi="Calibri" w:cs="Calibri"/>
        </w:rPr>
        <w:t xml:space="preserve">--  </w:t>
      </w:r>
      <w:r w:rsidR="006D6A6A" w:rsidRPr="00E66009">
        <w:rPr>
          <w:rFonts w:ascii="Calibri" w:hAnsi="Calibri" w:cs="Calibri"/>
        </w:rPr>
        <w:t xml:space="preserve">This rule shall terminate and have no further force or effect </w:t>
      </w:r>
      <w:r w:rsidR="00C6767C" w:rsidRPr="003F4A45">
        <w:rPr>
          <w:rFonts w:ascii="Calibri" w:hAnsi="Calibri" w:cs="Calibri"/>
        </w:rPr>
        <w:t xml:space="preserve">on </w:t>
      </w:r>
      <w:r w:rsidR="00C6767C" w:rsidRPr="00365980">
        <w:rPr>
          <w:rFonts w:ascii="Calibri" w:hAnsi="Calibri" w:cs="Calibri"/>
          <w:strike/>
        </w:rPr>
        <w:t>March 30, 2023</w:t>
      </w:r>
      <w:r w:rsidR="00365980">
        <w:rPr>
          <w:rFonts w:ascii="Calibri" w:hAnsi="Calibri" w:cs="Calibri"/>
        </w:rPr>
        <w:t xml:space="preserve"> </w:t>
      </w:r>
      <w:r w:rsidR="003F4A45">
        <w:rPr>
          <w:rFonts w:ascii="Calibri" w:hAnsi="Calibri" w:cs="Calibri"/>
          <w:u w:val="single"/>
        </w:rPr>
        <w:t>August 1, 2028</w:t>
      </w:r>
      <w:r w:rsidR="00C6767C">
        <w:rPr>
          <w:rFonts w:ascii="Calibri" w:hAnsi="Calibri" w:cs="Calibri"/>
        </w:rPr>
        <w:t>.</w:t>
      </w:r>
    </w:p>
    <w:p w14:paraId="772575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18EBFD" w14:textId="5D0D1922"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C6767C">
        <w:rPr>
          <w:rFonts w:ascii="Calibri" w:hAnsi="Calibri" w:cs="Calibri"/>
          <w:b/>
          <w:bCs/>
        </w:rPr>
        <w:t>36</w:t>
      </w:r>
      <w:r w:rsidRPr="006D6A6A">
        <w:rPr>
          <w:rFonts w:ascii="Calibri" w:hAnsi="Calibri" w:cs="Calibri"/>
          <w:b/>
          <w:bCs/>
        </w:rPr>
        <w:t>-2.  Application and Enforcement.</w:t>
      </w:r>
    </w:p>
    <w:p w14:paraId="1E223B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25086D2" w14:textId="524C847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2.1.  Application.  This rule applies to all </w:t>
      </w:r>
      <w:r w:rsidR="00614D5D">
        <w:rPr>
          <w:rFonts w:ascii="Calibri" w:hAnsi="Calibri" w:cs="Calibri"/>
        </w:rPr>
        <w:t>businesses that use weighing and measuring devices in commercial transactions with the public</w:t>
      </w:r>
      <w:r w:rsidRPr="006D6A6A">
        <w:rPr>
          <w:rFonts w:ascii="Calibri" w:hAnsi="Calibri" w:cs="Calibri"/>
        </w:rPr>
        <w:t>.</w:t>
      </w:r>
    </w:p>
    <w:p w14:paraId="0650F56B" w14:textId="77777777"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CFDD6B" w14:textId="64534CD7" w:rsidR="006D6A6A" w:rsidRPr="006D6A6A" w:rsidRDefault="006D6A6A" w:rsidP="00614D5D">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2.2.  Enforcement.  The enforcement of </w:t>
      </w:r>
      <w:r w:rsidRPr="00725D4E">
        <w:rPr>
          <w:rFonts w:ascii="Calibri" w:hAnsi="Calibri" w:cs="Calibri"/>
        </w:rPr>
        <w:t>th</w:t>
      </w:r>
      <w:r w:rsidR="00614D5D">
        <w:rPr>
          <w:rFonts w:ascii="Calibri" w:hAnsi="Calibri" w:cs="Calibri"/>
        </w:rPr>
        <w:t>is legislative rule is vested in the West Virginia Division of Labor</w:t>
      </w:r>
      <w:r w:rsidRPr="006D6A6A">
        <w:rPr>
          <w:rFonts w:ascii="Calibri" w:hAnsi="Calibri" w:cs="Calibri"/>
        </w:rPr>
        <w:t>.</w:t>
      </w:r>
    </w:p>
    <w:p w14:paraId="0D6E37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0229D" w14:textId="21C258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w:t>
      </w:r>
      <w:r w:rsidR="004C71DD">
        <w:rPr>
          <w:rFonts w:ascii="Calibri" w:hAnsi="Calibri" w:cs="Calibri"/>
          <w:b/>
          <w:bCs/>
        </w:rPr>
        <w:t>36</w:t>
      </w:r>
      <w:r w:rsidRPr="006D6A6A">
        <w:rPr>
          <w:rFonts w:ascii="Calibri" w:hAnsi="Calibri" w:cs="Calibri"/>
          <w:b/>
          <w:bCs/>
        </w:rPr>
        <w:t>-3.  Definitions.</w:t>
      </w:r>
    </w:p>
    <w:p w14:paraId="154CC3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FD25C9" w14:textId="4B9A35B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3.1.</w:t>
      </w:r>
      <w:r w:rsidR="00CC4BFC">
        <w:rPr>
          <w:rFonts w:ascii="Calibri" w:hAnsi="Calibri" w:cs="Calibri"/>
        </w:rPr>
        <w:t xml:space="preserve">  “Certificate of device registration” means the document issued by the Division to a business upon receipt of a complete application.</w:t>
      </w:r>
      <w:r w:rsidRPr="006D6A6A">
        <w:rPr>
          <w:rFonts w:ascii="Calibri" w:hAnsi="Calibri" w:cs="Calibri"/>
        </w:rPr>
        <w:t xml:space="preserve">  </w:t>
      </w:r>
    </w:p>
    <w:p w14:paraId="569F75D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78D9E7" w14:textId="3EC33D38"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3.2.</w:t>
      </w:r>
      <w:r w:rsidR="00CC4BFC">
        <w:rPr>
          <w:rFonts w:ascii="Calibri" w:hAnsi="Calibri" w:cs="Calibri"/>
        </w:rPr>
        <w:t xml:space="preserve">  “Commissioner” means the Commissioner of the Division of Labor and his or her authorized representatives.</w:t>
      </w:r>
      <w:r w:rsidRPr="006D6A6A">
        <w:rPr>
          <w:rFonts w:ascii="Calibri" w:hAnsi="Calibri" w:cs="Calibri"/>
        </w:rPr>
        <w:t xml:space="preserve"> </w:t>
      </w:r>
    </w:p>
    <w:p w14:paraId="3D4C451D" w14:textId="7211F35E" w:rsidR="006D6A6A" w:rsidRPr="006D6A6A" w:rsidRDefault="0028227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 xml:space="preserve"> </w:t>
      </w:r>
    </w:p>
    <w:p w14:paraId="32044D57" w14:textId="1CF45F16"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AF4A5C">
        <w:rPr>
          <w:rFonts w:ascii="Calibri" w:hAnsi="Calibri" w:cs="Calibri"/>
        </w:rPr>
        <w:t>3.3.</w:t>
      </w:r>
      <w:r w:rsidR="00CC4BFC">
        <w:rPr>
          <w:rFonts w:ascii="Calibri" w:hAnsi="Calibri" w:cs="Calibri"/>
        </w:rPr>
        <w:t xml:space="preserve">  “Complete application” means an application that includes all the information required by the Commissioner on the form supplied by the Division.</w:t>
      </w:r>
      <w:r w:rsidRPr="00AF4A5C">
        <w:rPr>
          <w:rFonts w:ascii="Calibri" w:hAnsi="Calibri" w:cs="Calibri"/>
        </w:rPr>
        <w:t xml:space="preserve">  </w:t>
      </w:r>
    </w:p>
    <w:p w14:paraId="6BD17B84" w14:textId="5E7C65C5" w:rsidR="00093A5C"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5592948" w14:textId="6F402FAE" w:rsidR="00093A5C" w:rsidRPr="004C71DD"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Pr="004C71DD">
        <w:rPr>
          <w:rFonts w:ascii="Calibri" w:hAnsi="Calibri" w:cs="Calibri"/>
        </w:rPr>
        <w:t>3.4.</w:t>
      </w:r>
      <w:r w:rsidR="003948E8">
        <w:rPr>
          <w:rFonts w:ascii="Calibri" w:hAnsi="Calibri" w:cs="Calibri"/>
        </w:rPr>
        <w:t xml:space="preserve">  “Device” means any instrument, apparatus or piece of equipment that is used in commercial transactions to weigh or measure goods or products for sale to the public.</w:t>
      </w:r>
    </w:p>
    <w:p w14:paraId="63AB3771" w14:textId="58112E9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7AD426" w14:textId="11ED1B5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93A5C" w:rsidRPr="004C71DD">
        <w:rPr>
          <w:rFonts w:ascii="Calibri" w:hAnsi="Calibri" w:cs="Calibri"/>
        </w:rPr>
        <w:t>3.5.</w:t>
      </w:r>
      <w:r w:rsidR="003948E8">
        <w:rPr>
          <w:rFonts w:ascii="Calibri" w:hAnsi="Calibri" w:cs="Calibri"/>
        </w:rPr>
        <w:t xml:space="preserve">  “Division” means the West Virginia Division of Labor.</w:t>
      </w:r>
    </w:p>
    <w:p w14:paraId="6A5662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EFD74C2" w14:textId="7901388F" w:rsidR="006D6A6A" w:rsidRPr="00854BB6"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t>§42-</w:t>
      </w:r>
      <w:r w:rsidR="00C37FB9">
        <w:rPr>
          <w:rFonts w:ascii="Calibri" w:hAnsi="Calibri" w:cs="Calibri"/>
          <w:b/>
          <w:bCs/>
        </w:rPr>
        <w:t>36</w:t>
      </w:r>
      <w:r>
        <w:rPr>
          <w:rFonts w:ascii="Calibri" w:hAnsi="Calibri" w:cs="Calibri"/>
          <w:b/>
          <w:bCs/>
        </w:rPr>
        <w:t>-4</w:t>
      </w:r>
      <w:r w:rsidRPr="00854BB6">
        <w:rPr>
          <w:rFonts w:ascii="Calibri" w:hAnsi="Calibri" w:cs="Calibri"/>
          <w:b/>
          <w:bCs/>
        </w:rPr>
        <w:t xml:space="preserve">.  </w:t>
      </w:r>
      <w:r w:rsidR="00C37FB9">
        <w:rPr>
          <w:rFonts w:ascii="Calibri" w:hAnsi="Calibri" w:cs="Calibri"/>
          <w:b/>
          <w:bCs/>
        </w:rPr>
        <w:t>Device Registration Required.</w:t>
      </w:r>
    </w:p>
    <w:p w14:paraId="5D0C668F" w14:textId="6967E604" w:rsidR="002779E8" w:rsidRDefault="002779E8" w:rsidP="00854B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2CB039" w14:textId="05DB3302" w:rsidR="002779E8" w:rsidRPr="00854BB6"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lastRenderedPageBreak/>
        <w:tab/>
      </w:r>
      <w:r w:rsidR="003948E8">
        <w:rPr>
          <w:rFonts w:ascii="Calibri" w:hAnsi="Calibri" w:cs="Calibri"/>
        </w:rPr>
        <w:t>A business that uses weighing or measuring devices in commercial transactions for the sale of goods or products to the public shall register each device with the Division prior to placing the device in service and annually thereafter.</w:t>
      </w:r>
      <w:r w:rsidR="008C6AF3" w:rsidRPr="00854BB6">
        <w:rPr>
          <w:rFonts w:ascii="Calibri" w:hAnsi="Calibri" w:cs="Calibri"/>
        </w:rPr>
        <w:t xml:space="preserve"> </w:t>
      </w:r>
    </w:p>
    <w:p w14:paraId="2BE0DF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CF00A97" w14:textId="78C0F6C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C37FB9">
        <w:rPr>
          <w:rFonts w:ascii="Calibri" w:hAnsi="Calibri" w:cs="Calibri"/>
          <w:b/>
          <w:bCs/>
        </w:rPr>
        <w:t>-36</w:t>
      </w:r>
      <w:r w:rsidRPr="006D6A6A">
        <w:rPr>
          <w:rFonts w:ascii="Calibri" w:hAnsi="Calibri" w:cs="Calibri"/>
          <w:b/>
          <w:bCs/>
        </w:rPr>
        <w:t xml:space="preserve">-5.  </w:t>
      </w:r>
      <w:r w:rsidR="00481639">
        <w:rPr>
          <w:rFonts w:ascii="Calibri" w:hAnsi="Calibri" w:cs="Calibri"/>
          <w:b/>
          <w:bCs/>
        </w:rPr>
        <w:t>Device Registration Application; Renewal.</w:t>
      </w:r>
    </w:p>
    <w:p w14:paraId="4FD325C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5DEABC" w14:textId="3F9AF0AF"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DF6F64">
        <w:rPr>
          <w:rFonts w:ascii="Calibri" w:hAnsi="Calibri" w:cs="Calibri"/>
        </w:rPr>
        <w:t>5.1.</w:t>
      </w:r>
      <w:r w:rsidR="003948E8">
        <w:rPr>
          <w:rFonts w:ascii="Calibri" w:hAnsi="Calibri" w:cs="Calibri"/>
        </w:rPr>
        <w:t xml:space="preserve">  A business that uses weighing or measuring devices in commercial transactions shall submit a written application and provide all information as the Commissioner may require on a form supplied by the Division.</w:t>
      </w:r>
    </w:p>
    <w:p w14:paraId="18031028"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C7583C" w14:textId="2B4C1431" w:rsidR="006D6A6A" w:rsidRPr="006D6A6A" w:rsidRDefault="006D6A6A" w:rsidP="0048163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t>5.2.</w:t>
      </w:r>
      <w:r w:rsidR="003948E8">
        <w:rPr>
          <w:rFonts w:ascii="Calibri" w:hAnsi="Calibri" w:cs="Calibri"/>
        </w:rPr>
        <w:t xml:space="preserve">  If a business operates in more than one commercial location, the business shall submit a separate device registration application for each commercial location where weighing or measuring </w:t>
      </w:r>
      <w:r w:rsidR="002948E7">
        <w:rPr>
          <w:rFonts w:ascii="Calibri" w:hAnsi="Calibri" w:cs="Calibri"/>
        </w:rPr>
        <w:t xml:space="preserve">devices are used in commercial transactions. </w:t>
      </w:r>
      <w:r w:rsidRPr="00DF6F64">
        <w:rPr>
          <w:rFonts w:ascii="Calibri" w:hAnsi="Calibri" w:cs="Calibri"/>
        </w:rPr>
        <w:t xml:space="preserve">  </w:t>
      </w:r>
    </w:p>
    <w:p w14:paraId="1A90A6E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EB83E" w14:textId="100AA36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5.3.</w:t>
      </w:r>
      <w:r w:rsidR="002948E7">
        <w:rPr>
          <w:rFonts w:ascii="Calibri" w:hAnsi="Calibri" w:cs="Calibri"/>
        </w:rPr>
        <w:t xml:space="preserve">  Upon receipt of a complete application, the Commissioner shall issue a certificate of device registration for each device registered with the Division.</w:t>
      </w:r>
      <w:r w:rsidRPr="006D6A6A">
        <w:rPr>
          <w:rFonts w:ascii="Calibri" w:hAnsi="Calibri" w:cs="Calibri"/>
        </w:rPr>
        <w:t xml:space="preserve">   </w:t>
      </w:r>
    </w:p>
    <w:p w14:paraId="5ECEE6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 xml:space="preserve"> </w:t>
      </w:r>
      <w:r w:rsidRPr="006D6A6A">
        <w:rPr>
          <w:rFonts w:ascii="Calibri" w:hAnsi="Calibri" w:cs="Calibri"/>
        </w:rPr>
        <w:tab/>
      </w:r>
    </w:p>
    <w:p w14:paraId="4267337B" w14:textId="250EB0E0"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5.4.</w:t>
      </w:r>
      <w:r w:rsidR="002948E7">
        <w:rPr>
          <w:rFonts w:ascii="Calibri" w:hAnsi="Calibri" w:cs="Calibri"/>
        </w:rPr>
        <w:t xml:space="preserve">  A certificate of device registration shall expire one year from the date of issuance.</w:t>
      </w:r>
      <w:r w:rsidRPr="006D6A6A">
        <w:rPr>
          <w:rFonts w:ascii="Calibri" w:hAnsi="Calibri" w:cs="Calibri"/>
        </w:rPr>
        <w:t xml:space="preserve">  </w:t>
      </w:r>
    </w:p>
    <w:p w14:paraId="6FC42AB4" w14:textId="53A73320" w:rsidR="00481639" w:rsidRDefault="0048163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06136A7" w14:textId="58B099E9" w:rsidR="00481639" w:rsidRPr="006D6A6A" w:rsidRDefault="0048163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5.5.</w:t>
      </w:r>
      <w:r w:rsidR="002948E7">
        <w:rPr>
          <w:rFonts w:ascii="Calibri" w:hAnsi="Calibri" w:cs="Calibri"/>
        </w:rPr>
        <w:t xml:space="preserve">  The Division shall provide a renewal application to each business that has registered weighing and measuring devices at least 30 days prior to the certificate of device registration’s expiration date.</w:t>
      </w:r>
      <w:r>
        <w:rPr>
          <w:rFonts w:ascii="Calibri" w:hAnsi="Calibri" w:cs="Calibri"/>
        </w:rPr>
        <w:t xml:space="preserve">  </w:t>
      </w:r>
    </w:p>
    <w:p w14:paraId="0C2EBF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3B5CD" w14:textId="1DAC770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w:t>
      </w:r>
      <w:r w:rsidR="000771C9">
        <w:rPr>
          <w:rFonts w:ascii="Calibri" w:hAnsi="Calibri" w:cs="Calibri"/>
          <w:b/>
          <w:bCs/>
        </w:rPr>
        <w:t>36</w:t>
      </w:r>
      <w:r w:rsidRPr="006D6A6A">
        <w:rPr>
          <w:rFonts w:ascii="Calibri" w:hAnsi="Calibri" w:cs="Calibri"/>
          <w:b/>
          <w:bCs/>
        </w:rPr>
        <w:t xml:space="preserve">-6.  </w:t>
      </w:r>
      <w:r w:rsidR="000771C9">
        <w:rPr>
          <w:rFonts w:ascii="Calibri" w:hAnsi="Calibri" w:cs="Calibri"/>
          <w:b/>
          <w:bCs/>
        </w:rPr>
        <w:t>Failure to Register; Expired Certificate of Device Registration.</w:t>
      </w:r>
    </w:p>
    <w:p w14:paraId="24426B2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3150CB0" w14:textId="2620BD17" w:rsidR="006D6A6A" w:rsidRPr="006D6A6A" w:rsidRDefault="000771C9"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b/>
          <w:bCs/>
        </w:rPr>
        <w:tab/>
      </w:r>
      <w:r w:rsidR="002948E7">
        <w:rPr>
          <w:rFonts w:ascii="Calibri" w:hAnsi="Calibri" w:cs="Calibri"/>
        </w:rPr>
        <w:t>A business that fails to register its weighing and measuring devices that are used in commercial transactions for the sale of goods or products to the public or has an expired certificate of device registration may be subject to civil penalties as set forth in W. Va. Code §</w:t>
      </w:r>
      <w:r w:rsidR="00667E18">
        <w:rPr>
          <w:rFonts w:ascii="Calibri" w:hAnsi="Calibri" w:cs="Calibri"/>
        </w:rPr>
        <w:t>47-1-22.</w:t>
      </w:r>
    </w:p>
    <w:p w14:paraId="79946F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16688" w14:textId="52C3EFB8" w:rsidR="000771C9" w:rsidRDefault="006D6A6A" w:rsidP="000771C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pPr>
      <w:r w:rsidRPr="006D6A6A">
        <w:rPr>
          <w:rFonts w:ascii="Calibri" w:hAnsi="Calibri" w:cs="Calibri"/>
        </w:rPr>
        <w:tab/>
      </w:r>
    </w:p>
    <w:p w14:paraId="2E64EF0D" w14:textId="7C5EE1C4" w:rsidR="00091437" w:rsidRDefault="00091437" w:rsidP="006D6A6A"/>
    <w:sectPr w:rsidR="00091437" w:rsidSect="0066239F">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A69AE" w14:textId="77777777" w:rsidR="00A85C08" w:rsidRDefault="00A85C08" w:rsidP="00072285">
      <w:pPr>
        <w:spacing w:after="0" w:line="240" w:lineRule="auto"/>
      </w:pPr>
      <w:r>
        <w:separator/>
      </w:r>
    </w:p>
  </w:endnote>
  <w:endnote w:type="continuationSeparator" w:id="0">
    <w:p w14:paraId="2955C59A" w14:textId="77777777" w:rsidR="00A85C08" w:rsidRDefault="00A85C08" w:rsidP="0007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487498"/>
      <w:docPartObj>
        <w:docPartGallery w:val="Page Numbers (Bottom of Page)"/>
        <w:docPartUnique/>
      </w:docPartObj>
    </w:sdtPr>
    <w:sdtEndPr>
      <w:rPr>
        <w:b/>
        <w:noProof/>
      </w:rPr>
    </w:sdtEndPr>
    <w:sdtContent>
      <w:p w14:paraId="1DE57E0B" w14:textId="2B67999E" w:rsidR="007D39DA" w:rsidRPr="00072285" w:rsidRDefault="007D39DA">
        <w:pPr>
          <w:pStyle w:val="Footer"/>
          <w:jc w:val="center"/>
          <w:rPr>
            <w:b/>
          </w:rPr>
        </w:pPr>
        <w:r w:rsidRPr="00072285">
          <w:rPr>
            <w:b/>
          </w:rPr>
          <w:fldChar w:fldCharType="begin"/>
        </w:r>
        <w:r w:rsidRPr="00072285">
          <w:rPr>
            <w:b/>
          </w:rPr>
          <w:instrText xml:space="preserve"> PAGE   \* MERGEFORMAT </w:instrText>
        </w:r>
        <w:r w:rsidRPr="00072285">
          <w:rPr>
            <w:b/>
          </w:rPr>
          <w:fldChar w:fldCharType="separate"/>
        </w:r>
        <w:r w:rsidR="00973701">
          <w:rPr>
            <w:b/>
            <w:noProof/>
          </w:rPr>
          <w:t>10</w:t>
        </w:r>
        <w:r w:rsidRPr="00072285">
          <w:rPr>
            <w:b/>
            <w:noProof/>
          </w:rPr>
          <w:fldChar w:fldCharType="end"/>
        </w:r>
      </w:p>
    </w:sdtContent>
  </w:sdt>
  <w:p w14:paraId="082132E2" w14:textId="77777777" w:rsidR="007D39DA" w:rsidRDefault="007D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22B33" w14:textId="77777777" w:rsidR="00A85C08" w:rsidRDefault="00A85C08" w:rsidP="00072285">
      <w:pPr>
        <w:spacing w:after="0" w:line="240" w:lineRule="auto"/>
      </w:pPr>
      <w:r>
        <w:separator/>
      </w:r>
    </w:p>
  </w:footnote>
  <w:footnote w:type="continuationSeparator" w:id="0">
    <w:p w14:paraId="3B277F5D" w14:textId="77777777" w:rsidR="00A85C08" w:rsidRDefault="00A85C08" w:rsidP="0007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8232" w14:textId="3B0316F1" w:rsidR="007D39DA" w:rsidRPr="00072285" w:rsidRDefault="007D39DA" w:rsidP="00072285">
    <w:pPr>
      <w:pStyle w:val="Header"/>
      <w:jc w:val="center"/>
      <w:rPr>
        <w:b/>
        <w:sz w:val="20"/>
        <w:szCs w:val="20"/>
      </w:rPr>
    </w:pPr>
    <w:r>
      <w:rPr>
        <w:b/>
        <w:sz w:val="20"/>
        <w:szCs w:val="20"/>
      </w:rPr>
      <w:t>42CSR</w:t>
    </w:r>
    <w:r w:rsidR="002D2037">
      <w:rPr>
        <w:b/>
        <w:sz w:val="20"/>
        <w:szCs w:val="20"/>
      </w:rPr>
      <w:t>36</w:t>
    </w:r>
  </w:p>
  <w:p w14:paraId="7D439831" w14:textId="77777777" w:rsidR="007D39DA" w:rsidRDefault="007D39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6A"/>
    <w:rsid w:val="00002342"/>
    <w:rsid w:val="00014E15"/>
    <w:rsid w:val="000215F3"/>
    <w:rsid w:val="00027C4E"/>
    <w:rsid w:val="00032366"/>
    <w:rsid w:val="000327CB"/>
    <w:rsid w:val="00040060"/>
    <w:rsid w:val="00060778"/>
    <w:rsid w:val="00072285"/>
    <w:rsid w:val="000771C9"/>
    <w:rsid w:val="0008690E"/>
    <w:rsid w:val="00091437"/>
    <w:rsid w:val="00093A5C"/>
    <w:rsid w:val="00093B94"/>
    <w:rsid w:val="00097E1B"/>
    <w:rsid w:val="000A5AB8"/>
    <w:rsid w:val="000B1402"/>
    <w:rsid w:val="000B56FA"/>
    <w:rsid w:val="000C2AF3"/>
    <w:rsid w:val="000C366C"/>
    <w:rsid w:val="000C3C6C"/>
    <w:rsid w:val="000C435A"/>
    <w:rsid w:val="000C4681"/>
    <w:rsid w:val="000D340E"/>
    <w:rsid w:val="000D6778"/>
    <w:rsid w:val="000E03F7"/>
    <w:rsid w:val="000F2121"/>
    <w:rsid w:val="000F696C"/>
    <w:rsid w:val="00102B1F"/>
    <w:rsid w:val="001063CA"/>
    <w:rsid w:val="00115E15"/>
    <w:rsid w:val="0012444A"/>
    <w:rsid w:val="0012460C"/>
    <w:rsid w:val="001306D9"/>
    <w:rsid w:val="0013339D"/>
    <w:rsid w:val="00135BF4"/>
    <w:rsid w:val="00141FEB"/>
    <w:rsid w:val="0016418E"/>
    <w:rsid w:val="00166DE1"/>
    <w:rsid w:val="00167522"/>
    <w:rsid w:val="00167DFC"/>
    <w:rsid w:val="00171FEF"/>
    <w:rsid w:val="00180C89"/>
    <w:rsid w:val="00185C6B"/>
    <w:rsid w:val="00193A2D"/>
    <w:rsid w:val="001A0FF9"/>
    <w:rsid w:val="001A1346"/>
    <w:rsid w:val="001B20FF"/>
    <w:rsid w:val="001B6B58"/>
    <w:rsid w:val="001B73D6"/>
    <w:rsid w:val="001C2227"/>
    <w:rsid w:val="001C41E4"/>
    <w:rsid w:val="001D0265"/>
    <w:rsid w:val="001E1656"/>
    <w:rsid w:val="001F4491"/>
    <w:rsid w:val="001F53D9"/>
    <w:rsid w:val="0020192E"/>
    <w:rsid w:val="00202FEA"/>
    <w:rsid w:val="00205DD7"/>
    <w:rsid w:val="0020736C"/>
    <w:rsid w:val="00210C1E"/>
    <w:rsid w:val="00220394"/>
    <w:rsid w:val="00220B1D"/>
    <w:rsid w:val="002220B8"/>
    <w:rsid w:val="002253E4"/>
    <w:rsid w:val="00231CC2"/>
    <w:rsid w:val="00237609"/>
    <w:rsid w:val="00243DC8"/>
    <w:rsid w:val="00255590"/>
    <w:rsid w:val="00256777"/>
    <w:rsid w:val="00263174"/>
    <w:rsid w:val="002779E8"/>
    <w:rsid w:val="00282270"/>
    <w:rsid w:val="00283D47"/>
    <w:rsid w:val="0029091B"/>
    <w:rsid w:val="002948E7"/>
    <w:rsid w:val="00295F5F"/>
    <w:rsid w:val="002B4BCF"/>
    <w:rsid w:val="002C0BDA"/>
    <w:rsid w:val="002C143E"/>
    <w:rsid w:val="002C6982"/>
    <w:rsid w:val="002D2037"/>
    <w:rsid w:val="002D6086"/>
    <w:rsid w:val="002E76EB"/>
    <w:rsid w:val="002F406F"/>
    <w:rsid w:val="002F642B"/>
    <w:rsid w:val="003066FC"/>
    <w:rsid w:val="00321517"/>
    <w:rsid w:val="00326526"/>
    <w:rsid w:val="0033098D"/>
    <w:rsid w:val="003461D2"/>
    <w:rsid w:val="00352C4E"/>
    <w:rsid w:val="00352F6D"/>
    <w:rsid w:val="00355132"/>
    <w:rsid w:val="00356F20"/>
    <w:rsid w:val="00360025"/>
    <w:rsid w:val="00365216"/>
    <w:rsid w:val="00365980"/>
    <w:rsid w:val="003732C7"/>
    <w:rsid w:val="0037778B"/>
    <w:rsid w:val="003910AA"/>
    <w:rsid w:val="003948E8"/>
    <w:rsid w:val="003A0F3B"/>
    <w:rsid w:val="003B6A00"/>
    <w:rsid w:val="003C2B9C"/>
    <w:rsid w:val="003C4D93"/>
    <w:rsid w:val="003C5742"/>
    <w:rsid w:val="003D0E8F"/>
    <w:rsid w:val="003D17C3"/>
    <w:rsid w:val="003E1793"/>
    <w:rsid w:val="003E4487"/>
    <w:rsid w:val="003F2D85"/>
    <w:rsid w:val="003F4A45"/>
    <w:rsid w:val="0040264A"/>
    <w:rsid w:val="004069DB"/>
    <w:rsid w:val="00407998"/>
    <w:rsid w:val="0041398C"/>
    <w:rsid w:val="0042791B"/>
    <w:rsid w:val="00431066"/>
    <w:rsid w:val="00433803"/>
    <w:rsid w:val="0043386C"/>
    <w:rsid w:val="0043392A"/>
    <w:rsid w:val="004511BF"/>
    <w:rsid w:val="00460392"/>
    <w:rsid w:val="00460D77"/>
    <w:rsid w:val="00470B2C"/>
    <w:rsid w:val="00476814"/>
    <w:rsid w:val="004779D5"/>
    <w:rsid w:val="00480078"/>
    <w:rsid w:val="00481639"/>
    <w:rsid w:val="004822AB"/>
    <w:rsid w:val="00483AB1"/>
    <w:rsid w:val="004912FF"/>
    <w:rsid w:val="004A3637"/>
    <w:rsid w:val="004A4594"/>
    <w:rsid w:val="004B2D42"/>
    <w:rsid w:val="004B382D"/>
    <w:rsid w:val="004B5076"/>
    <w:rsid w:val="004B7C77"/>
    <w:rsid w:val="004C084D"/>
    <w:rsid w:val="004C247D"/>
    <w:rsid w:val="004C71DD"/>
    <w:rsid w:val="004E263E"/>
    <w:rsid w:val="004F0A0C"/>
    <w:rsid w:val="004F1333"/>
    <w:rsid w:val="004F163F"/>
    <w:rsid w:val="004F442A"/>
    <w:rsid w:val="004F537C"/>
    <w:rsid w:val="0050163E"/>
    <w:rsid w:val="005022B0"/>
    <w:rsid w:val="00502DBA"/>
    <w:rsid w:val="00504D93"/>
    <w:rsid w:val="00513DD0"/>
    <w:rsid w:val="00520EF8"/>
    <w:rsid w:val="00526D42"/>
    <w:rsid w:val="00527603"/>
    <w:rsid w:val="00530EC7"/>
    <w:rsid w:val="0053123D"/>
    <w:rsid w:val="0053227C"/>
    <w:rsid w:val="00545C28"/>
    <w:rsid w:val="0055221D"/>
    <w:rsid w:val="00555534"/>
    <w:rsid w:val="0055768B"/>
    <w:rsid w:val="00561F78"/>
    <w:rsid w:val="00563714"/>
    <w:rsid w:val="005718B2"/>
    <w:rsid w:val="00583BE6"/>
    <w:rsid w:val="005938FA"/>
    <w:rsid w:val="005A16FD"/>
    <w:rsid w:val="005A7825"/>
    <w:rsid w:val="005B183E"/>
    <w:rsid w:val="005B4006"/>
    <w:rsid w:val="005B4350"/>
    <w:rsid w:val="005B43FE"/>
    <w:rsid w:val="005C5B3E"/>
    <w:rsid w:val="005C7313"/>
    <w:rsid w:val="005E13AC"/>
    <w:rsid w:val="005E6C5C"/>
    <w:rsid w:val="00604FEB"/>
    <w:rsid w:val="00614D5D"/>
    <w:rsid w:val="00615925"/>
    <w:rsid w:val="00617150"/>
    <w:rsid w:val="006208C6"/>
    <w:rsid w:val="0063385D"/>
    <w:rsid w:val="006362C5"/>
    <w:rsid w:val="0064374C"/>
    <w:rsid w:val="00652BA9"/>
    <w:rsid w:val="00653B00"/>
    <w:rsid w:val="00656A61"/>
    <w:rsid w:val="0066239F"/>
    <w:rsid w:val="0066301E"/>
    <w:rsid w:val="00665F7F"/>
    <w:rsid w:val="00667E18"/>
    <w:rsid w:val="00673592"/>
    <w:rsid w:val="006750FD"/>
    <w:rsid w:val="00680197"/>
    <w:rsid w:val="00680B2F"/>
    <w:rsid w:val="00681EFD"/>
    <w:rsid w:val="006961D6"/>
    <w:rsid w:val="006A3068"/>
    <w:rsid w:val="006A3A47"/>
    <w:rsid w:val="006A7EBA"/>
    <w:rsid w:val="006B554B"/>
    <w:rsid w:val="006C4301"/>
    <w:rsid w:val="006C5D78"/>
    <w:rsid w:val="006D1B11"/>
    <w:rsid w:val="006D63BC"/>
    <w:rsid w:val="006D6A6A"/>
    <w:rsid w:val="006E0B0C"/>
    <w:rsid w:val="006E4161"/>
    <w:rsid w:val="006E6583"/>
    <w:rsid w:val="006F3A6D"/>
    <w:rsid w:val="007016D7"/>
    <w:rsid w:val="00701B2E"/>
    <w:rsid w:val="00702159"/>
    <w:rsid w:val="00702FBF"/>
    <w:rsid w:val="007124A8"/>
    <w:rsid w:val="00725D4E"/>
    <w:rsid w:val="00726B53"/>
    <w:rsid w:val="00730C0D"/>
    <w:rsid w:val="007346AC"/>
    <w:rsid w:val="0074178B"/>
    <w:rsid w:val="0074692A"/>
    <w:rsid w:val="00757561"/>
    <w:rsid w:val="00761110"/>
    <w:rsid w:val="0076692F"/>
    <w:rsid w:val="007814A7"/>
    <w:rsid w:val="00785C60"/>
    <w:rsid w:val="00792FC6"/>
    <w:rsid w:val="007939C0"/>
    <w:rsid w:val="00793BBC"/>
    <w:rsid w:val="00796E48"/>
    <w:rsid w:val="007A1AA0"/>
    <w:rsid w:val="007A30D7"/>
    <w:rsid w:val="007A4436"/>
    <w:rsid w:val="007A4914"/>
    <w:rsid w:val="007B2D3C"/>
    <w:rsid w:val="007B540A"/>
    <w:rsid w:val="007C3D74"/>
    <w:rsid w:val="007D39DA"/>
    <w:rsid w:val="007D6DE5"/>
    <w:rsid w:val="007E7777"/>
    <w:rsid w:val="007F0E8D"/>
    <w:rsid w:val="007F4158"/>
    <w:rsid w:val="007F78A5"/>
    <w:rsid w:val="00802A51"/>
    <w:rsid w:val="00825C68"/>
    <w:rsid w:val="00845CA5"/>
    <w:rsid w:val="00846C76"/>
    <w:rsid w:val="00854BB6"/>
    <w:rsid w:val="008627F6"/>
    <w:rsid w:val="00867AE9"/>
    <w:rsid w:val="00876D02"/>
    <w:rsid w:val="00876F85"/>
    <w:rsid w:val="0088331D"/>
    <w:rsid w:val="008842C8"/>
    <w:rsid w:val="00887175"/>
    <w:rsid w:val="00895147"/>
    <w:rsid w:val="00895ADE"/>
    <w:rsid w:val="008A60A4"/>
    <w:rsid w:val="008B13D5"/>
    <w:rsid w:val="008B44AF"/>
    <w:rsid w:val="008C451F"/>
    <w:rsid w:val="008C6AF3"/>
    <w:rsid w:val="008D03BA"/>
    <w:rsid w:val="008D65A5"/>
    <w:rsid w:val="00901DFA"/>
    <w:rsid w:val="00911268"/>
    <w:rsid w:val="009130F5"/>
    <w:rsid w:val="0092250D"/>
    <w:rsid w:val="00922C73"/>
    <w:rsid w:val="00923330"/>
    <w:rsid w:val="0093226E"/>
    <w:rsid w:val="009375A6"/>
    <w:rsid w:val="00940362"/>
    <w:rsid w:val="00941D2D"/>
    <w:rsid w:val="00944BB0"/>
    <w:rsid w:val="00952AE2"/>
    <w:rsid w:val="009568C7"/>
    <w:rsid w:val="00957B43"/>
    <w:rsid w:val="009631DA"/>
    <w:rsid w:val="00973701"/>
    <w:rsid w:val="009753EC"/>
    <w:rsid w:val="009973E2"/>
    <w:rsid w:val="009A0D07"/>
    <w:rsid w:val="009A59A7"/>
    <w:rsid w:val="009B0A45"/>
    <w:rsid w:val="009B1D2F"/>
    <w:rsid w:val="009C2AF2"/>
    <w:rsid w:val="009C39F2"/>
    <w:rsid w:val="009C48F1"/>
    <w:rsid w:val="009D3339"/>
    <w:rsid w:val="009D4312"/>
    <w:rsid w:val="009E7691"/>
    <w:rsid w:val="009F2706"/>
    <w:rsid w:val="009F63E8"/>
    <w:rsid w:val="00A03DC1"/>
    <w:rsid w:val="00A10C04"/>
    <w:rsid w:val="00A13477"/>
    <w:rsid w:val="00A225A9"/>
    <w:rsid w:val="00A23147"/>
    <w:rsid w:val="00A23200"/>
    <w:rsid w:val="00A2387B"/>
    <w:rsid w:val="00A2782A"/>
    <w:rsid w:val="00A33706"/>
    <w:rsid w:val="00A36D51"/>
    <w:rsid w:val="00A37F91"/>
    <w:rsid w:val="00A43053"/>
    <w:rsid w:val="00A434C5"/>
    <w:rsid w:val="00A466A5"/>
    <w:rsid w:val="00A57136"/>
    <w:rsid w:val="00A714E8"/>
    <w:rsid w:val="00A85C08"/>
    <w:rsid w:val="00A93AE8"/>
    <w:rsid w:val="00A958E3"/>
    <w:rsid w:val="00A97A76"/>
    <w:rsid w:val="00AC04F7"/>
    <w:rsid w:val="00AC19A9"/>
    <w:rsid w:val="00AC207F"/>
    <w:rsid w:val="00AD3EE7"/>
    <w:rsid w:val="00AE07AA"/>
    <w:rsid w:val="00AE0D5D"/>
    <w:rsid w:val="00AE586F"/>
    <w:rsid w:val="00AF03F5"/>
    <w:rsid w:val="00AF3666"/>
    <w:rsid w:val="00AF4A5C"/>
    <w:rsid w:val="00AF55E8"/>
    <w:rsid w:val="00B07291"/>
    <w:rsid w:val="00B11FE0"/>
    <w:rsid w:val="00B14772"/>
    <w:rsid w:val="00B154D4"/>
    <w:rsid w:val="00B1561A"/>
    <w:rsid w:val="00B20134"/>
    <w:rsid w:val="00B314F9"/>
    <w:rsid w:val="00B31C81"/>
    <w:rsid w:val="00B40028"/>
    <w:rsid w:val="00B46B38"/>
    <w:rsid w:val="00B502E9"/>
    <w:rsid w:val="00B50518"/>
    <w:rsid w:val="00B5141A"/>
    <w:rsid w:val="00B74814"/>
    <w:rsid w:val="00B74EE7"/>
    <w:rsid w:val="00B74FF1"/>
    <w:rsid w:val="00B844FF"/>
    <w:rsid w:val="00B9662E"/>
    <w:rsid w:val="00BA0855"/>
    <w:rsid w:val="00BA539B"/>
    <w:rsid w:val="00BC3C45"/>
    <w:rsid w:val="00BC6B27"/>
    <w:rsid w:val="00BC78D6"/>
    <w:rsid w:val="00BD5C02"/>
    <w:rsid w:val="00BE58D4"/>
    <w:rsid w:val="00BF094E"/>
    <w:rsid w:val="00BF1869"/>
    <w:rsid w:val="00C00A1E"/>
    <w:rsid w:val="00C05FB2"/>
    <w:rsid w:val="00C16929"/>
    <w:rsid w:val="00C22057"/>
    <w:rsid w:val="00C243FC"/>
    <w:rsid w:val="00C327F1"/>
    <w:rsid w:val="00C37FB9"/>
    <w:rsid w:val="00C40586"/>
    <w:rsid w:val="00C41840"/>
    <w:rsid w:val="00C43E25"/>
    <w:rsid w:val="00C46145"/>
    <w:rsid w:val="00C4771A"/>
    <w:rsid w:val="00C55205"/>
    <w:rsid w:val="00C6767C"/>
    <w:rsid w:val="00C74CAE"/>
    <w:rsid w:val="00C90CE4"/>
    <w:rsid w:val="00CC4BFC"/>
    <w:rsid w:val="00CE35BA"/>
    <w:rsid w:val="00CE3A72"/>
    <w:rsid w:val="00CE711D"/>
    <w:rsid w:val="00CF11D0"/>
    <w:rsid w:val="00CF569B"/>
    <w:rsid w:val="00D01795"/>
    <w:rsid w:val="00D028BB"/>
    <w:rsid w:val="00D03496"/>
    <w:rsid w:val="00D20CC3"/>
    <w:rsid w:val="00D47A40"/>
    <w:rsid w:val="00D47B84"/>
    <w:rsid w:val="00D550C8"/>
    <w:rsid w:val="00D6399A"/>
    <w:rsid w:val="00D643C7"/>
    <w:rsid w:val="00D64DE9"/>
    <w:rsid w:val="00D6660A"/>
    <w:rsid w:val="00D6764A"/>
    <w:rsid w:val="00D70B9D"/>
    <w:rsid w:val="00D7548F"/>
    <w:rsid w:val="00D864D1"/>
    <w:rsid w:val="00D865A4"/>
    <w:rsid w:val="00D92F11"/>
    <w:rsid w:val="00D93881"/>
    <w:rsid w:val="00D959D0"/>
    <w:rsid w:val="00DC129C"/>
    <w:rsid w:val="00DC3179"/>
    <w:rsid w:val="00DC777A"/>
    <w:rsid w:val="00DE49C1"/>
    <w:rsid w:val="00DE61ED"/>
    <w:rsid w:val="00DE68A6"/>
    <w:rsid w:val="00DF4FAC"/>
    <w:rsid w:val="00DF5A49"/>
    <w:rsid w:val="00DF6F64"/>
    <w:rsid w:val="00DF71E3"/>
    <w:rsid w:val="00E13E87"/>
    <w:rsid w:val="00E15307"/>
    <w:rsid w:val="00E21612"/>
    <w:rsid w:val="00E341DF"/>
    <w:rsid w:val="00E34951"/>
    <w:rsid w:val="00E35683"/>
    <w:rsid w:val="00E3696F"/>
    <w:rsid w:val="00E56999"/>
    <w:rsid w:val="00E64F06"/>
    <w:rsid w:val="00E65F5E"/>
    <w:rsid w:val="00E66009"/>
    <w:rsid w:val="00E6781D"/>
    <w:rsid w:val="00E74F81"/>
    <w:rsid w:val="00E753AD"/>
    <w:rsid w:val="00E92DD4"/>
    <w:rsid w:val="00E9420B"/>
    <w:rsid w:val="00E96DF4"/>
    <w:rsid w:val="00E9770A"/>
    <w:rsid w:val="00EB63F1"/>
    <w:rsid w:val="00EB7780"/>
    <w:rsid w:val="00ED3893"/>
    <w:rsid w:val="00ED3D56"/>
    <w:rsid w:val="00ED5B1F"/>
    <w:rsid w:val="00EE1387"/>
    <w:rsid w:val="00EE5487"/>
    <w:rsid w:val="00F04C92"/>
    <w:rsid w:val="00F2284E"/>
    <w:rsid w:val="00F25527"/>
    <w:rsid w:val="00F340A9"/>
    <w:rsid w:val="00F3708A"/>
    <w:rsid w:val="00F4257F"/>
    <w:rsid w:val="00F6351B"/>
    <w:rsid w:val="00F67827"/>
    <w:rsid w:val="00F72606"/>
    <w:rsid w:val="00F86768"/>
    <w:rsid w:val="00FA22C1"/>
    <w:rsid w:val="00FA3BA4"/>
    <w:rsid w:val="00FA5BFB"/>
    <w:rsid w:val="00FA6532"/>
    <w:rsid w:val="00FB244E"/>
    <w:rsid w:val="00FB53F5"/>
    <w:rsid w:val="00FB6E39"/>
    <w:rsid w:val="00FC3550"/>
    <w:rsid w:val="00FC6E6D"/>
    <w:rsid w:val="00FC77BE"/>
    <w:rsid w:val="00FD041B"/>
    <w:rsid w:val="00FD08B0"/>
    <w:rsid w:val="00FD1A99"/>
    <w:rsid w:val="00FD4A97"/>
    <w:rsid w:val="00FD7DBD"/>
    <w:rsid w:val="00FE19AF"/>
    <w:rsid w:val="00FE577A"/>
    <w:rsid w:val="00FE5D19"/>
    <w:rsid w:val="00FE6892"/>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940D"/>
  <w15:chartTrackingRefBased/>
  <w15:docId w15:val="{5765EC19-9325-4584-969E-048D1F02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2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285"/>
  </w:style>
  <w:style w:type="paragraph" w:styleId="Footer">
    <w:name w:val="footer"/>
    <w:basedOn w:val="Normal"/>
    <w:link w:val="FooterChar"/>
    <w:uiPriority w:val="99"/>
    <w:unhideWhenUsed/>
    <w:rsid w:val="000722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285"/>
  </w:style>
  <w:style w:type="character" w:styleId="CommentReference">
    <w:name w:val="annotation reference"/>
    <w:basedOn w:val="DefaultParagraphFont"/>
    <w:uiPriority w:val="99"/>
    <w:semiHidden/>
    <w:unhideWhenUsed/>
    <w:rsid w:val="004779D5"/>
    <w:rPr>
      <w:sz w:val="16"/>
      <w:szCs w:val="16"/>
    </w:rPr>
  </w:style>
  <w:style w:type="paragraph" w:styleId="CommentText">
    <w:name w:val="annotation text"/>
    <w:basedOn w:val="Normal"/>
    <w:link w:val="CommentTextChar"/>
    <w:uiPriority w:val="99"/>
    <w:semiHidden/>
    <w:unhideWhenUsed/>
    <w:rsid w:val="004779D5"/>
    <w:pPr>
      <w:spacing w:line="240" w:lineRule="auto"/>
    </w:pPr>
    <w:rPr>
      <w:sz w:val="20"/>
      <w:szCs w:val="20"/>
    </w:rPr>
  </w:style>
  <w:style w:type="character" w:customStyle="1" w:styleId="CommentTextChar">
    <w:name w:val="Comment Text Char"/>
    <w:basedOn w:val="DefaultParagraphFont"/>
    <w:link w:val="CommentText"/>
    <w:uiPriority w:val="99"/>
    <w:semiHidden/>
    <w:rsid w:val="004779D5"/>
    <w:rPr>
      <w:sz w:val="20"/>
      <w:szCs w:val="20"/>
    </w:rPr>
  </w:style>
  <w:style w:type="paragraph" w:styleId="CommentSubject">
    <w:name w:val="annotation subject"/>
    <w:basedOn w:val="CommentText"/>
    <w:next w:val="CommentText"/>
    <w:link w:val="CommentSubjectChar"/>
    <w:uiPriority w:val="99"/>
    <w:semiHidden/>
    <w:unhideWhenUsed/>
    <w:rsid w:val="004779D5"/>
    <w:rPr>
      <w:b/>
      <w:bCs/>
    </w:rPr>
  </w:style>
  <w:style w:type="character" w:customStyle="1" w:styleId="CommentSubjectChar">
    <w:name w:val="Comment Subject Char"/>
    <w:basedOn w:val="CommentTextChar"/>
    <w:link w:val="CommentSubject"/>
    <w:uiPriority w:val="99"/>
    <w:semiHidden/>
    <w:rsid w:val="004779D5"/>
    <w:rPr>
      <w:b/>
      <w:bCs/>
      <w:sz w:val="20"/>
      <w:szCs w:val="20"/>
    </w:rPr>
  </w:style>
  <w:style w:type="paragraph" w:styleId="BalloonText">
    <w:name w:val="Balloon Text"/>
    <w:basedOn w:val="Normal"/>
    <w:link w:val="BalloonTextChar"/>
    <w:uiPriority w:val="99"/>
    <w:semiHidden/>
    <w:unhideWhenUsed/>
    <w:rsid w:val="0047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27D2-B585-FB4C-B438-72303C8F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7</cp:revision>
  <cp:lastPrinted>2018-06-06T12:57:00Z</cp:lastPrinted>
  <dcterms:created xsi:type="dcterms:W3CDTF">2021-11-29T16:15:00Z</dcterms:created>
  <dcterms:modified xsi:type="dcterms:W3CDTF">2022-09-15T15:33:00Z</dcterms:modified>
</cp:coreProperties>
</file>