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5660B3" w14:textId="77777777" w:rsidR="00AE37CE" w:rsidRDefault="00AE37CE" w:rsidP="00AE37CE">
      <w:pPr>
        <w:pStyle w:val="Header"/>
        <w:jc w:val="center"/>
        <w:rPr>
          <w:b/>
          <w:sz w:val="20"/>
          <w:szCs w:val="20"/>
        </w:rPr>
      </w:pPr>
    </w:p>
    <w:p w14:paraId="66BE135B" w14:textId="445AFADA" w:rsidR="00AE37CE" w:rsidRDefault="00AE37CE" w:rsidP="00AE37CE">
      <w:pPr>
        <w:pStyle w:val="Header"/>
        <w:jc w:val="center"/>
        <w:rPr>
          <w:b/>
          <w:sz w:val="20"/>
          <w:szCs w:val="20"/>
        </w:rPr>
      </w:pPr>
      <w:r>
        <w:rPr>
          <w:b/>
          <w:sz w:val="20"/>
          <w:szCs w:val="20"/>
        </w:rPr>
        <w:t>TITLE 61</w:t>
      </w:r>
    </w:p>
    <w:p w14:paraId="24F9859E" w14:textId="77777777" w:rsidR="00AE37CE" w:rsidRDefault="00AE37CE" w:rsidP="00AE37CE">
      <w:pPr>
        <w:pStyle w:val="Header"/>
        <w:jc w:val="center"/>
        <w:rPr>
          <w:b/>
          <w:sz w:val="20"/>
          <w:szCs w:val="20"/>
        </w:rPr>
      </w:pPr>
      <w:r>
        <w:rPr>
          <w:b/>
          <w:sz w:val="20"/>
          <w:szCs w:val="20"/>
        </w:rPr>
        <w:t>LEGISLATIVE RULE</w:t>
      </w:r>
    </w:p>
    <w:p w14:paraId="1387C608" w14:textId="77777777" w:rsidR="00AE37CE" w:rsidRDefault="00AE37CE" w:rsidP="00AE37CE">
      <w:pPr>
        <w:pStyle w:val="Header"/>
        <w:jc w:val="center"/>
        <w:rPr>
          <w:b/>
          <w:sz w:val="20"/>
          <w:szCs w:val="20"/>
        </w:rPr>
      </w:pPr>
      <w:r>
        <w:rPr>
          <w:b/>
          <w:sz w:val="20"/>
          <w:szCs w:val="20"/>
        </w:rPr>
        <w:t>WEST VIRGINIA DEPARTMENT OF AGRICULTURE</w:t>
      </w:r>
    </w:p>
    <w:p w14:paraId="5AC4ED42" w14:textId="77777777" w:rsidR="00AE37CE" w:rsidRDefault="00AE37CE" w:rsidP="00AE37CE">
      <w:pPr>
        <w:pStyle w:val="Header"/>
        <w:jc w:val="center"/>
        <w:rPr>
          <w:b/>
          <w:sz w:val="20"/>
          <w:szCs w:val="20"/>
        </w:rPr>
      </w:pPr>
    </w:p>
    <w:p w14:paraId="4FCEDA56" w14:textId="72506F36" w:rsidR="00AE37CE" w:rsidRDefault="00AE37CE" w:rsidP="00AE37CE">
      <w:pPr>
        <w:pStyle w:val="Header"/>
        <w:jc w:val="center"/>
        <w:rPr>
          <w:b/>
          <w:sz w:val="20"/>
          <w:szCs w:val="20"/>
        </w:rPr>
      </w:pPr>
      <w:r>
        <w:rPr>
          <w:b/>
          <w:sz w:val="20"/>
          <w:szCs w:val="20"/>
        </w:rPr>
        <w:t>SERIES 30</w:t>
      </w:r>
    </w:p>
    <w:p w14:paraId="4D9AFB85" w14:textId="77777777" w:rsidR="00AE37CE" w:rsidRDefault="00AE37CE" w:rsidP="00AE37CE">
      <w:pPr>
        <w:pStyle w:val="Header"/>
        <w:jc w:val="center"/>
        <w:rPr>
          <w:b/>
          <w:sz w:val="20"/>
          <w:szCs w:val="20"/>
        </w:rPr>
      </w:pPr>
      <w:r>
        <w:rPr>
          <w:b/>
          <w:sz w:val="20"/>
          <w:szCs w:val="20"/>
        </w:rPr>
        <w:t>HEMP PRODUCTS</w:t>
      </w:r>
    </w:p>
    <w:p w14:paraId="6DB22839" w14:textId="77777777" w:rsidR="00AE37CE" w:rsidRDefault="00AE37CE" w:rsidP="0035517C">
      <w:pPr>
        <w:pStyle w:val="ListParagraph"/>
        <w:tabs>
          <w:tab w:val="left" w:pos="360"/>
        </w:tabs>
        <w:spacing w:after="240" w:line="240" w:lineRule="auto"/>
        <w:ind w:left="0"/>
        <w:rPr>
          <w:rFonts w:cstheme="minorHAnsi"/>
          <w:b/>
          <w:u w:val="single"/>
        </w:rPr>
      </w:pPr>
    </w:p>
    <w:p w14:paraId="73BCD9D3" w14:textId="738FC62A" w:rsidR="001C3050" w:rsidRPr="005C73CE" w:rsidRDefault="00BB50AE" w:rsidP="0035517C">
      <w:pPr>
        <w:pStyle w:val="ListParagraph"/>
        <w:tabs>
          <w:tab w:val="left" w:pos="360"/>
        </w:tabs>
        <w:spacing w:after="240" w:line="240" w:lineRule="auto"/>
        <w:ind w:left="0"/>
        <w:rPr>
          <w:rFonts w:cstheme="minorHAnsi"/>
          <w:b/>
        </w:rPr>
      </w:pPr>
      <w:r w:rsidRPr="005C73CE">
        <w:rPr>
          <w:rFonts w:cstheme="minorHAnsi"/>
          <w:b/>
        </w:rPr>
        <w:t>§61-</w:t>
      </w:r>
      <w:r w:rsidR="00AE37CE" w:rsidRPr="005C73CE">
        <w:rPr>
          <w:rFonts w:cstheme="minorHAnsi"/>
          <w:b/>
        </w:rPr>
        <w:t>30</w:t>
      </w:r>
      <w:r w:rsidRPr="005C73CE">
        <w:rPr>
          <w:rFonts w:cstheme="minorHAnsi"/>
          <w:b/>
        </w:rPr>
        <w:t>-1.  General.</w:t>
      </w:r>
    </w:p>
    <w:p w14:paraId="6B63F8E7" w14:textId="7550AA81" w:rsidR="007D69ED" w:rsidRPr="005C73CE" w:rsidRDefault="007D69ED" w:rsidP="0035517C">
      <w:pPr>
        <w:pStyle w:val="ListParagraph"/>
        <w:tabs>
          <w:tab w:val="left" w:pos="360"/>
        </w:tabs>
        <w:spacing w:after="240" w:line="240" w:lineRule="auto"/>
        <w:ind w:left="0"/>
        <w:rPr>
          <w:rFonts w:cstheme="minorHAnsi"/>
          <w:b/>
        </w:rPr>
      </w:pPr>
    </w:p>
    <w:p w14:paraId="370524D4" w14:textId="23D403F2" w:rsidR="0035517C" w:rsidRPr="005C73CE" w:rsidRDefault="007D69ED" w:rsidP="0026013D">
      <w:pPr>
        <w:pStyle w:val="ListParagraph"/>
        <w:numPr>
          <w:ilvl w:val="1"/>
          <w:numId w:val="34"/>
        </w:numPr>
        <w:tabs>
          <w:tab w:val="left" w:pos="360"/>
        </w:tabs>
        <w:spacing w:after="240" w:line="240" w:lineRule="auto"/>
        <w:jc w:val="both"/>
        <w:rPr>
          <w:rFonts w:cstheme="minorHAnsi"/>
        </w:rPr>
      </w:pPr>
      <w:r w:rsidRPr="005C73CE">
        <w:rPr>
          <w:rFonts w:cstheme="minorHAnsi"/>
        </w:rPr>
        <w:t xml:space="preserve">Scope.  --  This legislative rule provides for the </w:t>
      </w:r>
      <w:r w:rsidR="00A15109" w:rsidRPr="005C73CE">
        <w:rPr>
          <w:rFonts w:cstheme="minorHAnsi"/>
        </w:rPr>
        <w:t xml:space="preserve">registration and </w:t>
      </w:r>
      <w:r w:rsidRPr="005C73CE">
        <w:rPr>
          <w:rFonts w:cstheme="minorHAnsi"/>
        </w:rPr>
        <w:t>regulation</w:t>
      </w:r>
      <w:r w:rsidR="00A15109" w:rsidRPr="005C73CE">
        <w:rPr>
          <w:rFonts w:cstheme="minorHAnsi"/>
        </w:rPr>
        <w:t xml:space="preserve"> of hemp products sold within the State of West Virginia</w:t>
      </w:r>
      <w:r w:rsidRPr="005C73CE">
        <w:rPr>
          <w:rFonts w:cstheme="minorHAnsi"/>
        </w:rPr>
        <w:t>.</w:t>
      </w:r>
    </w:p>
    <w:p w14:paraId="7DB5256A" w14:textId="77777777" w:rsidR="0035517C" w:rsidRPr="005C73CE" w:rsidRDefault="0035517C" w:rsidP="0035517C">
      <w:pPr>
        <w:pStyle w:val="ListParagraph"/>
        <w:tabs>
          <w:tab w:val="left" w:pos="360"/>
        </w:tabs>
        <w:spacing w:after="240" w:line="240" w:lineRule="auto"/>
        <w:ind w:left="0"/>
        <w:jc w:val="both"/>
        <w:rPr>
          <w:rFonts w:cstheme="minorHAnsi"/>
        </w:rPr>
      </w:pPr>
    </w:p>
    <w:p w14:paraId="5DDC520E" w14:textId="614CB74D" w:rsidR="0035517C" w:rsidRPr="005C73CE" w:rsidRDefault="00EC7FCB" w:rsidP="0026013D">
      <w:pPr>
        <w:pStyle w:val="ListParagraph"/>
        <w:numPr>
          <w:ilvl w:val="1"/>
          <w:numId w:val="34"/>
        </w:numPr>
        <w:tabs>
          <w:tab w:val="left" w:pos="360"/>
        </w:tabs>
        <w:spacing w:after="240" w:line="240" w:lineRule="auto"/>
        <w:jc w:val="both"/>
        <w:rPr>
          <w:rFonts w:cstheme="minorHAnsi"/>
        </w:rPr>
      </w:pPr>
      <w:r w:rsidRPr="005C73CE">
        <w:rPr>
          <w:rFonts w:cstheme="minorHAnsi"/>
        </w:rPr>
        <w:t xml:space="preserve">Authority.  --  </w:t>
      </w:r>
      <w:r w:rsidR="00F519A2" w:rsidRPr="005C73CE">
        <w:rPr>
          <w:rFonts w:cstheme="minorHAnsi"/>
        </w:rPr>
        <w:t>W. Va. Code</w:t>
      </w:r>
      <w:r w:rsidRPr="005C73CE">
        <w:rPr>
          <w:rFonts w:cstheme="minorHAnsi"/>
        </w:rPr>
        <w:t xml:space="preserve"> §19-12E-7</w:t>
      </w:r>
      <w:r w:rsidR="005D39FA">
        <w:rPr>
          <w:rFonts w:cstheme="minorHAnsi"/>
        </w:rPr>
        <w:t xml:space="preserve"> </w:t>
      </w:r>
    </w:p>
    <w:p w14:paraId="3207AB23" w14:textId="77777777" w:rsidR="0035517C" w:rsidRPr="005C73CE" w:rsidRDefault="0035517C" w:rsidP="0035517C">
      <w:pPr>
        <w:pStyle w:val="ListParagraph"/>
        <w:tabs>
          <w:tab w:val="left" w:pos="360"/>
        </w:tabs>
        <w:spacing w:after="240" w:line="240" w:lineRule="auto"/>
        <w:ind w:left="0"/>
        <w:jc w:val="both"/>
        <w:rPr>
          <w:rFonts w:cstheme="minorHAnsi"/>
        </w:rPr>
      </w:pPr>
    </w:p>
    <w:p w14:paraId="1187AD0B" w14:textId="00758B99" w:rsidR="0035517C" w:rsidRPr="005C73CE" w:rsidRDefault="00EC7FCB" w:rsidP="0026013D">
      <w:pPr>
        <w:pStyle w:val="ListParagraph"/>
        <w:numPr>
          <w:ilvl w:val="1"/>
          <w:numId w:val="34"/>
        </w:numPr>
        <w:tabs>
          <w:tab w:val="left" w:pos="360"/>
        </w:tabs>
        <w:spacing w:after="240" w:line="240" w:lineRule="auto"/>
        <w:jc w:val="both"/>
        <w:rPr>
          <w:rFonts w:cstheme="minorHAnsi"/>
        </w:rPr>
      </w:pPr>
      <w:r w:rsidRPr="005C73CE">
        <w:rPr>
          <w:rFonts w:cstheme="minorHAnsi"/>
        </w:rPr>
        <w:t xml:space="preserve">Filing Date.  --  </w:t>
      </w:r>
      <w:r w:rsidR="001D2527">
        <w:rPr>
          <w:rFonts w:cstheme="minorHAnsi"/>
        </w:rPr>
        <w:t>April 25, 2022</w:t>
      </w:r>
    </w:p>
    <w:p w14:paraId="143801B3" w14:textId="77777777" w:rsidR="0035517C" w:rsidRPr="005C73CE" w:rsidRDefault="0035517C" w:rsidP="0035517C">
      <w:pPr>
        <w:pStyle w:val="ListParagraph"/>
        <w:tabs>
          <w:tab w:val="left" w:pos="360"/>
        </w:tabs>
        <w:spacing w:after="240" w:line="240" w:lineRule="auto"/>
        <w:ind w:left="0"/>
        <w:jc w:val="both"/>
        <w:rPr>
          <w:rFonts w:cstheme="minorHAnsi"/>
        </w:rPr>
      </w:pPr>
    </w:p>
    <w:p w14:paraId="5D441243" w14:textId="148C6972" w:rsidR="0035517C" w:rsidRPr="005C73CE" w:rsidRDefault="00EC7FCB" w:rsidP="0026013D">
      <w:pPr>
        <w:pStyle w:val="ListParagraph"/>
        <w:numPr>
          <w:ilvl w:val="1"/>
          <w:numId w:val="34"/>
        </w:numPr>
        <w:tabs>
          <w:tab w:val="left" w:pos="360"/>
        </w:tabs>
        <w:spacing w:after="240" w:line="240" w:lineRule="auto"/>
        <w:jc w:val="both"/>
        <w:rPr>
          <w:rFonts w:cstheme="minorHAnsi"/>
        </w:rPr>
      </w:pPr>
      <w:r w:rsidRPr="005C73CE">
        <w:rPr>
          <w:rFonts w:cstheme="minorHAnsi"/>
        </w:rPr>
        <w:t xml:space="preserve">Effective Date.  --  </w:t>
      </w:r>
      <w:r w:rsidR="001D2527">
        <w:rPr>
          <w:rFonts w:cstheme="minorHAnsi"/>
        </w:rPr>
        <w:t>April 25, 2022</w:t>
      </w:r>
    </w:p>
    <w:p w14:paraId="467678A7" w14:textId="77777777" w:rsidR="0035517C" w:rsidRPr="005C73CE" w:rsidRDefault="0035517C" w:rsidP="0035517C">
      <w:pPr>
        <w:pStyle w:val="ListParagraph"/>
        <w:tabs>
          <w:tab w:val="left" w:pos="360"/>
        </w:tabs>
        <w:spacing w:after="240" w:line="240" w:lineRule="auto"/>
        <w:ind w:left="0"/>
        <w:jc w:val="both"/>
        <w:rPr>
          <w:rFonts w:cstheme="minorHAnsi"/>
        </w:rPr>
      </w:pPr>
    </w:p>
    <w:p w14:paraId="1CEEF9BB" w14:textId="53AC7B02" w:rsidR="0026013D" w:rsidRPr="0026013D" w:rsidRDefault="00EC7FCB" w:rsidP="0026013D">
      <w:pPr>
        <w:pStyle w:val="ListParagraph"/>
        <w:numPr>
          <w:ilvl w:val="1"/>
          <w:numId w:val="34"/>
        </w:numPr>
        <w:tabs>
          <w:tab w:val="left" w:pos="360"/>
        </w:tabs>
        <w:spacing w:after="240" w:line="240" w:lineRule="auto"/>
        <w:jc w:val="both"/>
        <w:rPr>
          <w:rFonts w:cstheme="minorHAnsi"/>
        </w:rPr>
      </w:pPr>
      <w:r w:rsidRPr="005C73CE">
        <w:rPr>
          <w:rFonts w:cstheme="minorHAnsi"/>
        </w:rPr>
        <w:t xml:space="preserve">Sunset Date.  --  This rule shall terminate and have no further force or effect </w:t>
      </w:r>
      <w:r w:rsidR="00993160">
        <w:rPr>
          <w:rFonts w:cstheme="minorHAnsi"/>
        </w:rPr>
        <w:t xml:space="preserve">on </w:t>
      </w:r>
      <w:r w:rsidR="00993160" w:rsidRPr="00CB2A8B">
        <w:rPr>
          <w:rFonts w:cstheme="minorHAnsi"/>
        </w:rPr>
        <w:t>August 1,</w:t>
      </w:r>
      <w:r w:rsidR="00993160">
        <w:rPr>
          <w:rFonts w:cstheme="minorHAnsi"/>
        </w:rPr>
        <w:t xml:space="preserve"> </w:t>
      </w:r>
      <w:r w:rsidR="00CB2A8B">
        <w:rPr>
          <w:rFonts w:cstheme="minorHAnsi"/>
        </w:rPr>
        <w:t>2032.</w:t>
      </w:r>
    </w:p>
    <w:p w14:paraId="71E470E4" w14:textId="48CE70FA" w:rsidR="00EC7FCB" w:rsidRPr="005C73CE" w:rsidRDefault="00EC7FCB" w:rsidP="0035517C">
      <w:pPr>
        <w:tabs>
          <w:tab w:val="left" w:pos="360"/>
        </w:tabs>
        <w:spacing w:after="240" w:line="240" w:lineRule="auto"/>
        <w:jc w:val="both"/>
        <w:rPr>
          <w:rFonts w:cstheme="minorHAnsi"/>
          <w:b/>
        </w:rPr>
      </w:pPr>
      <w:r w:rsidRPr="005C73CE">
        <w:rPr>
          <w:rFonts w:cstheme="minorHAnsi"/>
          <w:b/>
        </w:rPr>
        <w:t>§61-</w:t>
      </w:r>
      <w:r w:rsidR="00AE37CE" w:rsidRPr="005C73CE">
        <w:rPr>
          <w:rFonts w:cstheme="minorHAnsi"/>
          <w:b/>
        </w:rPr>
        <w:t>30</w:t>
      </w:r>
      <w:r w:rsidRPr="005C73CE">
        <w:rPr>
          <w:rFonts w:cstheme="minorHAnsi"/>
          <w:b/>
        </w:rPr>
        <w:t>-2.  Definitions.</w:t>
      </w:r>
    </w:p>
    <w:p w14:paraId="5B8F6646" w14:textId="51DC6B94" w:rsidR="00EC7FCB" w:rsidRDefault="00EC7FCB" w:rsidP="5FB2C2AC">
      <w:pPr>
        <w:tabs>
          <w:tab w:val="left" w:pos="360"/>
        </w:tabs>
        <w:spacing w:after="240" w:line="240" w:lineRule="auto"/>
        <w:jc w:val="both"/>
      </w:pPr>
      <w:r w:rsidRPr="005C73CE">
        <w:rPr>
          <w:rFonts w:cstheme="minorHAnsi"/>
          <w:b/>
        </w:rPr>
        <w:tab/>
      </w:r>
      <w:r w:rsidRPr="53C0539F">
        <w:t>2.1</w:t>
      </w:r>
      <w:r w:rsidR="0026013D">
        <w:t>.</w:t>
      </w:r>
      <w:r w:rsidRPr="53C0539F">
        <w:t xml:space="preserve">  “Cannabidiol” or “CBD” means the compound by the same name derived from the hemp variety of the Cannabis sativa L. plant.</w:t>
      </w:r>
      <w:r w:rsidR="007D3181" w:rsidRPr="53C0539F">
        <w:t xml:space="preserve"> </w:t>
      </w:r>
    </w:p>
    <w:p w14:paraId="03442FA8" w14:textId="173B4A94" w:rsidR="007D0E6C" w:rsidRPr="007D0E6C" w:rsidRDefault="007D0E6C" w:rsidP="5FB2C2AC">
      <w:pPr>
        <w:tabs>
          <w:tab w:val="left" w:pos="360"/>
        </w:tabs>
        <w:spacing w:after="240" w:line="240" w:lineRule="auto"/>
        <w:jc w:val="both"/>
      </w:pPr>
      <w:r>
        <w:tab/>
        <w:t>2.2.  “Cannabinoid” or “Phytocannabinoid” means any of the various naturally occurring, biologically active chemical constituents (such as cannabidiol or cannabinol) of hemp or cannabis, including those (such as THC) that possess psychoactive properties.</w:t>
      </w:r>
    </w:p>
    <w:p w14:paraId="23DE5C9A" w14:textId="7F6E72B2" w:rsidR="00EC7FCB" w:rsidRPr="005C73CE" w:rsidRDefault="00EC7FCB" w:rsidP="5217F1ED">
      <w:pPr>
        <w:tabs>
          <w:tab w:val="left" w:pos="360"/>
        </w:tabs>
        <w:spacing w:after="240" w:line="240" w:lineRule="auto"/>
        <w:jc w:val="both"/>
      </w:pPr>
      <w:r w:rsidRPr="005C73CE">
        <w:rPr>
          <w:rFonts w:cstheme="minorHAnsi"/>
        </w:rPr>
        <w:tab/>
      </w:r>
      <w:r w:rsidR="007D0E6C" w:rsidRPr="00CB2A8B">
        <w:t>2.3</w:t>
      </w:r>
      <w:r w:rsidRPr="5217F1ED">
        <w:t xml:space="preserve">  “Certificate of analysis” or “COA” means a certificate </w:t>
      </w:r>
      <w:r w:rsidR="007176C5" w:rsidRPr="5217F1ED">
        <w:t xml:space="preserve">issued by </w:t>
      </w:r>
      <w:r w:rsidRPr="00E212AE">
        <w:t xml:space="preserve">a </w:t>
      </w:r>
      <w:r w:rsidRPr="5217F1ED">
        <w:t>laboratory</w:t>
      </w:r>
      <w:r w:rsidR="00287378" w:rsidRPr="5217F1ED">
        <w:t xml:space="preserve"> that operates under</w:t>
      </w:r>
      <w:r w:rsidRPr="5217F1ED">
        <w:t xml:space="preserve"> </w:t>
      </w:r>
      <w:r w:rsidR="007176C5" w:rsidRPr="5217F1ED">
        <w:t>ISO 17025:</w:t>
      </w:r>
      <w:r w:rsidR="00CB2A8B">
        <w:t>2</w:t>
      </w:r>
      <w:r w:rsidR="007D3181" w:rsidRPr="00CB2A8B">
        <w:t>017</w:t>
      </w:r>
      <w:r w:rsidR="007D3181" w:rsidRPr="00E212AE">
        <w:t xml:space="preserve"> </w:t>
      </w:r>
      <w:r w:rsidR="00287378" w:rsidRPr="5217F1ED">
        <w:t>management and laboratory practices</w:t>
      </w:r>
      <w:r w:rsidR="007176C5" w:rsidRPr="5217F1ED">
        <w:t xml:space="preserve">, </w:t>
      </w:r>
      <w:r w:rsidRPr="5217F1ED">
        <w:t>describing the results of the laboratory testing of sample.</w:t>
      </w:r>
    </w:p>
    <w:p w14:paraId="3B13A19D" w14:textId="7B1A1096" w:rsidR="00EC7FCB" w:rsidRPr="00CB2A8B" w:rsidRDefault="00EC7FCB" w:rsidP="0035517C">
      <w:pPr>
        <w:tabs>
          <w:tab w:val="left" w:pos="360"/>
        </w:tabs>
        <w:spacing w:after="240" w:line="240" w:lineRule="auto"/>
        <w:jc w:val="both"/>
        <w:rPr>
          <w:rFonts w:cstheme="minorHAnsi"/>
          <w:color w:val="FF0000"/>
        </w:rPr>
      </w:pPr>
      <w:r w:rsidRPr="005C73CE">
        <w:rPr>
          <w:rFonts w:cstheme="minorHAnsi"/>
        </w:rPr>
        <w:tab/>
      </w:r>
      <w:r w:rsidR="007D0E6C" w:rsidRPr="00CB2A8B">
        <w:rPr>
          <w:rFonts w:cstheme="minorHAnsi"/>
        </w:rPr>
        <w:t>2.4.</w:t>
      </w:r>
      <w:r w:rsidRPr="005C73CE">
        <w:rPr>
          <w:rFonts w:cstheme="minorHAnsi"/>
        </w:rPr>
        <w:t xml:space="preserve"> “Commercial sales” means the sale of products in the stream of </w:t>
      </w:r>
      <w:r w:rsidRPr="00E212AE">
        <w:rPr>
          <w:rFonts w:cstheme="minorHAnsi"/>
        </w:rPr>
        <w:t xml:space="preserve">commerce </w:t>
      </w:r>
      <w:r w:rsidR="00E212AE" w:rsidRPr="00CB2A8B">
        <w:rPr>
          <w:rFonts w:cstheme="minorHAnsi"/>
        </w:rPr>
        <w:t>d</w:t>
      </w:r>
      <w:r w:rsidR="0035615B" w:rsidRPr="00CB2A8B">
        <w:rPr>
          <w:rFonts w:cstheme="minorHAnsi"/>
        </w:rPr>
        <w:t>irect to the endpoint consumer.</w:t>
      </w:r>
    </w:p>
    <w:p w14:paraId="19887DE2" w14:textId="7319FBF6" w:rsidR="00EC7FCB" w:rsidRPr="005C73CE" w:rsidRDefault="00EC7FCB" w:rsidP="0035517C">
      <w:pPr>
        <w:tabs>
          <w:tab w:val="left" w:pos="360"/>
        </w:tabs>
        <w:spacing w:after="240" w:line="240" w:lineRule="auto"/>
        <w:jc w:val="both"/>
        <w:rPr>
          <w:rFonts w:cstheme="minorHAnsi"/>
        </w:rPr>
      </w:pPr>
      <w:r w:rsidRPr="005C73CE">
        <w:rPr>
          <w:rFonts w:cstheme="minorHAnsi"/>
        </w:rPr>
        <w:tab/>
      </w:r>
      <w:r w:rsidR="007D0E6C" w:rsidRPr="00CB2A8B">
        <w:rPr>
          <w:rFonts w:cstheme="minorHAnsi"/>
        </w:rPr>
        <w:t>2.5.</w:t>
      </w:r>
      <w:r w:rsidRPr="005C73CE">
        <w:rPr>
          <w:rFonts w:cstheme="minorHAnsi"/>
        </w:rPr>
        <w:t xml:space="preserve">  “Commissioner” means the Commissioner of Agriculture or his or her designee.</w:t>
      </w:r>
    </w:p>
    <w:p w14:paraId="393AAB7E" w14:textId="5C0CECB4" w:rsidR="00EC7FCB" w:rsidRPr="005C73CE" w:rsidRDefault="00EC7FCB" w:rsidP="0035517C">
      <w:pPr>
        <w:tabs>
          <w:tab w:val="left" w:pos="360"/>
        </w:tabs>
        <w:spacing w:after="240" w:line="240" w:lineRule="auto"/>
        <w:jc w:val="both"/>
        <w:rPr>
          <w:rFonts w:cstheme="minorHAnsi"/>
        </w:rPr>
      </w:pPr>
      <w:r w:rsidRPr="005C73CE">
        <w:rPr>
          <w:rFonts w:cstheme="minorHAnsi"/>
        </w:rPr>
        <w:tab/>
      </w:r>
      <w:r w:rsidR="007D0E6C" w:rsidRPr="00CB2A8B">
        <w:rPr>
          <w:rFonts w:cstheme="minorHAnsi"/>
        </w:rPr>
        <w:t>2.6.</w:t>
      </w:r>
      <w:r w:rsidRPr="005C73CE">
        <w:rPr>
          <w:rFonts w:cstheme="minorHAnsi"/>
        </w:rPr>
        <w:t xml:space="preserve">  “Consumable” means a hemp product intended for human</w:t>
      </w:r>
      <w:r w:rsidR="0077709F" w:rsidRPr="005C73CE">
        <w:rPr>
          <w:rFonts w:cstheme="minorHAnsi"/>
        </w:rPr>
        <w:t xml:space="preserve"> and/or animal</w:t>
      </w:r>
      <w:r w:rsidRPr="005C73CE">
        <w:rPr>
          <w:rFonts w:cstheme="minorHAnsi"/>
        </w:rPr>
        <w:t xml:space="preserve"> consumption.</w:t>
      </w:r>
    </w:p>
    <w:p w14:paraId="1679FBAD" w14:textId="641158CA" w:rsidR="00EC7FCB" w:rsidRPr="005C73CE" w:rsidRDefault="00EC7FCB" w:rsidP="0035517C">
      <w:pPr>
        <w:tabs>
          <w:tab w:val="left" w:pos="360"/>
        </w:tabs>
        <w:spacing w:after="240" w:line="240" w:lineRule="auto"/>
        <w:jc w:val="both"/>
        <w:rPr>
          <w:rFonts w:cstheme="minorHAnsi"/>
        </w:rPr>
      </w:pPr>
      <w:r w:rsidRPr="005C73CE">
        <w:rPr>
          <w:rFonts w:cstheme="minorHAnsi"/>
        </w:rPr>
        <w:tab/>
      </w:r>
      <w:r w:rsidR="007D0E6C" w:rsidRPr="00CB2A8B">
        <w:rPr>
          <w:rFonts w:cstheme="minorHAnsi"/>
        </w:rPr>
        <w:t>2.7.</w:t>
      </w:r>
      <w:r w:rsidRPr="005C73CE">
        <w:rPr>
          <w:rFonts w:cstheme="minorHAnsi"/>
        </w:rPr>
        <w:t xml:space="preserve"> “Crop” means hemp grown under a single registration.</w:t>
      </w:r>
    </w:p>
    <w:p w14:paraId="651EFF8D" w14:textId="4B093C3C" w:rsidR="00813D9F" w:rsidRDefault="00813D9F" w:rsidP="0035517C">
      <w:pPr>
        <w:tabs>
          <w:tab w:val="left" w:pos="360"/>
        </w:tabs>
        <w:spacing w:after="240" w:line="240" w:lineRule="auto"/>
        <w:jc w:val="both"/>
        <w:rPr>
          <w:rFonts w:cstheme="minorHAnsi"/>
        </w:rPr>
      </w:pPr>
      <w:r w:rsidRPr="005C73CE">
        <w:rPr>
          <w:rFonts w:cstheme="minorHAnsi"/>
        </w:rPr>
        <w:tab/>
      </w:r>
      <w:r w:rsidR="004B214F" w:rsidRPr="00CB2A8B">
        <w:rPr>
          <w:rFonts w:cstheme="minorHAnsi"/>
        </w:rPr>
        <w:t>2.8.</w:t>
      </w:r>
      <w:r w:rsidRPr="005C73CE">
        <w:rPr>
          <w:rFonts w:cstheme="minorHAnsi"/>
        </w:rPr>
        <w:t xml:space="preserve"> “Department” means the West Virginia Department of Agriculture and its employees.</w:t>
      </w:r>
    </w:p>
    <w:p w14:paraId="01D1B913" w14:textId="30790B27" w:rsidR="0084186C" w:rsidRPr="00CB2A8B" w:rsidRDefault="0084186C" w:rsidP="0035517C">
      <w:pPr>
        <w:tabs>
          <w:tab w:val="left" w:pos="360"/>
        </w:tabs>
        <w:spacing w:after="240" w:line="240" w:lineRule="auto"/>
        <w:jc w:val="both"/>
        <w:rPr>
          <w:rFonts w:cstheme="minorHAnsi"/>
          <w:color w:val="FF0000"/>
        </w:rPr>
      </w:pPr>
      <w:r>
        <w:rPr>
          <w:rFonts w:cstheme="minorHAnsi"/>
        </w:rPr>
        <w:tab/>
      </w:r>
      <w:r w:rsidR="00E212AE" w:rsidRPr="00CB2A8B">
        <w:rPr>
          <w:rFonts w:cstheme="minorHAnsi"/>
        </w:rPr>
        <w:t>2.</w:t>
      </w:r>
      <w:r w:rsidR="004B214F" w:rsidRPr="00CB2A8B">
        <w:rPr>
          <w:rFonts w:cstheme="minorHAnsi"/>
        </w:rPr>
        <w:t>9</w:t>
      </w:r>
      <w:r w:rsidR="00E212AE" w:rsidRPr="00CB2A8B">
        <w:rPr>
          <w:rFonts w:cstheme="minorHAnsi"/>
        </w:rPr>
        <w:t xml:space="preserve">.  </w:t>
      </w:r>
      <w:r w:rsidRPr="00CB2A8B">
        <w:rPr>
          <w:rFonts w:cstheme="minorHAnsi"/>
        </w:rPr>
        <w:t xml:space="preserve">“Distributor” or “Seller” means </w:t>
      </w:r>
      <w:r w:rsidR="00FA02C1" w:rsidRPr="00CB2A8B">
        <w:rPr>
          <w:rFonts w:cstheme="minorHAnsi"/>
        </w:rPr>
        <w:t>any perso</w:t>
      </w:r>
      <w:r w:rsidR="00A914A5" w:rsidRPr="00CB2A8B">
        <w:rPr>
          <w:rFonts w:cstheme="minorHAnsi"/>
        </w:rPr>
        <w:t xml:space="preserve">n who sells, exposes for sale, offers for sale, </w:t>
      </w:r>
      <w:r w:rsidR="006039C5" w:rsidRPr="00CB2A8B">
        <w:rPr>
          <w:rFonts w:cstheme="minorHAnsi"/>
        </w:rPr>
        <w:t xml:space="preserve">exchanges, barters, gives, parcels out, allots shares, </w:t>
      </w:r>
      <w:r w:rsidR="00E471C2" w:rsidRPr="00CB2A8B">
        <w:rPr>
          <w:rFonts w:cstheme="minorHAnsi"/>
        </w:rPr>
        <w:t>or dispenses a hemp product.</w:t>
      </w:r>
      <w:r w:rsidR="00E471C2" w:rsidRPr="00CB2A8B">
        <w:rPr>
          <w:rFonts w:cstheme="minorHAnsi"/>
          <w:color w:val="FF0000"/>
        </w:rPr>
        <w:t xml:space="preserve"> </w:t>
      </w:r>
    </w:p>
    <w:p w14:paraId="438FC154" w14:textId="431640F8" w:rsidR="00FF6E1B" w:rsidRPr="00CB2A8B" w:rsidRDefault="00C06822" w:rsidP="00FF6E1B">
      <w:pPr>
        <w:tabs>
          <w:tab w:val="left" w:pos="360"/>
        </w:tabs>
        <w:spacing w:after="240" w:line="240" w:lineRule="auto"/>
        <w:ind w:firstLine="360"/>
        <w:jc w:val="both"/>
      </w:pPr>
      <w:r w:rsidRPr="00CB2A8B">
        <w:rPr>
          <w:rFonts w:cstheme="minorHAnsi"/>
        </w:rPr>
        <w:t>2.</w:t>
      </w:r>
      <w:r w:rsidR="004B214F" w:rsidRPr="00CB2A8B">
        <w:rPr>
          <w:rFonts w:cstheme="minorHAnsi"/>
        </w:rPr>
        <w:t xml:space="preserve">10.  </w:t>
      </w:r>
      <w:r w:rsidR="004B214F" w:rsidRPr="00CB2A8B">
        <w:t>“</w:t>
      </w:r>
      <w:r w:rsidR="00FF6E1B" w:rsidRPr="00CB2A8B">
        <w:t>GRAS</w:t>
      </w:r>
      <w:r w:rsidR="004B214F" w:rsidRPr="00CB2A8B">
        <w:t>”</w:t>
      </w:r>
      <w:r w:rsidR="00FF6E1B" w:rsidRPr="00CB2A8B">
        <w:t xml:space="preserve"> </w:t>
      </w:r>
      <w:r w:rsidR="004B214F" w:rsidRPr="00CB2A8B">
        <w:t>means g</w:t>
      </w:r>
      <w:r w:rsidR="00FF6E1B" w:rsidRPr="00CB2A8B">
        <w:t>enerally </w:t>
      </w:r>
      <w:r w:rsidR="004B214F" w:rsidRPr="00CB2A8B">
        <w:t>r</w:t>
      </w:r>
      <w:r w:rsidR="00FF6E1B" w:rsidRPr="00CB2A8B">
        <w:t>ecognized </w:t>
      </w:r>
      <w:r w:rsidR="004B214F" w:rsidRPr="00CB2A8B">
        <w:t>a</w:t>
      </w:r>
      <w:r w:rsidR="00FF6E1B" w:rsidRPr="00CB2A8B">
        <w:t>s </w:t>
      </w:r>
      <w:r w:rsidR="004B214F" w:rsidRPr="00CB2A8B">
        <w:t>s</w:t>
      </w:r>
      <w:r w:rsidR="00FF6E1B" w:rsidRPr="00CB2A8B">
        <w:t>afe</w:t>
      </w:r>
      <w:r w:rsidR="004B214F" w:rsidRPr="00CB2A8B">
        <w:t>. A product or ingredient is said to have obtained “GRAS status”</w:t>
      </w:r>
      <w:r w:rsidR="00FF6E1B" w:rsidRPr="00CB2A8B">
        <w:t xml:space="preserve"> </w:t>
      </w:r>
      <w:r w:rsidR="004B214F" w:rsidRPr="00CB2A8B">
        <w:t xml:space="preserve">when such status is recognized </w:t>
      </w:r>
      <w:r w:rsidR="00FF6E1B" w:rsidRPr="00CB2A8B">
        <w:t>by the F</w:t>
      </w:r>
      <w:r w:rsidR="004B214F" w:rsidRPr="00CB2A8B">
        <w:t xml:space="preserve">ederal Food and </w:t>
      </w:r>
      <w:r w:rsidR="00FF6E1B" w:rsidRPr="00CB2A8B">
        <w:t>D</w:t>
      </w:r>
      <w:r w:rsidR="004B214F" w:rsidRPr="00CB2A8B">
        <w:t xml:space="preserve">rug </w:t>
      </w:r>
      <w:r w:rsidR="00FF6E1B" w:rsidRPr="00CB2A8B">
        <w:t>A</w:t>
      </w:r>
      <w:r w:rsidR="004B214F" w:rsidRPr="00CB2A8B">
        <w:t>dministration (FDA)</w:t>
      </w:r>
      <w:r w:rsidR="00FF6E1B" w:rsidRPr="00CB2A8B">
        <w:t>.</w:t>
      </w:r>
    </w:p>
    <w:p w14:paraId="0AD536E4" w14:textId="5A229778" w:rsidR="00813D9F" w:rsidRPr="005C73CE" w:rsidRDefault="004B214F" w:rsidP="0035517C">
      <w:pPr>
        <w:tabs>
          <w:tab w:val="left" w:pos="360"/>
        </w:tabs>
        <w:spacing w:after="240" w:line="240" w:lineRule="auto"/>
        <w:jc w:val="both"/>
        <w:rPr>
          <w:rFonts w:cstheme="minorHAnsi"/>
        </w:rPr>
      </w:pPr>
      <w:r w:rsidRPr="004B214F">
        <w:rPr>
          <w:rFonts w:cstheme="minorHAnsi"/>
        </w:rPr>
        <w:tab/>
      </w:r>
      <w:r w:rsidR="00E212AE" w:rsidRPr="00CB2A8B">
        <w:rPr>
          <w:rFonts w:cstheme="minorHAnsi"/>
        </w:rPr>
        <w:t>2.</w:t>
      </w:r>
      <w:r w:rsidRPr="00CB2A8B">
        <w:rPr>
          <w:rFonts w:cstheme="minorHAnsi"/>
        </w:rPr>
        <w:t>11</w:t>
      </w:r>
      <w:r w:rsidR="00E212AE" w:rsidRPr="00CB2A8B">
        <w:rPr>
          <w:rFonts w:cstheme="minorHAnsi"/>
        </w:rPr>
        <w:t>.</w:t>
      </w:r>
      <w:r w:rsidR="00813D9F" w:rsidRPr="005C73CE">
        <w:rPr>
          <w:rFonts w:cstheme="minorHAnsi"/>
        </w:rPr>
        <w:t xml:space="preserve">  “Grower” means a person, joint venture, cooperative</w:t>
      </w:r>
      <w:r w:rsidR="00D47C4A">
        <w:rPr>
          <w:rFonts w:cstheme="minorHAnsi"/>
        </w:rPr>
        <w:t>,</w:t>
      </w:r>
      <w:r w:rsidR="00D47C4A" w:rsidRPr="00D47C4A">
        <w:rPr>
          <w:rFonts w:cstheme="minorHAnsi"/>
          <w:color w:val="FF0000"/>
        </w:rPr>
        <w:t xml:space="preserve"> </w:t>
      </w:r>
      <w:r w:rsidR="00D47C4A" w:rsidRPr="00CB2A8B">
        <w:rPr>
          <w:rFonts w:cstheme="minorHAnsi"/>
        </w:rPr>
        <w:t xml:space="preserve">or </w:t>
      </w:r>
      <w:r w:rsidR="006D7428" w:rsidRPr="00CB2A8B">
        <w:rPr>
          <w:rFonts w:cstheme="minorHAnsi"/>
        </w:rPr>
        <w:t xml:space="preserve">any </w:t>
      </w:r>
      <w:r w:rsidR="00D47C4A" w:rsidRPr="00CB2A8B">
        <w:rPr>
          <w:rFonts w:cstheme="minorHAnsi"/>
        </w:rPr>
        <w:t>entity</w:t>
      </w:r>
      <w:r w:rsidR="00813D9F" w:rsidRPr="00E212AE">
        <w:rPr>
          <w:rFonts w:cstheme="minorHAnsi"/>
        </w:rPr>
        <w:t xml:space="preserve"> </w:t>
      </w:r>
      <w:r w:rsidR="00813D9F" w:rsidRPr="005C73CE">
        <w:rPr>
          <w:rFonts w:cstheme="minorHAnsi"/>
        </w:rPr>
        <w:t>that produces hemp.</w:t>
      </w:r>
    </w:p>
    <w:p w14:paraId="4D6D59CA" w14:textId="77777777" w:rsidR="00720F47" w:rsidRDefault="00E67E81" w:rsidP="0035517C">
      <w:pPr>
        <w:tabs>
          <w:tab w:val="left" w:pos="360"/>
        </w:tabs>
        <w:spacing w:after="240" w:line="240" w:lineRule="auto"/>
        <w:jc w:val="both"/>
        <w:rPr>
          <w:rFonts w:cstheme="minorHAnsi"/>
        </w:rPr>
      </w:pPr>
      <w:r w:rsidRPr="005C73CE">
        <w:rPr>
          <w:rFonts w:cstheme="minorHAnsi"/>
        </w:rPr>
        <w:lastRenderedPageBreak/>
        <w:tab/>
      </w:r>
    </w:p>
    <w:p w14:paraId="51DE4A94" w14:textId="46733963" w:rsidR="00E67E81" w:rsidRPr="005C73CE" w:rsidRDefault="00E212AE" w:rsidP="0035517C">
      <w:pPr>
        <w:tabs>
          <w:tab w:val="left" w:pos="360"/>
        </w:tabs>
        <w:spacing w:after="240" w:line="240" w:lineRule="auto"/>
        <w:jc w:val="both"/>
        <w:rPr>
          <w:rFonts w:cstheme="minorHAnsi"/>
        </w:rPr>
      </w:pPr>
      <w:r w:rsidRPr="00CB2A8B">
        <w:rPr>
          <w:rFonts w:cstheme="minorHAnsi"/>
        </w:rPr>
        <w:t>2.1</w:t>
      </w:r>
      <w:r w:rsidR="004B214F" w:rsidRPr="00CB2A8B">
        <w:rPr>
          <w:rFonts w:cstheme="minorHAnsi"/>
        </w:rPr>
        <w:t>2</w:t>
      </w:r>
      <w:r w:rsidRPr="00CB2A8B">
        <w:rPr>
          <w:rFonts w:cstheme="minorHAnsi"/>
        </w:rPr>
        <w:t>.</w:t>
      </w:r>
      <w:r w:rsidR="00E67E81" w:rsidRPr="005C73CE">
        <w:rPr>
          <w:rFonts w:cstheme="minorHAnsi"/>
        </w:rPr>
        <w:t xml:space="preserve">  “Fiber product” or “hemp fiber product” means a hemp product that is manufactured with suitable fiber for textiles, rope, paper, hempcrete, </w:t>
      </w:r>
      <w:r w:rsidR="00E67E81" w:rsidRPr="00E212AE">
        <w:rPr>
          <w:rFonts w:cstheme="minorHAnsi"/>
        </w:rPr>
        <w:t>building</w:t>
      </w:r>
      <w:r w:rsidR="006D7428" w:rsidRPr="00E212AE">
        <w:rPr>
          <w:rFonts w:cstheme="minorHAnsi"/>
          <w:u w:val="single"/>
        </w:rPr>
        <w:t>,</w:t>
      </w:r>
      <w:r w:rsidR="006D7428" w:rsidRPr="006D7428">
        <w:rPr>
          <w:rFonts w:cstheme="minorHAnsi"/>
          <w:color w:val="FF0000"/>
        </w:rPr>
        <w:t xml:space="preserve"> </w:t>
      </w:r>
      <w:r w:rsidR="00E67E81" w:rsidRPr="005C73CE">
        <w:rPr>
          <w:rFonts w:cstheme="minorHAnsi"/>
        </w:rPr>
        <w:t>or fiber materials.</w:t>
      </w:r>
    </w:p>
    <w:p w14:paraId="0B87CBDD" w14:textId="151B23DB" w:rsidR="00813D9F" w:rsidRPr="005C73CE" w:rsidRDefault="00813D9F" w:rsidP="0035517C">
      <w:pPr>
        <w:tabs>
          <w:tab w:val="left" w:pos="360"/>
        </w:tabs>
        <w:spacing w:after="240" w:line="240" w:lineRule="auto"/>
        <w:jc w:val="both"/>
        <w:rPr>
          <w:rFonts w:cstheme="minorHAnsi"/>
        </w:rPr>
      </w:pPr>
      <w:r w:rsidRPr="005C73CE">
        <w:rPr>
          <w:rFonts w:cstheme="minorHAnsi"/>
        </w:rPr>
        <w:tab/>
      </w:r>
      <w:r w:rsidR="004B214F" w:rsidRPr="006F73D5">
        <w:rPr>
          <w:rFonts w:cstheme="minorHAnsi"/>
        </w:rPr>
        <w:t>2.13.</w:t>
      </w:r>
      <w:r w:rsidRPr="005C73CE">
        <w:rPr>
          <w:rFonts w:cstheme="minorHAnsi"/>
        </w:rPr>
        <w:t xml:space="preserve"> “Handling” means processing or storing hemp plants for any period of time on premises owned, operated, or controlled by a person licensed to cultivate or process hemp. “Handling” also includes processing or storing hemp plants in a vehicle for any period of time other than during its actual transport from the premises of one licensed person to cultivate or process hemp to the premises of another licensed person.  “Handling” does not mean possessing or storing finished hemp products.</w:t>
      </w:r>
    </w:p>
    <w:p w14:paraId="68C2DE90" w14:textId="44656F65" w:rsidR="0096052D" w:rsidRPr="005C73CE" w:rsidRDefault="00813D9F" w:rsidP="0035517C">
      <w:pPr>
        <w:tabs>
          <w:tab w:val="left" w:pos="360"/>
        </w:tabs>
        <w:spacing w:after="240" w:line="240" w:lineRule="auto"/>
        <w:jc w:val="both"/>
        <w:rPr>
          <w:rFonts w:cstheme="minorHAnsi"/>
        </w:rPr>
      </w:pPr>
      <w:r w:rsidRPr="005C73CE">
        <w:rPr>
          <w:rFonts w:cstheme="minorHAnsi"/>
        </w:rPr>
        <w:tab/>
      </w:r>
      <w:r w:rsidR="004B214F" w:rsidRPr="00CB2A8B">
        <w:rPr>
          <w:rFonts w:cstheme="minorHAnsi"/>
        </w:rPr>
        <w:t>2.14.</w:t>
      </w:r>
      <w:r w:rsidR="0096052D" w:rsidRPr="005C73CE">
        <w:rPr>
          <w:rFonts w:cstheme="minorHAnsi"/>
        </w:rPr>
        <w:t xml:space="preserve">  “Hemp” means all parts and varieties of the plant Cannabis sativa L. </w:t>
      </w:r>
      <w:r w:rsidR="007B2C9F" w:rsidRPr="005C73CE">
        <w:rPr>
          <w:rFonts w:cstheme="minorHAnsi"/>
        </w:rPr>
        <w:t>and any part of the plant, including the seeds of the plant and all derivatives, extracts, cannabinoids, isomers, acids, salts, and salts of isomers, whether growing or not with no greater than 0.3% tetrahydrocannabinol, or the THC concentration for hemp defined in 7 U.S.C. § 5940, whichever is greater.</w:t>
      </w:r>
    </w:p>
    <w:p w14:paraId="27916CF4" w14:textId="52709733" w:rsidR="006E2AB3" w:rsidRPr="005C73CE" w:rsidRDefault="006E2AB3" w:rsidP="5217F1ED">
      <w:pPr>
        <w:tabs>
          <w:tab w:val="left" w:pos="360"/>
        </w:tabs>
        <w:spacing w:after="240" w:line="240" w:lineRule="auto"/>
        <w:jc w:val="both"/>
      </w:pPr>
      <w:r w:rsidRPr="005C73CE">
        <w:rPr>
          <w:rFonts w:cstheme="minorHAnsi"/>
        </w:rPr>
        <w:tab/>
      </w:r>
      <w:r w:rsidR="004B214F" w:rsidRPr="00CB2A8B">
        <w:t>2.15.</w:t>
      </w:r>
      <w:r w:rsidRPr="00E212AE">
        <w:t xml:space="preserve"> </w:t>
      </w:r>
      <w:r w:rsidRPr="5217F1ED">
        <w:t xml:space="preserve">“Hemp product” or “Hemp commodity” means </w:t>
      </w:r>
      <w:r w:rsidR="00E67E81" w:rsidRPr="5217F1ED">
        <w:t xml:space="preserve">any </w:t>
      </w:r>
      <w:r w:rsidRPr="5217F1ED">
        <w:t xml:space="preserve">product derived from, or made by, processing hemp plants or plant parts, that are prepared in a form available for commercial sale.  This includes, but </w:t>
      </w:r>
      <w:r w:rsidR="00E67E81" w:rsidRPr="5217F1ED">
        <w:t xml:space="preserve">is </w:t>
      </w:r>
      <w:r w:rsidRPr="5217F1ED">
        <w:t>not limited to:</w:t>
      </w:r>
    </w:p>
    <w:p w14:paraId="054C4A1B" w14:textId="4606566D" w:rsidR="006E2AB3" w:rsidRPr="005C73CE" w:rsidRDefault="006E2AB3" w:rsidP="5217F1ED">
      <w:pPr>
        <w:tabs>
          <w:tab w:val="left" w:pos="360"/>
        </w:tabs>
        <w:spacing w:after="240" w:line="240" w:lineRule="auto"/>
        <w:jc w:val="both"/>
      </w:pPr>
      <w:r w:rsidRPr="005C73CE">
        <w:rPr>
          <w:rFonts w:cstheme="minorHAnsi"/>
        </w:rPr>
        <w:tab/>
      </w:r>
      <w:r w:rsidRPr="005C73CE">
        <w:rPr>
          <w:rFonts w:cstheme="minorHAnsi"/>
        </w:rPr>
        <w:tab/>
      </w:r>
      <w:r w:rsidR="004B214F" w:rsidRPr="00CB2A8B">
        <w:t>2.15.a.</w:t>
      </w:r>
      <w:r w:rsidRPr="5217F1ED">
        <w:t xml:space="preserve"> Hemp seed derivatives;</w:t>
      </w:r>
    </w:p>
    <w:p w14:paraId="05F13176" w14:textId="4D38F630" w:rsidR="006E2AB3" w:rsidRPr="005C73CE" w:rsidRDefault="006E2AB3"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b</w:t>
      </w:r>
      <w:r w:rsidR="004B214F" w:rsidRPr="00CB2A8B">
        <w:t>.</w:t>
      </w:r>
      <w:r w:rsidR="004B214F" w:rsidRPr="5217F1ED">
        <w:t xml:space="preserve"> </w:t>
      </w:r>
      <w:r w:rsidRPr="005C73CE">
        <w:rPr>
          <w:rFonts w:cstheme="minorHAnsi"/>
        </w:rPr>
        <w:t xml:space="preserve">Hemp concentrates </w:t>
      </w:r>
      <w:r w:rsidR="0084480D" w:rsidRPr="005C73CE">
        <w:rPr>
          <w:rFonts w:cstheme="minorHAnsi"/>
        </w:rPr>
        <w:t xml:space="preserve">or </w:t>
      </w:r>
      <w:r w:rsidRPr="005C73CE">
        <w:rPr>
          <w:rFonts w:cstheme="minorHAnsi"/>
        </w:rPr>
        <w:t>extracts</w:t>
      </w:r>
      <w:r w:rsidR="0066499B" w:rsidRPr="005C73CE">
        <w:rPr>
          <w:rFonts w:cstheme="minorHAnsi"/>
        </w:rPr>
        <w:t>;</w:t>
      </w:r>
    </w:p>
    <w:p w14:paraId="44BA4C93" w14:textId="3D26D813" w:rsidR="0066499B" w:rsidRPr="005C73CE" w:rsidRDefault="0066499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c</w:t>
      </w:r>
      <w:r w:rsidR="004B214F" w:rsidRPr="00CB2A8B">
        <w:t>.</w:t>
      </w:r>
      <w:r w:rsidR="004B214F" w:rsidRPr="5217F1ED">
        <w:t xml:space="preserve"> </w:t>
      </w:r>
      <w:r w:rsidRPr="005C73CE">
        <w:rPr>
          <w:rFonts w:cstheme="minorHAnsi"/>
        </w:rPr>
        <w:t>Hemp edibles and drinks;</w:t>
      </w:r>
    </w:p>
    <w:p w14:paraId="2D19FD23" w14:textId="6AC6BCAD" w:rsidR="0066499B" w:rsidRPr="005C73CE" w:rsidRDefault="0066499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d</w:t>
      </w:r>
      <w:r w:rsidR="004B214F" w:rsidRPr="00CB2A8B">
        <w:t>.</w:t>
      </w:r>
      <w:r w:rsidR="004B214F" w:rsidRPr="5217F1ED">
        <w:t xml:space="preserve"> </w:t>
      </w:r>
      <w:r w:rsidRPr="005C73CE">
        <w:rPr>
          <w:rFonts w:cstheme="minorHAnsi"/>
        </w:rPr>
        <w:t>Hemp tincture;</w:t>
      </w:r>
    </w:p>
    <w:p w14:paraId="21B170B3" w14:textId="13857EA9" w:rsidR="0066499B" w:rsidRPr="005C73CE" w:rsidRDefault="0066499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e</w:t>
      </w:r>
      <w:r w:rsidR="004B214F" w:rsidRPr="00CB2A8B">
        <w:t>.</w:t>
      </w:r>
      <w:r w:rsidR="004B214F" w:rsidRPr="5217F1ED">
        <w:t xml:space="preserve"> </w:t>
      </w:r>
      <w:r w:rsidRPr="005C73CE">
        <w:rPr>
          <w:rFonts w:cstheme="minorHAnsi"/>
        </w:rPr>
        <w:t>Hemp topicals and lotions;</w:t>
      </w:r>
    </w:p>
    <w:p w14:paraId="7BC6413D" w14:textId="31292D71" w:rsidR="0066499B" w:rsidRPr="005C73CE" w:rsidRDefault="0066499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f</w:t>
      </w:r>
      <w:r w:rsidR="004B214F" w:rsidRPr="00CB2A8B">
        <w:t>.</w:t>
      </w:r>
      <w:r w:rsidR="004B214F" w:rsidRPr="5217F1ED">
        <w:t xml:space="preserve"> </w:t>
      </w:r>
      <w:r w:rsidRPr="005C73CE">
        <w:rPr>
          <w:rFonts w:cstheme="minorHAnsi"/>
        </w:rPr>
        <w:t>Hemp transdermal patches;</w:t>
      </w:r>
    </w:p>
    <w:p w14:paraId="1A2128B5" w14:textId="2B848251" w:rsidR="0066499B" w:rsidRPr="005C73CE" w:rsidRDefault="0066499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g</w:t>
      </w:r>
      <w:r w:rsidR="004B214F" w:rsidRPr="00CB2A8B">
        <w:t>.</w:t>
      </w:r>
      <w:r w:rsidR="004B214F" w:rsidRPr="5217F1ED">
        <w:t xml:space="preserve"> </w:t>
      </w:r>
      <w:r w:rsidRPr="005C73CE">
        <w:rPr>
          <w:rFonts w:cstheme="minorHAnsi"/>
        </w:rPr>
        <w:t>Hemp fiber/fiber products;</w:t>
      </w:r>
    </w:p>
    <w:p w14:paraId="039A2AD1" w14:textId="6CB45164" w:rsidR="0066499B" w:rsidRPr="005C73CE" w:rsidRDefault="0066499B" w:rsidP="00711CA5">
      <w:pPr>
        <w:tabs>
          <w:tab w:val="left" w:pos="360"/>
        </w:tabs>
        <w:spacing w:after="240" w:line="240" w:lineRule="auto"/>
        <w:ind w:left="360"/>
        <w:jc w:val="both"/>
      </w:pPr>
      <w:r w:rsidRPr="005C73CE">
        <w:rPr>
          <w:rFonts w:cstheme="minorHAnsi"/>
        </w:rPr>
        <w:tab/>
      </w:r>
      <w:r w:rsidR="004B214F" w:rsidRPr="00CB2A8B">
        <w:t>2.15.</w:t>
      </w:r>
      <w:r w:rsidR="00E50E06" w:rsidRPr="00CB2A8B">
        <w:t>h</w:t>
      </w:r>
      <w:r w:rsidR="004B214F" w:rsidRPr="00CB2A8B">
        <w:t>.</w:t>
      </w:r>
      <w:r w:rsidR="004B214F" w:rsidRPr="5217F1ED">
        <w:t xml:space="preserve"> </w:t>
      </w:r>
      <w:r w:rsidRPr="5217F1ED">
        <w:t>Hemp seed processed such that it is incapable of germination and processed such that is suitable</w:t>
      </w:r>
      <w:r w:rsidR="00E67E81" w:rsidRPr="5217F1ED">
        <w:t xml:space="preserve"> </w:t>
      </w:r>
      <w:r w:rsidRPr="5217F1ED">
        <w:t>for human consumption;</w:t>
      </w:r>
    </w:p>
    <w:p w14:paraId="796213E5" w14:textId="0FF838ED" w:rsidR="0066499B" w:rsidRPr="005C73CE" w:rsidRDefault="0066499B" w:rsidP="5217F1ED">
      <w:pPr>
        <w:tabs>
          <w:tab w:val="left" w:pos="360"/>
        </w:tabs>
        <w:spacing w:after="240" w:line="240" w:lineRule="auto"/>
        <w:jc w:val="both"/>
      </w:pPr>
      <w:r w:rsidRPr="005C73CE">
        <w:rPr>
          <w:rFonts w:cstheme="minorHAnsi"/>
        </w:rPr>
        <w:tab/>
      </w:r>
      <w:r w:rsidRPr="005C73CE">
        <w:rPr>
          <w:rFonts w:cstheme="minorHAnsi"/>
        </w:rPr>
        <w:tab/>
      </w:r>
      <w:r w:rsidR="004B214F" w:rsidRPr="00CB2A8B">
        <w:t>2.15.</w:t>
      </w:r>
      <w:r w:rsidR="00E50E06" w:rsidRPr="00CB2A8B">
        <w:t>i</w:t>
      </w:r>
      <w:r w:rsidR="004B214F" w:rsidRPr="00CB2A8B">
        <w:t>.</w:t>
      </w:r>
      <w:r w:rsidR="004B214F" w:rsidRPr="5217F1ED">
        <w:t xml:space="preserve"> </w:t>
      </w:r>
      <w:r w:rsidRPr="5217F1ED">
        <w:t>Hemp seed pressed or otherwise processed into oil;</w:t>
      </w:r>
    </w:p>
    <w:p w14:paraId="18A4C5DA" w14:textId="116E34B2" w:rsidR="0066499B" w:rsidRPr="005C73CE" w:rsidRDefault="0066499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j</w:t>
      </w:r>
      <w:r w:rsidR="004B214F" w:rsidRPr="00CB2A8B">
        <w:t>.</w:t>
      </w:r>
      <w:r w:rsidR="004B214F" w:rsidRPr="5217F1ED">
        <w:t xml:space="preserve"> </w:t>
      </w:r>
      <w:r w:rsidRPr="005C73CE">
        <w:rPr>
          <w:rFonts w:cstheme="minorHAnsi"/>
        </w:rPr>
        <w:t>Hemp aerosols;</w:t>
      </w:r>
    </w:p>
    <w:p w14:paraId="2F6AD113" w14:textId="2EB167BF" w:rsidR="0066499B" w:rsidRPr="005C73CE" w:rsidRDefault="0066499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4B214F" w:rsidRPr="00CB2A8B">
        <w:t>2.15.</w:t>
      </w:r>
      <w:r w:rsidR="00E50E06" w:rsidRPr="00CB2A8B">
        <w:t>k</w:t>
      </w:r>
      <w:r w:rsidR="004B214F" w:rsidRPr="00CB2A8B">
        <w:t>.</w:t>
      </w:r>
      <w:r w:rsidR="004B214F" w:rsidRPr="5217F1ED">
        <w:t xml:space="preserve"> </w:t>
      </w:r>
      <w:r w:rsidRPr="005C73CE">
        <w:rPr>
          <w:rFonts w:cstheme="minorHAnsi"/>
        </w:rPr>
        <w:t>Hemp vaping products;</w:t>
      </w:r>
    </w:p>
    <w:p w14:paraId="3552929B" w14:textId="47A7C971" w:rsidR="00F602C9" w:rsidRPr="005C73CE" w:rsidRDefault="0066499B" w:rsidP="00711CA5">
      <w:pPr>
        <w:tabs>
          <w:tab w:val="left" w:pos="360"/>
        </w:tabs>
        <w:spacing w:after="240" w:line="240" w:lineRule="auto"/>
        <w:ind w:left="360"/>
        <w:jc w:val="both"/>
        <w:rPr>
          <w:rFonts w:cstheme="minorHAnsi"/>
        </w:rPr>
      </w:pPr>
      <w:r w:rsidRPr="005C73CE">
        <w:rPr>
          <w:rFonts w:cstheme="minorHAnsi"/>
        </w:rPr>
        <w:tab/>
      </w:r>
      <w:r w:rsidR="004B214F" w:rsidRPr="00CB2A8B">
        <w:t>2.15.</w:t>
      </w:r>
      <w:r w:rsidR="00E50E06" w:rsidRPr="00CB2A8B">
        <w:t>l</w:t>
      </w:r>
      <w:r w:rsidR="004B214F" w:rsidRPr="00CB2A8B">
        <w:t>.</w:t>
      </w:r>
      <w:r w:rsidR="004B214F" w:rsidRPr="5217F1ED">
        <w:t xml:space="preserve"> </w:t>
      </w:r>
      <w:r w:rsidR="00F602C9" w:rsidRPr="005C73CE">
        <w:rPr>
          <w:rFonts w:cstheme="minorHAnsi"/>
        </w:rPr>
        <w:t>Smokable hemp products that are properly packaged, labeled, and sealed in a manner approved by the Commissioner; and</w:t>
      </w:r>
    </w:p>
    <w:p w14:paraId="067E3FE4" w14:textId="33AB0C6B" w:rsidR="00E67E81" w:rsidRPr="005C73CE" w:rsidRDefault="00F602C9" w:rsidP="00E67E81">
      <w:pPr>
        <w:tabs>
          <w:tab w:val="left" w:pos="360"/>
        </w:tabs>
        <w:spacing w:after="240" w:line="240" w:lineRule="auto"/>
        <w:ind w:left="360"/>
        <w:jc w:val="both"/>
        <w:rPr>
          <w:rFonts w:cstheme="minorHAnsi"/>
        </w:rPr>
      </w:pPr>
      <w:r w:rsidRPr="005C73CE">
        <w:rPr>
          <w:rFonts w:cstheme="minorHAnsi"/>
        </w:rPr>
        <w:tab/>
      </w:r>
      <w:r w:rsidR="004B214F" w:rsidRPr="00CB2A8B">
        <w:t>2.15.</w:t>
      </w:r>
      <w:r w:rsidR="00E50E06" w:rsidRPr="00CB2A8B">
        <w:t>m</w:t>
      </w:r>
      <w:r w:rsidR="004B214F" w:rsidRPr="00CB2A8B">
        <w:t>.</w:t>
      </w:r>
      <w:r w:rsidR="004B214F" w:rsidRPr="5217F1ED">
        <w:t xml:space="preserve"> </w:t>
      </w:r>
      <w:r w:rsidR="0066499B" w:rsidRPr="005C73CE">
        <w:rPr>
          <w:rFonts w:cstheme="minorHAnsi"/>
        </w:rPr>
        <w:t>Pet treats or by-products used in animal feed</w:t>
      </w:r>
      <w:r w:rsidR="00CB2A8B">
        <w:rPr>
          <w:rFonts w:cstheme="minorHAnsi"/>
        </w:rPr>
        <w:t>;</w:t>
      </w:r>
      <w:r w:rsidR="0066499B" w:rsidRPr="00E212AE">
        <w:rPr>
          <w:rFonts w:cstheme="minorHAnsi"/>
          <w:strike/>
        </w:rPr>
        <w:t xml:space="preserve"> </w:t>
      </w:r>
    </w:p>
    <w:p w14:paraId="27B2AEF3" w14:textId="405DE372" w:rsidR="0066499B" w:rsidRPr="005C73CE" w:rsidRDefault="00E67E81" w:rsidP="00E67E81">
      <w:pPr>
        <w:tabs>
          <w:tab w:val="left" w:pos="360"/>
        </w:tabs>
        <w:spacing w:after="240" w:line="240" w:lineRule="auto"/>
        <w:ind w:left="360"/>
        <w:jc w:val="both"/>
        <w:rPr>
          <w:rFonts w:cstheme="minorHAnsi"/>
        </w:rPr>
      </w:pPr>
      <w:r w:rsidRPr="005C73CE">
        <w:rPr>
          <w:rFonts w:cstheme="minorHAnsi"/>
        </w:rPr>
        <w:tab/>
      </w:r>
      <w:r w:rsidR="004B214F" w:rsidRPr="00CB2A8B">
        <w:t>2.15.</w:t>
      </w:r>
      <w:r w:rsidR="00E50E06" w:rsidRPr="00CB2A8B">
        <w:t>n</w:t>
      </w:r>
      <w:r w:rsidR="004B214F" w:rsidRPr="00CB2A8B">
        <w:t>.</w:t>
      </w:r>
      <w:r w:rsidR="004B214F" w:rsidRPr="5217F1ED">
        <w:t xml:space="preserve"> </w:t>
      </w:r>
      <w:r w:rsidRPr="005C73CE">
        <w:rPr>
          <w:rFonts w:cstheme="minorHAnsi"/>
        </w:rPr>
        <w:t>The term “hemp product” or “hemp commodity”</w:t>
      </w:r>
      <w:r w:rsidR="00C17B0D" w:rsidRPr="005C73CE">
        <w:rPr>
          <w:rFonts w:cstheme="minorHAnsi"/>
        </w:rPr>
        <w:t xml:space="preserve"> does not include:</w:t>
      </w:r>
    </w:p>
    <w:p w14:paraId="6FFD98BD" w14:textId="65FB5786" w:rsidR="00C17B0D" w:rsidRPr="005C73CE" w:rsidRDefault="00C17B0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Pr="005C73CE">
        <w:rPr>
          <w:rFonts w:cstheme="minorHAnsi"/>
        </w:rPr>
        <w:tab/>
      </w:r>
      <w:r w:rsidR="004B214F" w:rsidRPr="00CB2A8B">
        <w:t>2.15.</w:t>
      </w:r>
      <w:r w:rsidR="00E50E06" w:rsidRPr="00CB2A8B">
        <w:t>n.1</w:t>
      </w:r>
      <w:r w:rsidR="004B214F" w:rsidRPr="00CB2A8B">
        <w:t>.</w:t>
      </w:r>
      <w:r w:rsidR="004B214F" w:rsidRPr="5217F1ED">
        <w:t xml:space="preserve"> </w:t>
      </w:r>
      <w:r w:rsidR="00180BC4" w:rsidRPr="005C73CE">
        <w:rPr>
          <w:rFonts w:cstheme="minorHAnsi"/>
        </w:rPr>
        <w:t>Hemp that has not been processed in any form;</w:t>
      </w:r>
    </w:p>
    <w:p w14:paraId="3805BD43" w14:textId="3F0505F9" w:rsidR="00180BC4" w:rsidRPr="005C73CE" w:rsidRDefault="00180BC4" w:rsidP="00711CA5">
      <w:pPr>
        <w:tabs>
          <w:tab w:val="left" w:pos="360"/>
        </w:tabs>
        <w:spacing w:after="240" w:line="240" w:lineRule="auto"/>
        <w:ind w:left="720"/>
        <w:jc w:val="both"/>
        <w:rPr>
          <w:rFonts w:cstheme="minorHAnsi"/>
        </w:rPr>
      </w:pPr>
      <w:r w:rsidRPr="005C73CE">
        <w:rPr>
          <w:rFonts w:cstheme="minorHAnsi"/>
        </w:rPr>
        <w:lastRenderedPageBreak/>
        <w:tab/>
      </w:r>
      <w:r w:rsidR="004B214F" w:rsidRPr="00CB2A8B">
        <w:t>2.15.</w:t>
      </w:r>
      <w:r w:rsidR="00E50E06" w:rsidRPr="00CB2A8B">
        <w:t>n.2</w:t>
      </w:r>
      <w:r w:rsidR="004B214F" w:rsidRPr="00CB2A8B">
        <w:t>.</w:t>
      </w:r>
      <w:r w:rsidR="004B214F" w:rsidRPr="5217F1ED">
        <w:t xml:space="preserve"> </w:t>
      </w:r>
      <w:r w:rsidRPr="005C73CE">
        <w:rPr>
          <w:rFonts w:cstheme="minorHAnsi"/>
        </w:rPr>
        <w:t>Hemp that has been minimally processed, for purposes of transfer or storage, including chopping, separating, or drying; and</w:t>
      </w:r>
    </w:p>
    <w:p w14:paraId="1CB7D33D" w14:textId="097618AF" w:rsidR="00180BC4" w:rsidRPr="005C73CE" w:rsidRDefault="00180BC4" w:rsidP="5217F1ED">
      <w:pPr>
        <w:tabs>
          <w:tab w:val="left" w:pos="360"/>
        </w:tabs>
        <w:spacing w:after="240" w:line="240" w:lineRule="auto"/>
        <w:jc w:val="both"/>
      </w:pPr>
      <w:r w:rsidRPr="005C73CE">
        <w:rPr>
          <w:rFonts w:cstheme="minorHAnsi"/>
          <w:i/>
        </w:rPr>
        <w:tab/>
      </w:r>
      <w:r w:rsidRPr="005C73CE">
        <w:rPr>
          <w:rFonts w:cstheme="minorHAnsi"/>
          <w:i/>
        </w:rPr>
        <w:tab/>
      </w:r>
      <w:r w:rsidRPr="005C73CE">
        <w:rPr>
          <w:rFonts w:cstheme="minorHAnsi"/>
          <w:i/>
        </w:rPr>
        <w:tab/>
      </w:r>
      <w:r w:rsidR="004B214F" w:rsidRPr="00CB2A8B">
        <w:t>2.15.</w:t>
      </w:r>
      <w:r w:rsidR="00E50E06" w:rsidRPr="00CB2A8B">
        <w:t>n.3</w:t>
      </w:r>
      <w:r w:rsidR="004B214F" w:rsidRPr="00CB2A8B">
        <w:t>.</w:t>
      </w:r>
      <w:r w:rsidR="004B214F" w:rsidRPr="5217F1ED">
        <w:t xml:space="preserve"> </w:t>
      </w:r>
      <w:r w:rsidRPr="5217F1ED">
        <w:t>Agricultural hemp seed.</w:t>
      </w:r>
    </w:p>
    <w:p w14:paraId="3E8F1499" w14:textId="7E525F5C" w:rsidR="00180BC4" w:rsidRPr="005C73CE" w:rsidRDefault="00180BC4" w:rsidP="0035517C">
      <w:pPr>
        <w:tabs>
          <w:tab w:val="left" w:pos="360"/>
        </w:tabs>
        <w:spacing w:after="240" w:line="240" w:lineRule="auto"/>
        <w:jc w:val="both"/>
        <w:rPr>
          <w:rFonts w:cstheme="minorHAnsi"/>
        </w:rPr>
      </w:pPr>
      <w:r w:rsidRPr="005C73CE">
        <w:rPr>
          <w:rFonts w:cstheme="minorHAnsi"/>
        </w:rPr>
        <w:tab/>
      </w:r>
      <w:r w:rsidR="00E50E06" w:rsidRPr="00CB2A8B">
        <w:rPr>
          <w:rFonts w:cstheme="minorHAnsi"/>
        </w:rPr>
        <w:t>2.16.</w:t>
      </w:r>
      <w:r w:rsidRPr="005C73CE">
        <w:rPr>
          <w:rFonts w:cstheme="minorHAnsi"/>
        </w:rPr>
        <w:t xml:space="preserve"> “Informational panel” means any part of the label that is not the primary label.</w:t>
      </w:r>
    </w:p>
    <w:p w14:paraId="731882D8" w14:textId="24240E77" w:rsidR="00180BC4" w:rsidRPr="005C73CE" w:rsidRDefault="00180BC4" w:rsidP="0035517C">
      <w:pPr>
        <w:tabs>
          <w:tab w:val="left" w:pos="360"/>
        </w:tabs>
        <w:spacing w:after="240" w:line="240" w:lineRule="auto"/>
        <w:jc w:val="both"/>
        <w:rPr>
          <w:rFonts w:cstheme="minorHAnsi"/>
        </w:rPr>
      </w:pPr>
      <w:r w:rsidRPr="005C73CE">
        <w:rPr>
          <w:rFonts w:cstheme="minorHAnsi"/>
        </w:rPr>
        <w:tab/>
      </w:r>
      <w:r w:rsidR="00E50E06" w:rsidRPr="00CB2A8B">
        <w:rPr>
          <w:rFonts w:cstheme="minorHAnsi"/>
        </w:rPr>
        <w:t>2.17.</w:t>
      </w:r>
      <w:r w:rsidRPr="005C73CE">
        <w:rPr>
          <w:rFonts w:cstheme="minorHAnsi"/>
        </w:rPr>
        <w:t xml:space="preserve"> “Intended for human consumption” means to ingest, inhale, or topically apply to the skin or hair.</w:t>
      </w:r>
    </w:p>
    <w:p w14:paraId="212F5354" w14:textId="6A87EA87" w:rsidR="00180BC4" w:rsidRPr="005C73CE" w:rsidRDefault="00180BC4" w:rsidP="0035517C">
      <w:pPr>
        <w:tabs>
          <w:tab w:val="left" w:pos="360"/>
        </w:tabs>
        <w:spacing w:after="240" w:line="240" w:lineRule="auto"/>
        <w:jc w:val="both"/>
        <w:rPr>
          <w:rFonts w:cstheme="minorHAnsi"/>
        </w:rPr>
      </w:pPr>
      <w:r w:rsidRPr="005C73CE">
        <w:rPr>
          <w:rFonts w:cstheme="minorHAnsi"/>
        </w:rPr>
        <w:tab/>
      </w:r>
      <w:r w:rsidR="00E50E06">
        <w:rPr>
          <w:rFonts w:cstheme="minorHAnsi"/>
        </w:rPr>
        <w:t>2.18.</w:t>
      </w:r>
      <w:r w:rsidRPr="005C73CE">
        <w:rPr>
          <w:rFonts w:cstheme="minorHAnsi"/>
        </w:rPr>
        <w:t xml:space="preserve"> “Licensee” means an </w:t>
      </w:r>
      <w:r w:rsidR="00BF5B4E" w:rsidRPr="00CB2A8B">
        <w:rPr>
          <w:rFonts w:cstheme="minorHAnsi"/>
        </w:rPr>
        <w:t>person</w:t>
      </w:r>
      <w:r w:rsidR="00BF5B4E" w:rsidRPr="00E212AE">
        <w:rPr>
          <w:rFonts w:cstheme="minorHAnsi"/>
        </w:rPr>
        <w:t xml:space="preserve"> </w:t>
      </w:r>
      <w:r w:rsidRPr="005C73CE">
        <w:rPr>
          <w:rFonts w:cstheme="minorHAnsi"/>
        </w:rPr>
        <w:t xml:space="preserve">or business entity possessing a license issued by the Department to grow, handle, cultivate, or process hemp.  </w:t>
      </w:r>
    </w:p>
    <w:p w14:paraId="164B6DE8" w14:textId="6504FBF4" w:rsidR="000571BD" w:rsidRPr="005C73CE" w:rsidRDefault="000571BD" w:rsidP="0035517C">
      <w:pPr>
        <w:tabs>
          <w:tab w:val="left" w:pos="360"/>
        </w:tabs>
        <w:spacing w:after="240" w:line="240" w:lineRule="auto"/>
        <w:jc w:val="both"/>
        <w:rPr>
          <w:rFonts w:cstheme="minorHAnsi"/>
        </w:rPr>
      </w:pPr>
      <w:r w:rsidRPr="005C73CE">
        <w:rPr>
          <w:rFonts w:cstheme="minorHAnsi"/>
        </w:rPr>
        <w:tab/>
      </w:r>
      <w:r w:rsidR="00E50E06">
        <w:rPr>
          <w:rFonts w:cstheme="minorHAnsi"/>
        </w:rPr>
        <w:t>2.19.  “</w:t>
      </w:r>
      <w:r w:rsidRPr="005C73CE">
        <w:rPr>
          <w:rFonts w:cstheme="minorHAnsi"/>
        </w:rPr>
        <w:t>Lot” means any amount of hemp product of the same type and processed at the same time using the same ingredients, standard operating procedures, and batches.</w:t>
      </w:r>
    </w:p>
    <w:p w14:paraId="06666DD5" w14:textId="25B08E3D" w:rsidR="00611196" w:rsidRDefault="000571BD" w:rsidP="0035517C">
      <w:pPr>
        <w:tabs>
          <w:tab w:val="left" w:pos="360"/>
        </w:tabs>
        <w:spacing w:after="240" w:line="240" w:lineRule="auto"/>
        <w:jc w:val="both"/>
        <w:rPr>
          <w:rFonts w:cstheme="minorHAnsi"/>
        </w:rPr>
      </w:pPr>
      <w:r w:rsidRPr="005C73CE">
        <w:rPr>
          <w:rFonts w:cstheme="minorHAnsi"/>
        </w:rPr>
        <w:tab/>
      </w:r>
      <w:r w:rsidR="00E50E06">
        <w:rPr>
          <w:rFonts w:cstheme="minorHAnsi"/>
        </w:rPr>
        <w:t>2.20.</w:t>
      </w:r>
      <w:r w:rsidRPr="005C73CE">
        <w:rPr>
          <w:rFonts w:cstheme="minorHAnsi"/>
        </w:rPr>
        <w:t xml:space="preserve"> “Manufacturer” or “processor” means </w:t>
      </w:r>
      <w:r w:rsidR="00A417CB">
        <w:rPr>
          <w:rFonts w:cstheme="minorHAnsi"/>
        </w:rPr>
        <w:t xml:space="preserve">a </w:t>
      </w:r>
      <w:r w:rsidR="00A417CB" w:rsidRPr="00CB2A8B">
        <w:rPr>
          <w:rFonts w:cstheme="minorHAnsi"/>
        </w:rPr>
        <w:t>person or entity</w:t>
      </w:r>
      <w:r w:rsidRPr="00A417CB">
        <w:rPr>
          <w:rFonts w:cstheme="minorHAnsi"/>
          <w:color w:val="FF0000"/>
        </w:rPr>
        <w:t xml:space="preserve"> </w:t>
      </w:r>
      <w:r w:rsidRPr="005C73CE">
        <w:rPr>
          <w:rFonts w:cstheme="minorHAnsi"/>
        </w:rPr>
        <w:t>who is processing, compounding, or converting raw hemp into a hemp commodity or product</w:t>
      </w:r>
      <w:r w:rsidR="00611196">
        <w:rPr>
          <w:rFonts w:cstheme="minorHAnsi"/>
        </w:rPr>
        <w:t>.</w:t>
      </w:r>
    </w:p>
    <w:p w14:paraId="63CC0CAB" w14:textId="38258459" w:rsidR="00E50E06" w:rsidRPr="00CB2A8B" w:rsidRDefault="00E50E06" w:rsidP="0035517C">
      <w:pPr>
        <w:tabs>
          <w:tab w:val="left" w:pos="360"/>
        </w:tabs>
        <w:spacing w:after="240" w:line="240" w:lineRule="auto"/>
        <w:jc w:val="both"/>
        <w:rPr>
          <w:rFonts w:cstheme="minorHAnsi"/>
        </w:rPr>
      </w:pPr>
      <w:r>
        <w:rPr>
          <w:rFonts w:cstheme="minorHAnsi"/>
        </w:rPr>
        <w:tab/>
      </w:r>
      <w:r w:rsidRPr="00CB2A8B">
        <w:rPr>
          <w:rFonts w:cstheme="minorHAnsi"/>
        </w:rPr>
        <w:t xml:space="preserve">2.21.  “Non-detectable” means that the amount of </w:t>
      </w:r>
      <w:r w:rsidR="00BD5605" w:rsidRPr="00CB2A8B">
        <w:rPr>
          <w:rFonts w:cstheme="minorHAnsi"/>
        </w:rPr>
        <w:t xml:space="preserve">a tested ingredient is at or below 10 parts per million. </w:t>
      </w:r>
    </w:p>
    <w:p w14:paraId="10290180" w14:textId="45B45D01" w:rsidR="00236896" w:rsidRPr="005C73CE" w:rsidRDefault="00180BC4" w:rsidP="0035517C">
      <w:pPr>
        <w:tabs>
          <w:tab w:val="left" w:pos="360"/>
        </w:tabs>
        <w:spacing w:after="240" w:line="240" w:lineRule="auto"/>
        <w:jc w:val="both"/>
        <w:rPr>
          <w:rFonts w:cstheme="minorHAnsi"/>
        </w:rPr>
      </w:pPr>
      <w:r w:rsidRPr="005C73CE">
        <w:rPr>
          <w:rFonts w:cstheme="minorHAnsi"/>
        </w:rPr>
        <w:tab/>
      </w:r>
      <w:r w:rsidR="00737641" w:rsidRPr="00CB2A8B">
        <w:rPr>
          <w:rFonts w:cstheme="minorHAnsi"/>
        </w:rPr>
        <w:t>2.2</w:t>
      </w:r>
      <w:r w:rsidR="00BD5605" w:rsidRPr="00CB2A8B">
        <w:rPr>
          <w:rFonts w:cstheme="minorHAnsi"/>
        </w:rPr>
        <w:t>2</w:t>
      </w:r>
      <w:r w:rsidR="00737641" w:rsidRPr="00CB2A8B">
        <w:rPr>
          <w:rFonts w:cstheme="minorHAnsi"/>
        </w:rPr>
        <w:t>.</w:t>
      </w:r>
      <w:r w:rsidRPr="005C73CE">
        <w:rPr>
          <w:rFonts w:cstheme="minorHAnsi"/>
        </w:rPr>
        <w:t xml:space="preserve">  </w:t>
      </w:r>
      <w:r w:rsidR="00236896" w:rsidRPr="005C73CE">
        <w:rPr>
          <w:rFonts w:cstheme="minorHAnsi"/>
        </w:rPr>
        <w:t>“Primary label” means the part of the label to be</w:t>
      </w:r>
      <w:r w:rsidR="0097552D">
        <w:rPr>
          <w:rFonts w:cstheme="minorHAnsi"/>
        </w:rPr>
        <w:t xml:space="preserve"> </w:t>
      </w:r>
      <w:r w:rsidR="0097552D" w:rsidRPr="00CB2A8B">
        <w:rPr>
          <w:rFonts w:cstheme="minorHAnsi"/>
        </w:rPr>
        <w:t xml:space="preserve">prominently </w:t>
      </w:r>
      <w:r w:rsidR="00236896" w:rsidRPr="005C73CE">
        <w:rPr>
          <w:rFonts w:cstheme="minorHAnsi"/>
        </w:rPr>
        <w:t>displayed to the consumer at retail</w:t>
      </w:r>
      <w:r w:rsidR="00236896" w:rsidRPr="00737641">
        <w:rPr>
          <w:rFonts w:cstheme="minorHAnsi"/>
        </w:rPr>
        <w:t>.</w:t>
      </w:r>
    </w:p>
    <w:p w14:paraId="6A87D495" w14:textId="07A5AC10" w:rsidR="00236896" w:rsidRPr="005C73CE" w:rsidRDefault="00236896" w:rsidP="0035517C">
      <w:pPr>
        <w:tabs>
          <w:tab w:val="left" w:pos="360"/>
        </w:tabs>
        <w:spacing w:after="240" w:line="240" w:lineRule="auto"/>
        <w:jc w:val="both"/>
        <w:rPr>
          <w:rFonts w:cstheme="minorHAnsi"/>
        </w:rPr>
      </w:pPr>
      <w:r w:rsidRPr="005C73CE">
        <w:rPr>
          <w:rFonts w:cstheme="minorHAnsi"/>
        </w:rPr>
        <w:tab/>
      </w:r>
      <w:r w:rsidR="00737641" w:rsidRPr="00CB2A8B">
        <w:rPr>
          <w:rFonts w:cstheme="minorHAnsi"/>
        </w:rPr>
        <w:t>2.2</w:t>
      </w:r>
      <w:r w:rsidR="00BD5605" w:rsidRPr="00CB2A8B">
        <w:rPr>
          <w:rFonts w:cstheme="minorHAnsi"/>
        </w:rPr>
        <w:t>3</w:t>
      </w:r>
      <w:r w:rsidR="00737641" w:rsidRPr="00CB2A8B">
        <w:rPr>
          <w:rFonts w:cstheme="minorHAnsi"/>
        </w:rPr>
        <w:t>.</w:t>
      </w:r>
      <w:r w:rsidRPr="005C73CE">
        <w:rPr>
          <w:rFonts w:cstheme="minorHAnsi"/>
        </w:rPr>
        <w:t xml:space="preserve">  “Processing” means converting agricultural commodity into marketable form.</w:t>
      </w:r>
    </w:p>
    <w:p w14:paraId="3F1B42E4" w14:textId="2B1F6F3E" w:rsidR="00364C91" w:rsidRPr="005C73CE" w:rsidRDefault="00364C91" w:rsidP="0035517C">
      <w:pPr>
        <w:tabs>
          <w:tab w:val="left" w:pos="360"/>
        </w:tabs>
        <w:spacing w:after="240" w:line="240" w:lineRule="auto"/>
        <w:jc w:val="both"/>
        <w:rPr>
          <w:rFonts w:cstheme="minorHAnsi"/>
        </w:rPr>
      </w:pPr>
      <w:r w:rsidRPr="005C73CE">
        <w:rPr>
          <w:rFonts w:cstheme="minorHAnsi"/>
        </w:rPr>
        <w:tab/>
      </w:r>
      <w:r w:rsidR="00737641" w:rsidRPr="00CB2A8B">
        <w:rPr>
          <w:rFonts w:cstheme="minorHAnsi"/>
        </w:rPr>
        <w:t>2.2</w:t>
      </w:r>
      <w:r w:rsidR="00BD5605" w:rsidRPr="00CB2A8B">
        <w:rPr>
          <w:rFonts w:cstheme="minorHAnsi"/>
        </w:rPr>
        <w:t>4</w:t>
      </w:r>
      <w:r w:rsidR="00737641" w:rsidRPr="00CB2A8B">
        <w:rPr>
          <w:rFonts w:cstheme="minorHAnsi"/>
        </w:rPr>
        <w:t>.</w:t>
      </w:r>
      <w:r w:rsidRPr="005C73CE">
        <w:rPr>
          <w:rFonts w:cstheme="minorHAnsi"/>
        </w:rPr>
        <w:t xml:space="preserve">  “Registrant” means </w:t>
      </w:r>
      <w:r w:rsidR="00D808F3" w:rsidRPr="00CB2A8B">
        <w:rPr>
          <w:rFonts w:cstheme="minorHAnsi"/>
        </w:rPr>
        <w:t xml:space="preserve">a person or </w:t>
      </w:r>
      <w:r w:rsidR="00221E0D" w:rsidRPr="00CB2A8B">
        <w:rPr>
          <w:rFonts w:cstheme="minorHAnsi"/>
        </w:rPr>
        <w:t>entity</w:t>
      </w:r>
      <w:r w:rsidR="00221E0D" w:rsidRPr="00737641">
        <w:rPr>
          <w:rFonts w:cstheme="minorHAnsi"/>
        </w:rPr>
        <w:t xml:space="preserve"> </w:t>
      </w:r>
      <w:r w:rsidRPr="005C73CE">
        <w:rPr>
          <w:rFonts w:cstheme="minorHAnsi"/>
        </w:rPr>
        <w:t xml:space="preserve">that has </w:t>
      </w:r>
      <w:r w:rsidRPr="00737641">
        <w:rPr>
          <w:rFonts w:cstheme="minorHAnsi"/>
        </w:rPr>
        <w:t xml:space="preserve">registered </w:t>
      </w:r>
      <w:r w:rsidR="002C7748" w:rsidRPr="00CB2A8B">
        <w:rPr>
          <w:rFonts w:cstheme="minorHAnsi"/>
        </w:rPr>
        <w:t>hemp products</w:t>
      </w:r>
      <w:r w:rsidR="002C7748" w:rsidRPr="00737641">
        <w:rPr>
          <w:rFonts w:cstheme="minorHAnsi"/>
        </w:rPr>
        <w:t xml:space="preserve"> </w:t>
      </w:r>
      <w:r w:rsidRPr="00737641">
        <w:rPr>
          <w:rFonts w:cstheme="minorHAnsi"/>
        </w:rPr>
        <w:t>with the Department</w:t>
      </w:r>
      <w:r w:rsidR="00CB2A8B">
        <w:rPr>
          <w:rFonts w:cstheme="minorHAnsi"/>
        </w:rPr>
        <w:t>.</w:t>
      </w:r>
      <w:r w:rsidRPr="00737641">
        <w:rPr>
          <w:rFonts w:cstheme="minorHAnsi"/>
          <w:strike/>
        </w:rPr>
        <w:t xml:space="preserve"> </w:t>
      </w:r>
      <w:r w:rsidRPr="002C7748">
        <w:rPr>
          <w:rFonts w:cstheme="minorHAnsi"/>
          <w:color w:val="FF0000"/>
        </w:rPr>
        <w:t xml:space="preserve"> </w:t>
      </w:r>
    </w:p>
    <w:p w14:paraId="44ACEB92" w14:textId="3EA2FACF" w:rsidR="00236896" w:rsidRPr="00BE7D66" w:rsidRDefault="00236896" w:rsidP="5FB2C2AC">
      <w:pPr>
        <w:tabs>
          <w:tab w:val="left" w:pos="360"/>
        </w:tabs>
        <w:spacing w:after="240" w:line="240" w:lineRule="auto"/>
        <w:jc w:val="both"/>
        <w:rPr>
          <w:color w:val="FF0000"/>
        </w:rPr>
      </w:pPr>
      <w:r w:rsidRPr="005C73CE">
        <w:rPr>
          <w:rFonts w:cstheme="minorHAnsi"/>
        </w:rPr>
        <w:tab/>
      </w:r>
      <w:r w:rsidR="00737641" w:rsidRPr="00CB2A8B">
        <w:t>2.2</w:t>
      </w:r>
      <w:r w:rsidR="00BD5605" w:rsidRPr="00CB2A8B">
        <w:t>5</w:t>
      </w:r>
      <w:r w:rsidR="00737641" w:rsidRPr="00CB2A8B">
        <w:t>.</w:t>
      </w:r>
      <w:r w:rsidRPr="5FB2C2AC">
        <w:t xml:space="preserve"> “THC” means tetrahydrocannabinol and is used interchangeably with “Total THC”.  </w:t>
      </w:r>
      <w:r w:rsidRPr="00903D8A">
        <w:rPr>
          <w:rFonts w:cstheme="minorHAnsi"/>
          <w:highlight w:val="yellow"/>
        </w:rPr>
        <w:br/>
      </w:r>
      <w:r w:rsidRPr="5FB2C2AC">
        <w:t>“Total THC” means the quantifiable amount of delta-nine THC plus</w:t>
      </w:r>
      <w:r w:rsidR="00BE7D66">
        <w:t xml:space="preserve"> </w:t>
      </w:r>
      <w:r w:rsidR="00BE7D66" w:rsidRPr="00CB2A8B">
        <w:t>0.877% of</w:t>
      </w:r>
      <w:r w:rsidRPr="00BD5605">
        <w:t xml:space="preserve"> the </w:t>
      </w:r>
      <w:r w:rsidRPr="5FB2C2AC">
        <w:t>amount of tetrahydrocannabinolic acid in a product.</w:t>
      </w:r>
    </w:p>
    <w:p w14:paraId="79A78813" w14:textId="22A459F6" w:rsidR="3A3A5145" w:rsidRPr="00CB2A8B" w:rsidRDefault="00737641" w:rsidP="5217F1ED">
      <w:pPr>
        <w:tabs>
          <w:tab w:val="left" w:pos="360"/>
        </w:tabs>
        <w:spacing w:after="240" w:line="240" w:lineRule="auto"/>
        <w:jc w:val="both"/>
      </w:pPr>
      <w:r>
        <w:rPr>
          <w:color w:val="FF0000"/>
        </w:rPr>
        <w:tab/>
      </w:r>
      <w:r w:rsidR="3A3A5145" w:rsidRPr="00CB2A8B">
        <w:t>2.2</w:t>
      </w:r>
      <w:r w:rsidR="00BD5605" w:rsidRPr="00CB2A8B">
        <w:t>6</w:t>
      </w:r>
      <w:r w:rsidR="3A3A5145" w:rsidRPr="00CB2A8B">
        <w:t xml:space="preserve">. </w:t>
      </w:r>
      <w:r w:rsidRPr="00CB2A8B">
        <w:t xml:space="preserve"> </w:t>
      </w:r>
      <w:r w:rsidR="3A3A5145" w:rsidRPr="00CB2A8B">
        <w:t xml:space="preserve">“THC-free” or “Non-THC” means a </w:t>
      </w:r>
      <w:r w:rsidR="076164F6" w:rsidRPr="00CB2A8B">
        <w:t xml:space="preserve">hemp </w:t>
      </w:r>
      <w:r w:rsidR="3A3A5145" w:rsidRPr="00CB2A8B">
        <w:t xml:space="preserve">product that contains </w:t>
      </w:r>
      <w:r w:rsidR="06DC4E51" w:rsidRPr="00CB2A8B">
        <w:t xml:space="preserve">a </w:t>
      </w:r>
      <w:r w:rsidR="00BD5605" w:rsidRPr="00CB2A8B">
        <w:t>non-</w:t>
      </w:r>
      <w:r w:rsidR="06DC4E51" w:rsidRPr="00CB2A8B">
        <w:t>detectable</w:t>
      </w:r>
      <w:r w:rsidR="5FC35156" w:rsidRPr="00CB2A8B">
        <w:t xml:space="preserve"> or </w:t>
      </w:r>
      <w:r w:rsidR="00BD5605" w:rsidRPr="00CB2A8B">
        <w:t>non-</w:t>
      </w:r>
      <w:r w:rsidR="5FC35156" w:rsidRPr="00CB2A8B">
        <w:t>quantifiable</w:t>
      </w:r>
      <w:r w:rsidR="06DC4E51" w:rsidRPr="00CB2A8B">
        <w:t xml:space="preserve"> amount </w:t>
      </w:r>
      <w:r w:rsidR="3A3A5145" w:rsidRPr="00CB2A8B">
        <w:t>per</w:t>
      </w:r>
      <w:r w:rsidR="71A3CF71" w:rsidRPr="00CB2A8B">
        <w:t xml:space="preserve"> </w:t>
      </w:r>
      <w:r w:rsidR="3A3A5145" w:rsidRPr="00CB2A8B">
        <w:t>serving of tetrahydro</w:t>
      </w:r>
      <w:r w:rsidR="7278A012" w:rsidRPr="00CB2A8B">
        <w:t>cannabinol</w:t>
      </w:r>
      <w:r w:rsidR="16D24E89" w:rsidRPr="00CB2A8B">
        <w:t xml:space="preserve">. </w:t>
      </w:r>
    </w:p>
    <w:p w14:paraId="2512C523" w14:textId="2FCFA2A3" w:rsidR="000A4ADB" w:rsidRPr="00CB2A8B" w:rsidRDefault="130A5AA0" w:rsidP="5217F1ED">
      <w:pPr>
        <w:tabs>
          <w:tab w:val="left" w:pos="360"/>
        </w:tabs>
        <w:spacing w:after="240" w:line="240" w:lineRule="auto"/>
        <w:ind w:firstLine="360"/>
        <w:jc w:val="both"/>
      </w:pPr>
      <w:r w:rsidRPr="00CB2A8B">
        <w:t>2.2</w:t>
      </w:r>
      <w:r w:rsidR="00BD5605" w:rsidRPr="00CB2A8B">
        <w:t>7</w:t>
      </w:r>
      <w:r w:rsidR="00737641" w:rsidRPr="00CB2A8B">
        <w:t>.</w:t>
      </w:r>
      <w:r w:rsidRPr="00CB2A8B">
        <w:t xml:space="preserve"> </w:t>
      </w:r>
      <w:r w:rsidR="00737641" w:rsidRPr="00CB2A8B">
        <w:t xml:space="preserve"> </w:t>
      </w:r>
      <w:r w:rsidRPr="00CB2A8B">
        <w:t>“</w:t>
      </w:r>
      <w:r w:rsidR="000A4ADB" w:rsidRPr="00CB2A8B">
        <w:t>White label</w:t>
      </w:r>
      <w:r w:rsidR="04CE77F2" w:rsidRPr="00CB2A8B">
        <w:t>”</w:t>
      </w:r>
      <w:r w:rsidR="000A4ADB" w:rsidRPr="00CB2A8B">
        <w:t xml:space="preserve"> </w:t>
      </w:r>
      <w:r w:rsidR="004762F5" w:rsidRPr="00CB2A8B">
        <w:t xml:space="preserve">means a </w:t>
      </w:r>
      <w:r w:rsidR="00D501E6" w:rsidRPr="00CB2A8B">
        <w:t xml:space="preserve">manufactured hemp </w:t>
      </w:r>
      <w:r w:rsidR="0088753E" w:rsidRPr="00CB2A8B">
        <w:t>product that</w:t>
      </w:r>
      <w:r w:rsidR="00E34E66" w:rsidRPr="00CB2A8B">
        <w:t xml:space="preserve"> i</w:t>
      </w:r>
      <w:r w:rsidR="0088753E" w:rsidRPr="00CB2A8B">
        <w:t xml:space="preserve">s </w:t>
      </w:r>
      <w:r w:rsidR="00E34E66" w:rsidRPr="00CB2A8B">
        <w:t xml:space="preserve">manufactured or produced </w:t>
      </w:r>
      <w:r w:rsidR="0088753E" w:rsidRPr="00CB2A8B">
        <w:t xml:space="preserve">by one </w:t>
      </w:r>
      <w:r w:rsidR="000C1DF9" w:rsidRPr="00CB2A8B">
        <w:t>person or entity</w:t>
      </w:r>
      <w:r w:rsidR="0088753E" w:rsidRPr="00CB2A8B">
        <w:t xml:space="preserve"> but sold b</w:t>
      </w:r>
      <w:r w:rsidR="000B39D2" w:rsidRPr="00CB2A8B">
        <w:t xml:space="preserve">y </w:t>
      </w:r>
      <w:r w:rsidR="0088753E" w:rsidRPr="00CB2A8B">
        <w:t>another</w:t>
      </w:r>
      <w:r w:rsidR="00D501E6" w:rsidRPr="00CB2A8B">
        <w:t xml:space="preserve"> </w:t>
      </w:r>
      <w:r w:rsidR="000C1DF9" w:rsidRPr="00CB2A8B">
        <w:t xml:space="preserve">person or entity </w:t>
      </w:r>
      <w:r w:rsidR="00903D8A" w:rsidRPr="00CB2A8B">
        <w:t xml:space="preserve">under </w:t>
      </w:r>
      <w:r w:rsidR="00D501E6" w:rsidRPr="00CB2A8B">
        <w:t xml:space="preserve">their own label. </w:t>
      </w:r>
    </w:p>
    <w:p w14:paraId="12A27596" w14:textId="0AF184F4" w:rsidR="00236896" w:rsidRPr="005C73CE" w:rsidRDefault="00236896" w:rsidP="0035517C">
      <w:pPr>
        <w:tabs>
          <w:tab w:val="left" w:pos="360"/>
        </w:tabs>
        <w:spacing w:after="240" w:line="240" w:lineRule="auto"/>
        <w:jc w:val="both"/>
        <w:rPr>
          <w:rFonts w:cstheme="minorHAnsi"/>
          <w:b/>
        </w:rPr>
      </w:pPr>
      <w:r w:rsidRPr="005C73CE">
        <w:rPr>
          <w:rFonts w:cstheme="minorHAnsi"/>
          <w:b/>
        </w:rPr>
        <w:t>§61-</w:t>
      </w:r>
      <w:r w:rsidR="00AE37CE" w:rsidRPr="005C73CE">
        <w:rPr>
          <w:rFonts w:cstheme="minorHAnsi"/>
          <w:b/>
        </w:rPr>
        <w:t>30</w:t>
      </w:r>
      <w:r w:rsidRPr="005C73CE">
        <w:rPr>
          <w:rFonts w:cstheme="minorHAnsi"/>
          <w:b/>
        </w:rPr>
        <w:t xml:space="preserve">-3.  Regulatory </w:t>
      </w:r>
      <w:r w:rsidR="003561CB" w:rsidRPr="005C73CE">
        <w:rPr>
          <w:rFonts w:cstheme="minorHAnsi"/>
          <w:b/>
        </w:rPr>
        <w:t>a</w:t>
      </w:r>
      <w:r w:rsidRPr="005C73CE">
        <w:rPr>
          <w:rFonts w:cstheme="minorHAnsi"/>
          <w:b/>
        </w:rPr>
        <w:t>uthority.</w:t>
      </w:r>
    </w:p>
    <w:p w14:paraId="0F427815" w14:textId="552D2740" w:rsidR="00236896" w:rsidRPr="005C73CE" w:rsidRDefault="00236896" w:rsidP="5217F1ED">
      <w:pPr>
        <w:tabs>
          <w:tab w:val="left" w:pos="360"/>
        </w:tabs>
        <w:spacing w:after="240" w:line="240" w:lineRule="auto"/>
        <w:jc w:val="both"/>
      </w:pPr>
      <w:r w:rsidRPr="005C73CE">
        <w:rPr>
          <w:rFonts w:cstheme="minorHAnsi"/>
          <w:b/>
        </w:rPr>
        <w:tab/>
      </w:r>
      <w:r w:rsidR="00252606" w:rsidRPr="5217F1ED">
        <w:t xml:space="preserve">3.1. </w:t>
      </w:r>
      <w:r w:rsidRPr="5217F1ED">
        <w:t>The Department shall have the authority to regulate all hemp products for the purpose of consumer protection and public safety.</w:t>
      </w:r>
    </w:p>
    <w:p w14:paraId="4E11E79E" w14:textId="707E9C26" w:rsidR="003055F3" w:rsidRPr="005C73CE" w:rsidRDefault="003055F3" w:rsidP="0035517C">
      <w:pPr>
        <w:tabs>
          <w:tab w:val="left" w:pos="360"/>
        </w:tabs>
        <w:spacing w:after="240" w:line="240" w:lineRule="auto"/>
        <w:jc w:val="both"/>
        <w:rPr>
          <w:rFonts w:cstheme="minorHAnsi"/>
        </w:rPr>
      </w:pPr>
      <w:r w:rsidRPr="005C73CE">
        <w:rPr>
          <w:rFonts w:cstheme="minorHAnsi"/>
        </w:rPr>
        <w:tab/>
      </w:r>
      <w:r w:rsidR="00252606" w:rsidRPr="005C73CE">
        <w:rPr>
          <w:rFonts w:cstheme="minorHAnsi"/>
        </w:rPr>
        <w:t>3</w:t>
      </w:r>
      <w:r w:rsidRPr="005C73CE">
        <w:rPr>
          <w:rFonts w:cstheme="minorHAnsi"/>
        </w:rPr>
        <w:t>.</w:t>
      </w:r>
      <w:r w:rsidR="00252606" w:rsidRPr="005C73CE">
        <w:rPr>
          <w:rFonts w:cstheme="minorHAnsi"/>
        </w:rPr>
        <w:t>2</w:t>
      </w:r>
      <w:r w:rsidRPr="005C73CE">
        <w:rPr>
          <w:rFonts w:cstheme="minorHAnsi"/>
        </w:rPr>
        <w:t>. Rules governing the requirements for licensing, cultivating, testing, processing, supervision, production, and sale of raw hemp in West Virginia are found in 61</w:t>
      </w:r>
      <w:r w:rsidR="00C968BB" w:rsidRPr="005C73CE">
        <w:rPr>
          <w:rFonts w:cstheme="minorHAnsi"/>
        </w:rPr>
        <w:t xml:space="preserve"> </w:t>
      </w:r>
      <w:r w:rsidRPr="005C73CE">
        <w:rPr>
          <w:rFonts w:cstheme="minorHAnsi"/>
        </w:rPr>
        <w:t>C</w:t>
      </w:r>
      <w:r w:rsidR="00C968BB" w:rsidRPr="005C73CE">
        <w:rPr>
          <w:rFonts w:cstheme="minorHAnsi"/>
        </w:rPr>
        <w:t>.</w:t>
      </w:r>
      <w:r w:rsidRPr="005C73CE">
        <w:rPr>
          <w:rFonts w:cstheme="minorHAnsi"/>
        </w:rPr>
        <w:t>S</w:t>
      </w:r>
      <w:r w:rsidR="00C968BB" w:rsidRPr="005C73CE">
        <w:rPr>
          <w:rFonts w:cstheme="minorHAnsi"/>
        </w:rPr>
        <w:t>.</w:t>
      </w:r>
      <w:r w:rsidRPr="005C73CE">
        <w:rPr>
          <w:rFonts w:cstheme="minorHAnsi"/>
        </w:rPr>
        <w:t>R</w:t>
      </w:r>
      <w:r w:rsidR="00C968BB" w:rsidRPr="005C73CE">
        <w:rPr>
          <w:rFonts w:cstheme="minorHAnsi"/>
        </w:rPr>
        <w:t xml:space="preserve">. </w:t>
      </w:r>
      <w:r w:rsidRPr="005C73CE">
        <w:rPr>
          <w:rFonts w:cstheme="minorHAnsi"/>
        </w:rPr>
        <w:t>29.</w:t>
      </w:r>
    </w:p>
    <w:p w14:paraId="22476206" w14:textId="2F7A5C0B" w:rsidR="00A15109" w:rsidRPr="005C73CE" w:rsidRDefault="00A15109" w:rsidP="00A15109">
      <w:pPr>
        <w:tabs>
          <w:tab w:val="left" w:pos="360"/>
        </w:tabs>
        <w:spacing w:after="240" w:line="240" w:lineRule="auto"/>
        <w:jc w:val="both"/>
        <w:rPr>
          <w:rFonts w:cstheme="minorHAnsi"/>
        </w:rPr>
      </w:pPr>
      <w:r w:rsidRPr="005C73CE">
        <w:rPr>
          <w:rFonts w:cstheme="minorHAnsi"/>
        </w:rPr>
        <w:tab/>
        <w:t xml:space="preserve">3.3.  The rules provided in this rule are in addition to any requirements imposed by the United States Department of Agriculture, the federal Food and Drug Administration, or any other federal agency with regulatory authority over hemp products. </w:t>
      </w:r>
    </w:p>
    <w:p w14:paraId="0E16923D" w14:textId="6AF33D94" w:rsidR="003055F3" w:rsidRPr="008E65FA" w:rsidRDefault="003055F3" w:rsidP="5217F1ED">
      <w:pPr>
        <w:tabs>
          <w:tab w:val="left" w:pos="360"/>
        </w:tabs>
        <w:spacing w:after="240" w:line="240" w:lineRule="auto"/>
        <w:jc w:val="both"/>
        <w:rPr>
          <w:b/>
          <w:bCs/>
          <w:strike/>
          <w:color w:val="FF0000"/>
        </w:rPr>
      </w:pPr>
      <w:r w:rsidRPr="5217F1ED">
        <w:rPr>
          <w:b/>
          <w:bCs/>
        </w:rPr>
        <w:t>§61-</w:t>
      </w:r>
      <w:r w:rsidR="00AE37CE" w:rsidRPr="5217F1ED">
        <w:rPr>
          <w:b/>
          <w:bCs/>
        </w:rPr>
        <w:t>30</w:t>
      </w:r>
      <w:r w:rsidRPr="5217F1ED">
        <w:rPr>
          <w:b/>
          <w:bCs/>
        </w:rPr>
        <w:t>-</w:t>
      </w:r>
      <w:r w:rsidR="00252606" w:rsidRPr="5217F1ED">
        <w:rPr>
          <w:b/>
          <w:bCs/>
        </w:rPr>
        <w:t>4</w:t>
      </w:r>
      <w:r w:rsidRPr="00CB2A8B">
        <w:rPr>
          <w:b/>
          <w:bCs/>
        </w:rPr>
        <w:t xml:space="preserve">.  </w:t>
      </w:r>
      <w:r w:rsidR="00737641" w:rsidRPr="00CB2A8B">
        <w:rPr>
          <w:b/>
          <w:bCs/>
        </w:rPr>
        <w:t>Registration</w:t>
      </w:r>
      <w:r w:rsidR="00737641">
        <w:rPr>
          <w:b/>
          <w:bCs/>
          <w:u w:val="single"/>
        </w:rPr>
        <w:t xml:space="preserve"> </w:t>
      </w:r>
      <w:r w:rsidR="0077709F" w:rsidRPr="5217F1ED">
        <w:rPr>
          <w:b/>
          <w:bCs/>
        </w:rPr>
        <w:t>of</w:t>
      </w:r>
      <w:r w:rsidRPr="5217F1ED">
        <w:rPr>
          <w:b/>
          <w:bCs/>
        </w:rPr>
        <w:t xml:space="preserve"> hemp products or extracts.</w:t>
      </w:r>
    </w:p>
    <w:p w14:paraId="404CC6A8" w14:textId="124F596C" w:rsidR="003055F3" w:rsidRPr="005C73CE" w:rsidRDefault="003055F3" w:rsidP="02EB4AEA">
      <w:pPr>
        <w:tabs>
          <w:tab w:val="left" w:pos="360"/>
        </w:tabs>
        <w:spacing w:after="240" w:line="240" w:lineRule="auto"/>
        <w:jc w:val="both"/>
      </w:pPr>
      <w:r w:rsidRPr="005C73CE">
        <w:rPr>
          <w:rFonts w:cstheme="minorHAnsi"/>
          <w:b/>
        </w:rPr>
        <w:lastRenderedPageBreak/>
        <w:tab/>
      </w:r>
      <w:r w:rsidR="00540D3B" w:rsidRPr="02EB4AEA">
        <w:t>4</w:t>
      </w:r>
      <w:r w:rsidRPr="02EB4AEA">
        <w:t xml:space="preserve">.1.  </w:t>
      </w:r>
      <w:r w:rsidR="00425EAB" w:rsidRPr="00CB2A8B">
        <w:t>All hemp</w:t>
      </w:r>
      <w:r w:rsidR="00425EAB" w:rsidRPr="00425EAB">
        <w:t xml:space="preserve"> </w:t>
      </w:r>
      <w:r w:rsidRPr="00737641">
        <w:t>products</w:t>
      </w:r>
      <w:r w:rsidR="00252606" w:rsidRPr="00737641">
        <w:t xml:space="preserve"> </w:t>
      </w:r>
      <w:r w:rsidRPr="02EB4AEA">
        <w:t>available for distribution in West Virginia shall register annually with the Department.  This includes products manufactured in West Virginia</w:t>
      </w:r>
      <w:r w:rsidR="00540D3B" w:rsidRPr="02EB4AEA">
        <w:t>,</w:t>
      </w:r>
      <w:r w:rsidRPr="02EB4AEA">
        <w:t xml:space="preserve"> another state</w:t>
      </w:r>
      <w:r w:rsidR="00540D3B" w:rsidRPr="02EB4AEA">
        <w:t>,</w:t>
      </w:r>
      <w:r w:rsidRPr="02EB4AEA">
        <w:t xml:space="preserve"> or </w:t>
      </w:r>
      <w:r w:rsidR="00540D3B" w:rsidRPr="02EB4AEA">
        <w:t xml:space="preserve">another </w:t>
      </w:r>
      <w:r w:rsidRPr="02EB4AEA">
        <w:t>country.</w:t>
      </w:r>
    </w:p>
    <w:p w14:paraId="62A98FAE" w14:textId="1493A881" w:rsidR="003055F3" w:rsidRPr="005C73CE" w:rsidRDefault="003055F3" w:rsidP="0035517C">
      <w:pPr>
        <w:tabs>
          <w:tab w:val="left" w:pos="360"/>
        </w:tabs>
        <w:spacing w:after="240" w:line="240" w:lineRule="auto"/>
        <w:jc w:val="both"/>
        <w:rPr>
          <w:rFonts w:cstheme="minorHAnsi"/>
        </w:rPr>
      </w:pPr>
      <w:r w:rsidRPr="005C73CE">
        <w:rPr>
          <w:rFonts w:cstheme="minorHAnsi"/>
        </w:rPr>
        <w:tab/>
      </w:r>
      <w:r w:rsidR="00540D3B" w:rsidRPr="005C73CE">
        <w:rPr>
          <w:rFonts w:cstheme="minorHAnsi"/>
        </w:rPr>
        <w:t>4</w:t>
      </w:r>
      <w:r w:rsidRPr="005C73CE">
        <w:rPr>
          <w:rFonts w:cstheme="minorHAnsi"/>
        </w:rPr>
        <w:t xml:space="preserve">.2.  Application for </w:t>
      </w:r>
      <w:r w:rsidR="00F90782" w:rsidRPr="00F70462">
        <w:rPr>
          <w:rFonts w:cstheme="minorHAnsi"/>
        </w:rPr>
        <w:t xml:space="preserve">hemp product </w:t>
      </w:r>
      <w:r w:rsidR="00737641" w:rsidRPr="00F70462">
        <w:rPr>
          <w:rFonts w:cstheme="minorHAnsi"/>
        </w:rPr>
        <w:t xml:space="preserve">registrations </w:t>
      </w:r>
      <w:r w:rsidRPr="005C73CE">
        <w:rPr>
          <w:rFonts w:cstheme="minorHAnsi"/>
        </w:rPr>
        <w:t>shall be made to the Department on a form provided by the Department, and shall include the following information:</w:t>
      </w:r>
    </w:p>
    <w:p w14:paraId="14687DCA" w14:textId="52A8F4D1" w:rsidR="003055F3" w:rsidRPr="005C73CE" w:rsidRDefault="003055F3"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540D3B" w:rsidRPr="005C73CE">
        <w:rPr>
          <w:rFonts w:cstheme="minorHAnsi"/>
        </w:rPr>
        <w:t>4</w:t>
      </w:r>
      <w:r w:rsidRPr="005C73CE">
        <w:rPr>
          <w:rFonts w:cstheme="minorHAnsi"/>
        </w:rPr>
        <w:t>.2.a.  The name and address of the</w:t>
      </w:r>
      <w:r w:rsidR="00A11038">
        <w:rPr>
          <w:rFonts w:cstheme="minorHAnsi"/>
        </w:rPr>
        <w:t xml:space="preserve"> </w:t>
      </w:r>
      <w:r w:rsidR="00A11038" w:rsidRPr="00F70462">
        <w:rPr>
          <w:rFonts w:cstheme="minorHAnsi"/>
        </w:rPr>
        <w:t>registrant</w:t>
      </w:r>
      <w:r w:rsidRPr="005C73CE">
        <w:rPr>
          <w:rFonts w:cstheme="minorHAnsi"/>
        </w:rPr>
        <w:t>;</w:t>
      </w:r>
    </w:p>
    <w:p w14:paraId="2D9EBBAA" w14:textId="4BE1A710" w:rsidR="003055F3" w:rsidRPr="005C73CE" w:rsidRDefault="003055F3" w:rsidP="00BD5605">
      <w:pPr>
        <w:tabs>
          <w:tab w:val="left" w:pos="0"/>
        </w:tabs>
        <w:spacing w:after="240" w:line="240" w:lineRule="auto"/>
        <w:ind w:left="360"/>
        <w:jc w:val="both"/>
        <w:rPr>
          <w:rFonts w:cstheme="minorHAnsi"/>
        </w:rPr>
      </w:pPr>
      <w:r w:rsidRPr="005C73CE">
        <w:rPr>
          <w:rFonts w:cstheme="minorHAnsi"/>
        </w:rPr>
        <w:tab/>
      </w:r>
      <w:r w:rsidR="00540D3B" w:rsidRPr="005C73CE">
        <w:rPr>
          <w:rFonts w:cstheme="minorHAnsi"/>
        </w:rPr>
        <w:t>4</w:t>
      </w:r>
      <w:r w:rsidRPr="005C73CE">
        <w:rPr>
          <w:rFonts w:cstheme="minorHAnsi"/>
        </w:rPr>
        <w:t>.2.b.  The name and address of the person whose name shall appear on the label, if other than the</w:t>
      </w:r>
      <w:r w:rsidR="00A11038">
        <w:rPr>
          <w:rFonts w:cstheme="minorHAnsi"/>
        </w:rPr>
        <w:t xml:space="preserve"> </w:t>
      </w:r>
      <w:r w:rsidRPr="00F812E8">
        <w:rPr>
          <w:rFonts w:cstheme="minorHAnsi"/>
        </w:rPr>
        <w:t xml:space="preserve"> </w:t>
      </w:r>
      <w:r w:rsidR="00425EAB" w:rsidRPr="00F70462">
        <w:rPr>
          <w:rFonts w:cstheme="minorHAnsi"/>
        </w:rPr>
        <w:t>registrant’s</w:t>
      </w:r>
      <w:r w:rsidRPr="005C73CE">
        <w:rPr>
          <w:rFonts w:cstheme="minorHAnsi"/>
        </w:rPr>
        <w:t>;</w:t>
      </w:r>
    </w:p>
    <w:p w14:paraId="2155DFE1" w14:textId="690F3521" w:rsidR="003055F3" w:rsidRPr="005C73CE" w:rsidRDefault="003055F3"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540D3B" w:rsidRPr="005C73CE">
        <w:rPr>
          <w:rFonts w:cstheme="minorHAnsi"/>
        </w:rPr>
        <w:t>4</w:t>
      </w:r>
      <w:r w:rsidRPr="005C73CE">
        <w:rPr>
          <w:rFonts w:cstheme="minorHAnsi"/>
        </w:rPr>
        <w:t>.2.c.  The name of the product;</w:t>
      </w:r>
    </w:p>
    <w:p w14:paraId="3236FB98" w14:textId="139E0A92" w:rsidR="003055F3" w:rsidRPr="005C73CE" w:rsidRDefault="003055F3" w:rsidP="00BD5605">
      <w:pPr>
        <w:tabs>
          <w:tab w:val="left" w:pos="360"/>
        </w:tabs>
        <w:spacing w:after="240" w:line="240" w:lineRule="auto"/>
        <w:ind w:left="360"/>
        <w:jc w:val="both"/>
        <w:rPr>
          <w:rFonts w:cstheme="minorHAnsi"/>
        </w:rPr>
      </w:pPr>
      <w:r w:rsidRPr="005C73CE">
        <w:rPr>
          <w:rFonts w:cstheme="minorHAnsi"/>
        </w:rPr>
        <w:tab/>
      </w:r>
      <w:r w:rsidR="00540D3B" w:rsidRPr="005C73CE">
        <w:rPr>
          <w:rFonts w:cstheme="minorHAnsi"/>
        </w:rPr>
        <w:t>4</w:t>
      </w:r>
      <w:r w:rsidRPr="005C73CE">
        <w:rPr>
          <w:rFonts w:cstheme="minorHAnsi"/>
        </w:rPr>
        <w:t xml:space="preserve">.2.d.  </w:t>
      </w:r>
      <w:r w:rsidR="00425EAB" w:rsidRPr="007F75C5">
        <w:rPr>
          <w:rFonts w:cstheme="minorHAnsi"/>
        </w:rPr>
        <w:t xml:space="preserve">The </w:t>
      </w:r>
      <w:r w:rsidRPr="005C73CE">
        <w:rPr>
          <w:rFonts w:cstheme="minorHAnsi"/>
        </w:rPr>
        <w:t>origin of the raw hemp with which the final product was manufactured;</w:t>
      </w:r>
    </w:p>
    <w:p w14:paraId="50ED1C39" w14:textId="70233686" w:rsidR="003055F3" w:rsidRPr="005C73CE" w:rsidRDefault="003055F3"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540D3B" w:rsidRPr="005C73CE">
        <w:rPr>
          <w:rFonts w:cstheme="minorHAnsi"/>
        </w:rPr>
        <w:t>4</w:t>
      </w:r>
      <w:r w:rsidRPr="005C73CE">
        <w:rPr>
          <w:rFonts w:cstheme="minorHAnsi"/>
        </w:rPr>
        <w:t>.2.e.  A complete copy of the label that will appear on the product;</w:t>
      </w:r>
    </w:p>
    <w:p w14:paraId="50671E1E" w14:textId="53013682" w:rsidR="003055F3" w:rsidRPr="005C73CE" w:rsidRDefault="003055F3" w:rsidP="5217F1ED">
      <w:pPr>
        <w:tabs>
          <w:tab w:val="left" w:pos="360"/>
        </w:tabs>
        <w:spacing w:after="240" w:line="240" w:lineRule="auto"/>
        <w:jc w:val="both"/>
      </w:pPr>
      <w:r w:rsidRPr="005C73CE">
        <w:rPr>
          <w:rFonts w:cstheme="minorHAnsi"/>
        </w:rPr>
        <w:tab/>
      </w:r>
      <w:r w:rsidRPr="005C73CE">
        <w:rPr>
          <w:rFonts w:cstheme="minorHAnsi"/>
        </w:rPr>
        <w:tab/>
      </w:r>
      <w:r w:rsidR="00540D3B" w:rsidRPr="5217F1ED">
        <w:t>4</w:t>
      </w:r>
      <w:r w:rsidRPr="5217F1ED">
        <w:t>.2.f.  A certificate of analysis from a laboratory for the lot for each product; and</w:t>
      </w:r>
    </w:p>
    <w:p w14:paraId="3699A242" w14:textId="1212E7AB" w:rsidR="003055F3" w:rsidRPr="005C73CE" w:rsidRDefault="003055F3" w:rsidP="5217F1ED">
      <w:pPr>
        <w:tabs>
          <w:tab w:val="left" w:pos="360"/>
        </w:tabs>
        <w:spacing w:after="240" w:line="240" w:lineRule="auto"/>
        <w:jc w:val="both"/>
      </w:pPr>
      <w:r w:rsidRPr="005C73CE">
        <w:rPr>
          <w:rFonts w:cstheme="minorHAnsi"/>
        </w:rPr>
        <w:tab/>
      </w:r>
      <w:r w:rsidRPr="005C73CE">
        <w:rPr>
          <w:rFonts w:cstheme="minorHAnsi"/>
        </w:rPr>
        <w:tab/>
      </w:r>
      <w:r w:rsidR="00540D3B" w:rsidRPr="5217F1ED">
        <w:t>4</w:t>
      </w:r>
      <w:r w:rsidRPr="5217F1ED">
        <w:t xml:space="preserve">.2.g.  The associated registration fee.    </w:t>
      </w:r>
    </w:p>
    <w:p w14:paraId="5E167591" w14:textId="46DA5944" w:rsidR="00543926" w:rsidRPr="005C73CE" w:rsidRDefault="00543926" w:rsidP="5217F1ED">
      <w:pPr>
        <w:spacing w:after="240" w:line="240" w:lineRule="auto"/>
        <w:jc w:val="both"/>
      </w:pPr>
      <w:r w:rsidRPr="005C73CE">
        <w:rPr>
          <w:rFonts w:cstheme="minorHAnsi"/>
        </w:rPr>
        <w:tab/>
      </w:r>
      <w:r w:rsidRPr="5217F1ED">
        <w:t>4.3.  Registrations shall expire on December 31 of the year for which the registration was issued, regardless of the date the registration is received.</w:t>
      </w:r>
    </w:p>
    <w:p w14:paraId="0D5DD688" w14:textId="39C394F7" w:rsidR="48B1195D" w:rsidRPr="007F75C5" w:rsidRDefault="00F812E8" w:rsidP="00F812E8">
      <w:pPr>
        <w:spacing w:after="240" w:line="240" w:lineRule="auto"/>
        <w:ind w:firstLine="360"/>
        <w:jc w:val="both"/>
      </w:pPr>
      <w:r w:rsidRPr="007F75C5">
        <w:t xml:space="preserve">4.4.  </w:t>
      </w:r>
      <w:r w:rsidR="48B1195D" w:rsidRPr="007F75C5">
        <w:t>Beginning January 1, 2022, r</w:t>
      </w:r>
      <w:r w:rsidR="0243341F" w:rsidRPr="007F75C5">
        <w:t xml:space="preserve">egistration shall be due by January 1 of each year. </w:t>
      </w:r>
    </w:p>
    <w:p w14:paraId="74988947" w14:textId="75B2F625" w:rsidR="006C6AE0" w:rsidRPr="00BE00DC" w:rsidRDefault="00D45D4A" w:rsidP="5217F1ED">
      <w:pPr>
        <w:tabs>
          <w:tab w:val="left" w:pos="360"/>
        </w:tabs>
        <w:spacing w:after="240" w:line="240" w:lineRule="auto"/>
        <w:jc w:val="both"/>
        <w:rPr>
          <w:strike/>
          <w:color w:val="FF0000"/>
        </w:rPr>
      </w:pPr>
      <w:r w:rsidRPr="005C73CE">
        <w:rPr>
          <w:rFonts w:cstheme="minorHAnsi"/>
        </w:rPr>
        <w:tab/>
      </w:r>
      <w:r w:rsidR="00F812E8" w:rsidRPr="007F75C5">
        <w:t>4.5.</w:t>
      </w:r>
      <w:r w:rsidRPr="5217F1ED">
        <w:t xml:space="preserve"> </w:t>
      </w:r>
      <w:r w:rsidR="00F812E8">
        <w:t xml:space="preserve"> </w:t>
      </w:r>
      <w:r w:rsidR="006C6AE0" w:rsidRPr="5217F1ED">
        <w:t xml:space="preserve">A registration fee of $200.00 per </w:t>
      </w:r>
      <w:r w:rsidR="00252606" w:rsidRPr="5217F1ED">
        <w:t xml:space="preserve">hemp </w:t>
      </w:r>
      <w:r w:rsidR="006C6AE0" w:rsidRPr="5217F1ED">
        <w:t>product</w:t>
      </w:r>
      <w:r w:rsidR="2C644687" w:rsidRPr="5217F1ED">
        <w:rPr>
          <w:color w:val="FF0000"/>
        </w:rPr>
        <w:t xml:space="preserve"> </w:t>
      </w:r>
      <w:r w:rsidR="006C6AE0" w:rsidRPr="5217F1ED">
        <w:t xml:space="preserve">shall be paid to the Department with the submission </w:t>
      </w:r>
      <w:r w:rsidR="00252606" w:rsidRPr="5217F1ED">
        <w:t>of the</w:t>
      </w:r>
      <w:r w:rsidR="006C6AE0" w:rsidRPr="5217F1ED">
        <w:t xml:space="preserve"> application</w:t>
      </w:r>
      <w:r w:rsidR="00C663C2" w:rsidRPr="00F812E8">
        <w:t>.</w:t>
      </w:r>
    </w:p>
    <w:p w14:paraId="4B0CD25A" w14:textId="762A0291" w:rsidR="5217F1ED" w:rsidRPr="006A09F9" w:rsidRDefault="00302746" w:rsidP="0053379A">
      <w:pPr>
        <w:tabs>
          <w:tab w:val="left" w:pos="360"/>
        </w:tabs>
        <w:spacing w:after="240" w:line="240" w:lineRule="auto"/>
        <w:ind w:left="360"/>
        <w:jc w:val="both"/>
        <w:rPr>
          <w:color w:val="FF0000"/>
        </w:rPr>
      </w:pPr>
      <w:r>
        <w:rPr>
          <w:color w:val="FF0000"/>
        </w:rPr>
        <w:tab/>
      </w:r>
      <w:r w:rsidR="47010EB6" w:rsidRPr="006A09F9">
        <w:t>4.</w:t>
      </w:r>
      <w:r w:rsidR="009024ED" w:rsidRPr="006A09F9">
        <w:t>5</w:t>
      </w:r>
      <w:r w:rsidRPr="006A09F9">
        <w:t>.</w:t>
      </w:r>
      <w:r w:rsidR="009024ED" w:rsidRPr="006A09F9">
        <w:t>a.</w:t>
      </w:r>
      <w:r w:rsidR="47010EB6" w:rsidRPr="006A09F9">
        <w:t xml:space="preserve"> </w:t>
      </w:r>
      <w:r w:rsidR="007C4EC4" w:rsidRPr="006A09F9">
        <w:t xml:space="preserve"> </w:t>
      </w:r>
      <w:r w:rsidR="46091CDA" w:rsidRPr="006A09F9">
        <w:t xml:space="preserve">Beginning January 1, 2022, </w:t>
      </w:r>
      <w:r w:rsidR="5983D1C9" w:rsidRPr="006A09F9">
        <w:t>i</w:t>
      </w:r>
      <w:r w:rsidR="37A66067" w:rsidRPr="006A09F9">
        <w:t xml:space="preserve">n lieu of the $200.00 registration fee </w:t>
      </w:r>
      <w:r w:rsidR="00C96562" w:rsidRPr="006A09F9">
        <w:t xml:space="preserve">set forth </w:t>
      </w:r>
      <w:r w:rsidR="37A66067" w:rsidRPr="006A09F9">
        <w:t xml:space="preserve">in </w:t>
      </w:r>
      <w:r w:rsidRPr="006A09F9">
        <w:t xml:space="preserve">subsection </w:t>
      </w:r>
      <w:r w:rsidR="37A66067" w:rsidRPr="006A09F9">
        <w:t>4.</w:t>
      </w:r>
      <w:r w:rsidRPr="006A09F9">
        <w:t>5 of this rule</w:t>
      </w:r>
      <w:r w:rsidR="37A66067" w:rsidRPr="006A09F9">
        <w:t>, a</w:t>
      </w:r>
      <w:r w:rsidR="47010EB6" w:rsidRPr="006A09F9">
        <w:t xml:space="preserve"> registration fee of $100.00 per hemp product</w:t>
      </w:r>
      <w:r w:rsidR="5B8E558D" w:rsidRPr="006A09F9">
        <w:t xml:space="preserve"> </w:t>
      </w:r>
      <w:r w:rsidR="55C415FE" w:rsidRPr="006A09F9">
        <w:t xml:space="preserve">shall be paid to the Department with the submission of the application, if the hemp material(s) are grown, harvested, and manufactured </w:t>
      </w:r>
      <w:r w:rsidR="5AC9D7ED" w:rsidRPr="006A09F9">
        <w:t>in West Virginia</w:t>
      </w:r>
      <w:r w:rsidR="161922D2" w:rsidRPr="006A09F9">
        <w:t xml:space="preserve"> </w:t>
      </w:r>
      <w:r w:rsidR="009A4E2F" w:rsidRPr="006A09F9">
        <w:t xml:space="preserve">and </w:t>
      </w:r>
      <w:r w:rsidR="008C5B5C" w:rsidRPr="006A09F9">
        <w:t xml:space="preserve">the products are </w:t>
      </w:r>
      <w:r w:rsidR="009A4E2F" w:rsidRPr="006A09F9">
        <w:t xml:space="preserve">registered with the West Virginia Grown program. </w:t>
      </w:r>
    </w:p>
    <w:p w14:paraId="15B17A74" w14:textId="4F177299" w:rsidR="28A73024" w:rsidRPr="006A09F9" w:rsidRDefault="00C96562" w:rsidP="00C96562">
      <w:pPr>
        <w:tabs>
          <w:tab w:val="left" w:pos="360"/>
        </w:tabs>
        <w:spacing w:after="240" w:line="240" w:lineRule="auto"/>
        <w:ind w:left="720"/>
        <w:jc w:val="both"/>
        <w:rPr>
          <w:color w:val="FF0000"/>
        </w:rPr>
      </w:pPr>
      <w:r w:rsidRPr="006A09F9">
        <w:tab/>
      </w:r>
      <w:r w:rsidR="28A73024" w:rsidRPr="006A09F9">
        <w:t>4.</w:t>
      </w:r>
      <w:r w:rsidR="009024ED" w:rsidRPr="006A09F9">
        <w:t>5</w:t>
      </w:r>
      <w:r w:rsidR="00302746" w:rsidRPr="006A09F9">
        <w:t>.</w:t>
      </w:r>
      <w:r w:rsidRPr="006A09F9">
        <w:t>a.1</w:t>
      </w:r>
      <w:r w:rsidR="00302746" w:rsidRPr="006A09F9">
        <w:t>.</w:t>
      </w:r>
      <w:r w:rsidR="28A73024" w:rsidRPr="006A09F9">
        <w:t xml:space="preserve"> </w:t>
      </w:r>
      <w:r w:rsidR="007C4EC4" w:rsidRPr="006A09F9">
        <w:t xml:space="preserve"> </w:t>
      </w:r>
      <w:r w:rsidR="28A73024" w:rsidRPr="006A09F9">
        <w:t>Hemp products</w:t>
      </w:r>
      <w:r w:rsidR="3D64189F" w:rsidRPr="006A09F9">
        <w:t xml:space="preserve"> </w:t>
      </w:r>
      <w:r w:rsidR="28A73024" w:rsidRPr="006A09F9">
        <w:t xml:space="preserve">that are registered under </w:t>
      </w:r>
      <w:r w:rsidRPr="006A09F9">
        <w:t xml:space="preserve">this </w:t>
      </w:r>
      <w:r w:rsidR="00302746" w:rsidRPr="006A09F9">
        <w:t>sub</w:t>
      </w:r>
      <w:r w:rsidR="009024ED" w:rsidRPr="006A09F9">
        <w:t>division</w:t>
      </w:r>
      <w:r w:rsidR="00302746" w:rsidRPr="006A09F9">
        <w:t xml:space="preserve"> </w:t>
      </w:r>
      <w:r w:rsidR="28A73024" w:rsidRPr="006A09F9">
        <w:t>must include</w:t>
      </w:r>
      <w:r w:rsidR="5697E35B" w:rsidRPr="006A09F9">
        <w:t xml:space="preserve"> a copy of</w:t>
      </w:r>
      <w:r w:rsidR="3DFEBDB1" w:rsidRPr="006A09F9">
        <w:t xml:space="preserve"> the</w:t>
      </w:r>
      <w:r w:rsidR="3163C0A7" w:rsidRPr="006A09F9">
        <w:t xml:space="preserve"> </w:t>
      </w:r>
      <w:r w:rsidR="3A097F65" w:rsidRPr="006A09F9">
        <w:t>registrant</w:t>
      </w:r>
      <w:r w:rsidR="0053379A" w:rsidRPr="006A09F9">
        <w:t>’</w:t>
      </w:r>
      <w:r w:rsidR="3A097F65" w:rsidRPr="006A09F9">
        <w:t xml:space="preserve">s </w:t>
      </w:r>
      <w:r w:rsidR="774570C2" w:rsidRPr="006A09F9">
        <w:t>West Virginia</w:t>
      </w:r>
      <w:r w:rsidR="0B6DA594" w:rsidRPr="006A09F9">
        <w:t xml:space="preserve"> processing/cultivation</w:t>
      </w:r>
      <w:r w:rsidR="774570C2" w:rsidRPr="006A09F9">
        <w:t xml:space="preserve"> license</w:t>
      </w:r>
      <w:r w:rsidR="00C57C9A" w:rsidRPr="006A09F9">
        <w:t>, or records of where the product was cultivated and processed.</w:t>
      </w:r>
    </w:p>
    <w:p w14:paraId="251C9931" w14:textId="66AD00D1" w:rsidR="2631F793" w:rsidRPr="006A09F9" w:rsidRDefault="00C96562" w:rsidP="00C96562">
      <w:pPr>
        <w:tabs>
          <w:tab w:val="left" w:pos="360"/>
        </w:tabs>
        <w:spacing w:after="240" w:line="240" w:lineRule="auto"/>
        <w:ind w:left="720"/>
        <w:jc w:val="both"/>
      </w:pPr>
      <w:r w:rsidRPr="006A09F9">
        <w:tab/>
      </w:r>
      <w:r w:rsidR="2631F793" w:rsidRPr="006A09F9">
        <w:t>4.</w:t>
      </w:r>
      <w:r w:rsidR="009024ED" w:rsidRPr="006A09F9">
        <w:t>5</w:t>
      </w:r>
      <w:r w:rsidR="00302746" w:rsidRPr="006A09F9">
        <w:t>.</w:t>
      </w:r>
      <w:r w:rsidRPr="006A09F9">
        <w:t>a.2</w:t>
      </w:r>
      <w:r w:rsidR="00302746" w:rsidRPr="006A09F9">
        <w:t>.</w:t>
      </w:r>
      <w:r w:rsidR="79F0F9A7" w:rsidRPr="006A09F9">
        <w:t xml:space="preserve"> </w:t>
      </w:r>
      <w:r w:rsidR="007C4EC4" w:rsidRPr="006A09F9">
        <w:t xml:space="preserve"> </w:t>
      </w:r>
      <w:r w:rsidR="79F0F9A7" w:rsidRPr="006A09F9">
        <w:t xml:space="preserve">Hemp products that are registered under </w:t>
      </w:r>
      <w:r w:rsidRPr="006A09F9">
        <w:t xml:space="preserve">this </w:t>
      </w:r>
      <w:r w:rsidR="00302746" w:rsidRPr="006A09F9">
        <w:t>sub</w:t>
      </w:r>
      <w:r w:rsidR="009024ED" w:rsidRPr="006A09F9">
        <w:t>division</w:t>
      </w:r>
      <w:r w:rsidR="00302746" w:rsidRPr="006A09F9">
        <w:t xml:space="preserve"> </w:t>
      </w:r>
      <w:r w:rsidR="79F0F9A7" w:rsidRPr="006A09F9">
        <w:t>must also include a certificate of analysis that validates the</w:t>
      </w:r>
      <w:r w:rsidR="30E58306" w:rsidRPr="006A09F9">
        <w:t xml:space="preserve"> batch/lot number of the</w:t>
      </w:r>
      <w:r w:rsidR="79F0F9A7" w:rsidRPr="006A09F9">
        <w:t xml:space="preserve"> final produc</w:t>
      </w:r>
      <w:r w:rsidR="59C41200" w:rsidRPr="006A09F9">
        <w:t xml:space="preserve">t </w:t>
      </w:r>
      <w:r w:rsidR="1868F732" w:rsidRPr="006A09F9">
        <w:t>is that of which was</w:t>
      </w:r>
      <w:r w:rsidR="59C41200" w:rsidRPr="006A09F9">
        <w:t xml:space="preserve"> manufactured from hemp</w:t>
      </w:r>
      <w:r w:rsidR="6262B5C9" w:rsidRPr="006A09F9">
        <w:t xml:space="preserve"> grown, harvested, and manufactured </w:t>
      </w:r>
      <w:r w:rsidR="5F29747E" w:rsidRPr="006A09F9">
        <w:t xml:space="preserve">by a licensed West Virginia hemp </w:t>
      </w:r>
      <w:r w:rsidR="00F84EF0" w:rsidRPr="006A09F9">
        <w:t>grower or processor</w:t>
      </w:r>
      <w:r w:rsidR="5F29747E" w:rsidRPr="006A09F9">
        <w:t xml:space="preserve">. </w:t>
      </w:r>
      <w:r w:rsidR="47010EB6" w:rsidRPr="006A09F9">
        <w:t xml:space="preserve"> </w:t>
      </w:r>
    </w:p>
    <w:p w14:paraId="2ABC8D1E" w14:textId="4CBF66BC" w:rsidR="00D45D4A" w:rsidRPr="005C73CE" w:rsidRDefault="009024ED" w:rsidP="009A4E2F">
      <w:pPr>
        <w:tabs>
          <w:tab w:val="left" w:pos="360"/>
        </w:tabs>
        <w:spacing w:after="240" w:line="240" w:lineRule="auto"/>
        <w:ind w:left="360" w:firstLine="360"/>
        <w:jc w:val="both"/>
        <w:rPr>
          <w:rFonts w:cstheme="minorHAnsi"/>
        </w:rPr>
      </w:pPr>
      <w:r w:rsidRPr="006A09F9">
        <w:rPr>
          <w:rFonts w:cstheme="minorHAnsi"/>
        </w:rPr>
        <w:t>4.5.</w:t>
      </w:r>
      <w:r w:rsidR="00C96562" w:rsidRPr="006A09F9">
        <w:rPr>
          <w:rFonts w:cstheme="minorHAnsi"/>
        </w:rPr>
        <w:t>b</w:t>
      </w:r>
      <w:r w:rsidRPr="006A09F9">
        <w:rPr>
          <w:rFonts w:cstheme="minorHAnsi"/>
        </w:rPr>
        <w:t>.</w:t>
      </w:r>
      <w:r w:rsidR="00D45D4A" w:rsidRPr="005C73CE">
        <w:rPr>
          <w:rFonts w:cstheme="minorHAnsi"/>
        </w:rPr>
        <w:t xml:space="preserve"> </w:t>
      </w:r>
      <w:r w:rsidR="007C4EC4">
        <w:rPr>
          <w:rFonts w:cstheme="minorHAnsi"/>
        </w:rPr>
        <w:t xml:space="preserve"> </w:t>
      </w:r>
      <w:r w:rsidR="00D45D4A" w:rsidRPr="005C73CE">
        <w:rPr>
          <w:rFonts w:cstheme="minorHAnsi"/>
        </w:rPr>
        <w:t xml:space="preserve">A renewal fee of $200.00 per hemp product shall be submitted to renew a product’s registration. Renewal fees shall be accompanied by a form provided by the Department identifying the product to which the fee corresponds. </w:t>
      </w:r>
    </w:p>
    <w:p w14:paraId="79FA74B7" w14:textId="616A98CF" w:rsidR="00D45D4A" w:rsidRPr="005C73CE" w:rsidRDefault="00D45D4A" w:rsidP="009A4E2F">
      <w:pPr>
        <w:tabs>
          <w:tab w:val="left" w:pos="360"/>
        </w:tabs>
        <w:spacing w:after="240" w:line="240" w:lineRule="auto"/>
        <w:ind w:left="360"/>
        <w:jc w:val="both"/>
      </w:pPr>
      <w:r w:rsidRPr="005C73CE">
        <w:rPr>
          <w:rFonts w:cstheme="minorHAnsi"/>
        </w:rPr>
        <w:tab/>
      </w:r>
      <w:r w:rsidR="00D95A62" w:rsidRPr="006A09F9">
        <w:t>4.5.</w:t>
      </w:r>
      <w:r w:rsidR="00C96562" w:rsidRPr="006A09F9">
        <w:t>c</w:t>
      </w:r>
      <w:r w:rsidR="00D95A62" w:rsidRPr="006A09F9">
        <w:t>.</w:t>
      </w:r>
      <w:r w:rsidRPr="5217F1ED">
        <w:t xml:space="preserve">  The annual fee for hemp product</w:t>
      </w:r>
      <w:r w:rsidR="17FFB3C6" w:rsidRPr="5217F1ED">
        <w:rPr>
          <w:color w:val="FF0000"/>
        </w:rPr>
        <w:t xml:space="preserve"> </w:t>
      </w:r>
      <w:r w:rsidRPr="5217F1ED">
        <w:t>registrations shall be capped at $1,000 per</w:t>
      </w:r>
      <w:r w:rsidR="00CC3BF7" w:rsidRPr="5217F1ED">
        <w:t xml:space="preserve"> </w:t>
      </w:r>
      <w:r w:rsidR="00CC3BF7" w:rsidRPr="006A09F9">
        <w:t>registrant</w:t>
      </w:r>
      <w:r w:rsidRPr="00F812E8">
        <w:t xml:space="preserve"> </w:t>
      </w:r>
      <w:r w:rsidRPr="5217F1ED">
        <w:t>for products that are manufactured and sold in West Virginia.</w:t>
      </w:r>
    </w:p>
    <w:p w14:paraId="67049395" w14:textId="14C4304B" w:rsidR="00D45D4A" w:rsidRPr="006A09F9" w:rsidRDefault="00C96562" w:rsidP="00C96562">
      <w:pPr>
        <w:tabs>
          <w:tab w:val="left" w:pos="360"/>
        </w:tabs>
        <w:spacing w:after="240" w:line="240" w:lineRule="auto"/>
        <w:ind w:left="360"/>
        <w:jc w:val="both"/>
        <w:rPr>
          <w:color w:val="FF0000"/>
        </w:rPr>
      </w:pPr>
      <w:r w:rsidRPr="00C96562">
        <w:tab/>
      </w:r>
      <w:r w:rsidR="68702523" w:rsidRPr="006A09F9">
        <w:t>4.</w:t>
      </w:r>
      <w:r w:rsidR="00D95A62" w:rsidRPr="006A09F9">
        <w:t>5</w:t>
      </w:r>
      <w:r w:rsidR="68702523" w:rsidRPr="006A09F9">
        <w:t>.</w:t>
      </w:r>
      <w:r w:rsidRPr="006A09F9">
        <w:t>d.</w:t>
      </w:r>
      <w:r w:rsidR="68702523" w:rsidRPr="006A09F9">
        <w:t xml:space="preserve"> </w:t>
      </w:r>
      <w:r w:rsidR="2540B573" w:rsidRPr="006A09F9">
        <w:t>Beginning January 1, 2022, i</w:t>
      </w:r>
      <w:r w:rsidR="68702523" w:rsidRPr="006A09F9">
        <w:t xml:space="preserve">n lieu of the $1,000 registration </w:t>
      </w:r>
      <w:r w:rsidR="4AE6DBFB" w:rsidRPr="006A09F9">
        <w:t xml:space="preserve">cap </w:t>
      </w:r>
      <w:r w:rsidR="68702523" w:rsidRPr="006A09F9">
        <w:t xml:space="preserve">fee stated in </w:t>
      </w:r>
      <w:r w:rsidR="00D95A62" w:rsidRPr="006A09F9">
        <w:t>subdivision</w:t>
      </w:r>
      <w:r w:rsidRPr="006A09F9">
        <w:t xml:space="preserve"> </w:t>
      </w:r>
      <w:r w:rsidR="68702523" w:rsidRPr="006A09F9">
        <w:t>4.</w:t>
      </w:r>
      <w:r w:rsidR="00D95A62" w:rsidRPr="006A09F9">
        <w:t>5</w:t>
      </w:r>
      <w:r w:rsidR="68702523" w:rsidRPr="006A09F9">
        <w:t>.</w:t>
      </w:r>
      <w:r w:rsidRPr="006A09F9">
        <w:t>c</w:t>
      </w:r>
      <w:r w:rsidR="00D95A62" w:rsidRPr="006A09F9">
        <w:t xml:space="preserve"> of this rule</w:t>
      </w:r>
      <w:r w:rsidR="68702523" w:rsidRPr="006A09F9">
        <w:t xml:space="preserve">, a registration </w:t>
      </w:r>
      <w:r w:rsidR="38C2AD71" w:rsidRPr="006A09F9">
        <w:t xml:space="preserve">cap </w:t>
      </w:r>
      <w:r w:rsidR="68702523" w:rsidRPr="006A09F9">
        <w:t>fee of $</w:t>
      </w:r>
      <w:r w:rsidR="562EA2BB" w:rsidRPr="006A09F9">
        <w:t>500</w:t>
      </w:r>
      <w:r w:rsidR="68702523" w:rsidRPr="006A09F9">
        <w:t xml:space="preserve">.00 </w:t>
      </w:r>
      <w:r w:rsidR="2F21AF4E" w:rsidRPr="006A09F9">
        <w:t>per registrant</w:t>
      </w:r>
      <w:r w:rsidR="537F9D7C" w:rsidRPr="006A09F9">
        <w:t xml:space="preserve"> shall be paid</w:t>
      </w:r>
      <w:r w:rsidR="2F21AF4E" w:rsidRPr="006A09F9">
        <w:t xml:space="preserve"> for </w:t>
      </w:r>
      <w:r w:rsidR="776792A2" w:rsidRPr="006A09F9">
        <w:t xml:space="preserve">hemp </w:t>
      </w:r>
      <w:r w:rsidR="2F21AF4E" w:rsidRPr="006A09F9">
        <w:t xml:space="preserve">products that </w:t>
      </w:r>
      <w:r w:rsidR="2F21AF4E" w:rsidRPr="006A09F9">
        <w:lastRenderedPageBreak/>
        <w:t>are</w:t>
      </w:r>
      <w:r w:rsidR="1470531D" w:rsidRPr="006A09F9">
        <w:t xml:space="preserve"> </w:t>
      </w:r>
      <w:r w:rsidR="68702523" w:rsidRPr="006A09F9">
        <w:t xml:space="preserve">grown, harvested, </w:t>
      </w:r>
      <w:r w:rsidR="676E3735" w:rsidRPr="006A09F9">
        <w:t xml:space="preserve">and </w:t>
      </w:r>
      <w:r w:rsidR="68702523" w:rsidRPr="006A09F9">
        <w:t>manufactured</w:t>
      </w:r>
      <w:r w:rsidR="09D35A8C" w:rsidRPr="006A09F9">
        <w:t xml:space="preserve"> in West Virginia</w:t>
      </w:r>
      <w:r w:rsidR="5C95391F" w:rsidRPr="006A09F9">
        <w:t xml:space="preserve">, and registered with the WV </w:t>
      </w:r>
      <w:r w:rsidR="3A339E59" w:rsidRPr="006A09F9">
        <w:t>G</w:t>
      </w:r>
      <w:r w:rsidR="5C95391F" w:rsidRPr="006A09F9">
        <w:t xml:space="preserve">rown </w:t>
      </w:r>
      <w:r w:rsidR="15C4BA5C" w:rsidRPr="006A09F9">
        <w:t>P</w:t>
      </w:r>
      <w:r w:rsidR="5C95391F" w:rsidRPr="006A09F9">
        <w:t>rogram</w:t>
      </w:r>
      <w:r w:rsidR="491109C0" w:rsidRPr="006A09F9">
        <w:t>.</w:t>
      </w:r>
    </w:p>
    <w:p w14:paraId="7A408CCD" w14:textId="5EFFB6C8" w:rsidR="00D45D4A" w:rsidRPr="006A09F9" w:rsidRDefault="00C96562" w:rsidP="00C96562">
      <w:pPr>
        <w:tabs>
          <w:tab w:val="left" w:pos="360"/>
        </w:tabs>
        <w:spacing w:after="240" w:line="240" w:lineRule="auto"/>
        <w:ind w:left="720"/>
        <w:jc w:val="both"/>
        <w:rPr>
          <w:color w:val="FF0000"/>
        </w:rPr>
      </w:pPr>
      <w:r w:rsidRPr="00C96562">
        <w:tab/>
      </w:r>
      <w:r w:rsidR="60B97414" w:rsidRPr="006A09F9">
        <w:t>4.</w:t>
      </w:r>
      <w:r w:rsidR="007C4EC4" w:rsidRPr="006A09F9">
        <w:t>5</w:t>
      </w:r>
      <w:r w:rsidR="60B97414" w:rsidRPr="006A09F9">
        <w:t>.</w:t>
      </w:r>
      <w:r w:rsidRPr="006A09F9">
        <w:t>d</w:t>
      </w:r>
      <w:r w:rsidR="60B97414" w:rsidRPr="006A09F9">
        <w:t xml:space="preserve">.1. </w:t>
      </w:r>
      <w:r w:rsidR="007C4EC4" w:rsidRPr="006A09F9">
        <w:t xml:space="preserve"> </w:t>
      </w:r>
      <w:r w:rsidR="60B97414" w:rsidRPr="006A09F9">
        <w:t xml:space="preserve">Hemp products that are registered under </w:t>
      </w:r>
      <w:r w:rsidRPr="006A09F9">
        <w:t xml:space="preserve">this </w:t>
      </w:r>
      <w:r w:rsidR="00D95A62" w:rsidRPr="006A09F9">
        <w:t xml:space="preserve">subdivision </w:t>
      </w:r>
      <w:r w:rsidR="60B97414" w:rsidRPr="006A09F9">
        <w:t>must include a copy of the registrant</w:t>
      </w:r>
      <w:r w:rsidR="009A4E2F" w:rsidRPr="006A09F9">
        <w:t>’</w:t>
      </w:r>
      <w:r w:rsidR="60B97414" w:rsidRPr="006A09F9">
        <w:t>s West Virginia processing/cultivation license.</w:t>
      </w:r>
    </w:p>
    <w:p w14:paraId="4B584D01" w14:textId="3D46454B" w:rsidR="00D45D4A" w:rsidRPr="006A09F9" w:rsidRDefault="60B97414" w:rsidP="009A4E2F">
      <w:pPr>
        <w:tabs>
          <w:tab w:val="left" w:pos="360"/>
        </w:tabs>
        <w:spacing w:after="240" w:line="240" w:lineRule="auto"/>
        <w:ind w:left="720" w:firstLine="360"/>
        <w:jc w:val="both"/>
      </w:pPr>
      <w:r w:rsidRPr="006A09F9">
        <w:t>4.</w:t>
      </w:r>
      <w:r w:rsidR="007C4EC4" w:rsidRPr="006A09F9">
        <w:t>5</w:t>
      </w:r>
      <w:r w:rsidRPr="006A09F9">
        <w:t>.</w:t>
      </w:r>
      <w:r w:rsidR="00C96562" w:rsidRPr="006A09F9">
        <w:t>d</w:t>
      </w:r>
      <w:r w:rsidRPr="006A09F9">
        <w:t xml:space="preserve">.2. </w:t>
      </w:r>
      <w:r w:rsidR="007C4EC4" w:rsidRPr="006A09F9">
        <w:t xml:space="preserve"> </w:t>
      </w:r>
      <w:r w:rsidRPr="006A09F9">
        <w:t xml:space="preserve">Hemp products that are registered under </w:t>
      </w:r>
      <w:r w:rsidR="00C96562" w:rsidRPr="006A09F9">
        <w:t xml:space="preserve">this </w:t>
      </w:r>
      <w:r w:rsidR="00D95A62" w:rsidRPr="006A09F9">
        <w:t xml:space="preserve">subdivision </w:t>
      </w:r>
      <w:r w:rsidRPr="006A09F9">
        <w:t>must also include a certificate of analysis that validates the batch/lot number of the final product is that of which was manufactured from hemp grown, harvested, and manufactured by a licensed West Virginia hemp processor/cultivator.</w:t>
      </w:r>
    </w:p>
    <w:p w14:paraId="436DA059" w14:textId="0DA3112C" w:rsidR="00D45D4A" w:rsidRPr="006A09F9" w:rsidRDefault="60B97414" w:rsidP="009A4E2F">
      <w:pPr>
        <w:tabs>
          <w:tab w:val="left" w:pos="1080"/>
        </w:tabs>
        <w:spacing w:after="240" w:line="240" w:lineRule="auto"/>
        <w:ind w:left="720" w:firstLine="360"/>
        <w:jc w:val="both"/>
        <w:rPr>
          <w:color w:val="FF0000"/>
        </w:rPr>
      </w:pPr>
      <w:r w:rsidRPr="006A09F9">
        <w:t>4.</w:t>
      </w:r>
      <w:r w:rsidR="007C4EC4" w:rsidRPr="006A09F9">
        <w:t>5</w:t>
      </w:r>
      <w:r w:rsidRPr="006A09F9">
        <w:t>.</w:t>
      </w:r>
      <w:r w:rsidR="00C96562" w:rsidRPr="006A09F9">
        <w:t>d</w:t>
      </w:r>
      <w:r w:rsidRPr="006A09F9">
        <w:t xml:space="preserve">.3. </w:t>
      </w:r>
      <w:r w:rsidR="007C4EC4" w:rsidRPr="006A09F9">
        <w:t xml:space="preserve"> </w:t>
      </w:r>
      <w:r w:rsidRPr="006A09F9">
        <w:t xml:space="preserve">Hemp products that are registered under </w:t>
      </w:r>
      <w:r w:rsidR="00C96562" w:rsidRPr="006A09F9">
        <w:t xml:space="preserve">this </w:t>
      </w:r>
      <w:r w:rsidR="00D95A62" w:rsidRPr="006A09F9">
        <w:t xml:space="preserve">subdivision </w:t>
      </w:r>
      <w:r w:rsidRPr="006A09F9">
        <w:t>must also include a copy of their certificate for registration in the WV Grown Program.</w:t>
      </w:r>
      <w:r w:rsidRPr="006A09F9">
        <w:rPr>
          <w:color w:val="FF0000"/>
        </w:rPr>
        <w:t xml:space="preserve"> </w:t>
      </w:r>
    </w:p>
    <w:p w14:paraId="50E2E980" w14:textId="2C9D67C0" w:rsidR="00D45D4A" w:rsidRPr="005C73CE" w:rsidRDefault="007C4EC4" w:rsidP="009A4E2F">
      <w:pPr>
        <w:tabs>
          <w:tab w:val="left" w:pos="360"/>
        </w:tabs>
        <w:spacing w:after="240" w:line="240" w:lineRule="auto"/>
        <w:ind w:left="360"/>
        <w:jc w:val="both"/>
      </w:pPr>
      <w:r>
        <w:tab/>
      </w:r>
      <w:r w:rsidRPr="006A09F9">
        <w:t>4.5.</w:t>
      </w:r>
      <w:r w:rsidR="00C96562" w:rsidRPr="006A09F9">
        <w:t>e</w:t>
      </w:r>
      <w:r w:rsidRPr="006A09F9">
        <w:t>.</w:t>
      </w:r>
      <w:r w:rsidR="00D45D4A" w:rsidRPr="5217F1ED">
        <w:t xml:space="preserve"> </w:t>
      </w:r>
      <w:r>
        <w:t xml:space="preserve"> </w:t>
      </w:r>
      <w:r w:rsidR="00D45D4A" w:rsidRPr="5217F1ED">
        <w:t>The annual fee for hemp product</w:t>
      </w:r>
      <w:r w:rsidR="2929DEC8" w:rsidRPr="5217F1ED">
        <w:t xml:space="preserve"> </w:t>
      </w:r>
      <w:r w:rsidR="00D45D4A" w:rsidRPr="5217F1ED">
        <w:t xml:space="preserve">registrations that are white labeled by a West Virginia vendor for sale in West Virginia shall be capped at $1,000 per </w:t>
      </w:r>
      <w:r w:rsidR="00666164" w:rsidRPr="006A09F9">
        <w:t>regis</w:t>
      </w:r>
      <w:r w:rsidR="007D7C6B" w:rsidRPr="006A09F9">
        <w:t>trant</w:t>
      </w:r>
      <w:r w:rsidR="00D45D4A" w:rsidRPr="5217F1ED">
        <w:t>.</w:t>
      </w:r>
    </w:p>
    <w:p w14:paraId="40C74DC0" w14:textId="0D39C134" w:rsidR="00F544CA" w:rsidRPr="007C4EC4" w:rsidRDefault="00F544CA" w:rsidP="00BD0F2C">
      <w:pPr>
        <w:tabs>
          <w:tab w:val="left" w:pos="360"/>
        </w:tabs>
        <w:spacing w:after="240" w:line="240" w:lineRule="auto"/>
        <w:ind w:left="360"/>
        <w:jc w:val="both"/>
      </w:pPr>
      <w:r>
        <w:rPr>
          <w:rFonts w:cstheme="minorHAnsi"/>
        </w:rPr>
        <w:tab/>
      </w:r>
      <w:r w:rsidR="007C4EC4" w:rsidRPr="006A09F9">
        <w:t>4.5.</w:t>
      </w:r>
      <w:r w:rsidR="00C96562" w:rsidRPr="006A09F9">
        <w:t>f</w:t>
      </w:r>
      <w:r w:rsidR="007C4EC4" w:rsidRPr="006A09F9">
        <w:t>.</w:t>
      </w:r>
      <w:r w:rsidRPr="007C4EC4">
        <w:t xml:space="preserve"> Hemp products that are of the same chemical composition</w:t>
      </w:r>
      <w:r w:rsidR="00DD3B93" w:rsidRPr="007C4EC4">
        <w:t xml:space="preserve"> but of different net quantities </w:t>
      </w:r>
      <w:r w:rsidR="00481482" w:rsidRPr="007C4EC4">
        <w:t>qualify as one product.</w:t>
      </w:r>
    </w:p>
    <w:p w14:paraId="18D8F790" w14:textId="1665A3A2" w:rsidR="00CB1C25" w:rsidRPr="006A09F9" w:rsidRDefault="00CB1C25" w:rsidP="00BD0F2C">
      <w:pPr>
        <w:tabs>
          <w:tab w:val="left" w:pos="360"/>
        </w:tabs>
        <w:spacing w:after="240" w:line="240" w:lineRule="auto"/>
        <w:ind w:left="360"/>
        <w:jc w:val="both"/>
        <w:rPr>
          <w:color w:val="FF0000"/>
        </w:rPr>
      </w:pPr>
      <w:r>
        <w:rPr>
          <w:rFonts w:cstheme="minorHAnsi"/>
          <w:color w:val="FF0000"/>
        </w:rPr>
        <w:tab/>
      </w:r>
      <w:r w:rsidR="007C4EC4" w:rsidRPr="006A09F9">
        <w:t>4.5.</w:t>
      </w:r>
      <w:r w:rsidR="00C96562" w:rsidRPr="006A09F9">
        <w:t>g</w:t>
      </w:r>
      <w:r w:rsidR="007C4EC4" w:rsidRPr="006A09F9">
        <w:t>.</w:t>
      </w:r>
      <w:r w:rsidRPr="006A09F9">
        <w:t xml:space="preserve"> Hemp</w:t>
      </w:r>
      <w:r w:rsidR="00081C65" w:rsidRPr="006A09F9">
        <w:t xml:space="preserve"> product registrations that come from </w:t>
      </w:r>
      <w:r w:rsidR="003E4316" w:rsidRPr="006A09F9">
        <w:t>an international</w:t>
      </w:r>
      <w:r w:rsidR="00081C65" w:rsidRPr="006A09F9">
        <w:t xml:space="preserve"> entity shall be required to pay a foreign check fee of $35.00. </w:t>
      </w:r>
    </w:p>
    <w:p w14:paraId="0D68846F" w14:textId="101D83ED" w:rsidR="00C663C2" w:rsidRPr="00F130AA" w:rsidRDefault="00C663C2" w:rsidP="02EB4AEA">
      <w:pPr>
        <w:tabs>
          <w:tab w:val="left" w:pos="360"/>
        </w:tabs>
        <w:spacing w:after="240" w:line="240" w:lineRule="auto"/>
        <w:jc w:val="both"/>
        <w:rPr>
          <w:color w:val="FF0000"/>
          <w:highlight w:val="yellow"/>
        </w:rPr>
      </w:pPr>
      <w:r w:rsidRPr="005C73CE">
        <w:rPr>
          <w:rFonts w:cstheme="minorHAnsi"/>
        </w:rPr>
        <w:tab/>
      </w:r>
      <w:r w:rsidR="00A53A9F" w:rsidRPr="006A09F9">
        <w:t>4.6.</w:t>
      </w:r>
      <w:r w:rsidRPr="02EB4AEA">
        <w:t xml:space="preserve">  The Department may deny or delay registrations </w:t>
      </w:r>
      <w:r w:rsidR="00543926" w:rsidRPr="02EB4AEA">
        <w:t xml:space="preserve">and renewals </w:t>
      </w:r>
      <w:r w:rsidRPr="02EB4AEA">
        <w:t>that are incomplete</w:t>
      </w:r>
      <w:r w:rsidR="09A4193E" w:rsidRPr="02EB4AEA">
        <w:t xml:space="preserve"> </w:t>
      </w:r>
      <w:r w:rsidR="09A4193E" w:rsidRPr="006A09F9">
        <w:t>or erroneous</w:t>
      </w:r>
      <w:r w:rsidRPr="02EB4AEA">
        <w:t>.</w:t>
      </w:r>
      <w:r w:rsidR="00F130AA" w:rsidRPr="02EB4AEA">
        <w:t xml:space="preserve"> </w:t>
      </w:r>
    </w:p>
    <w:p w14:paraId="4DA68D61" w14:textId="6328E21B" w:rsidR="00C663C2" w:rsidRPr="005C73CE" w:rsidRDefault="00C663C2" w:rsidP="0035517C">
      <w:pPr>
        <w:tabs>
          <w:tab w:val="left" w:pos="360"/>
        </w:tabs>
        <w:spacing w:after="240" w:line="240" w:lineRule="auto"/>
        <w:jc w:val="both"/>
        <w:rPr>
          <w:rFonts w:cstheme="minorHAnsi"/>
        </w:rPr>
      </w:pPr>
      <w:r w:rsidRPr="005C73CE">
        <w:rPr>
          <w:rFonts w:cstheme="minorHAnsi"/>
        </w:rPr>
        <w:tab/>
      </w:r>
      <w:r w:rsidR="00A53A9F" w:rsidRPr="006A09F9">
        <w:rPr>
          <w:rFonts w:cstheme="minorHAnsi"/>
        </w:rPr>
        <w:t>4.7.</w:t>
      </w:r>
      <w:r w:rsidRPr="005C73CE">
        <w:rPr>
          <w:rFonts w:cstheme="minorHAnsi"/>
        </w:rPr>
        <w:t xml:space="preserve">  A new registration is required for any of the following:</w:t>
      </w:r>
    </w:p>
    <w:p w14:paraId="5453EEFE" w14:textId="3CFC28FB" w:rsidR="00C663C2" w:rsidRPr="00A53A9F" w:rsidRDefault="00C663C2" w:rsidP="0035517C">
      <w:pPr>
        <w:tabs>
          <w:tab w:val="left" w:pos="360"/>
        </w:tabs>
        <w:spacing w:after="240" w:line="240" w:lineRule="auto"/>
        <w:jc w:val="both"/>
        <w:rPr>
          <w:rFonts w:cstheme="minorHAnsi"/>
          <w:u w:val="single"/>
        </w:rPr>
      </w:pPr>
      <w:r w:rsidRPr="005C73CE">
        <w:rPr>
          <w:rFonts w:cstheme="minorHAnsi"/>
        </w:rPr>
        <w:tab/>
      </w:r>
      <w:r w:rsidRPr="005C73CE">
        <w:rPr>
          <w:rFonts w:cstheme="minorHAnsi"/>
        </w:rPr>
        <w:tab/>
      </w:r>
      <w:r w:rsidR="00A53A9F" w:rsidRPr="006A09F9">
        <w:rPr>
          <w:rFonts w:cstheme="minorHAnsi"/>
        </w:rPr>
        <w:t>4.7.a.</w:t>
      </w:r>
      <w:r w:rsidRPr="005C73CE">
        <w:rPr>
          <w:rFonts w:cstheme="minorHAnsi"/>
        </w:rPr>
        <w:t xml:space="preserve">  Changes in </w:t>
      </w:r>
      <w:r w:rsidR="00071C6B" w:rsidRPr="00CF35C7">
        <w:rPr>
          <w:rFonts w:cstheme="minorHAnsi"/>
        </w:rPr>
        <w:t xml:space="preserve">the chemical composition or formula of </w:t>
      </w:r>
      <w:r w:rsidRPr="005C73CE">
        <w:rPr>
          <w:rFonts w:cstheme="minorHAnsi"/>
        </w:rPr>
        <w:t>the hemp product;</w:t>
      </w:r>
      <w:r w:rsidR="00A53A9F">
        <w:rPr>
          <w:rFonts w:cstheme="minorHAnsi"/>
        </w:rPr>
        <w:t xml:space="preserve"> </w:t>
      </w:r>
      <w:r w:rsidR="00A53A9F" w:rsidRPr="006A09F9">
        <w:rPr>
          <w:rFonts w:cstheme="minorHAnsi"/>
        </w:rPr>
        <w:t>or</w:t>
      </w:r>
    </w:p>
    <w:p w14:paraId="0A27AA43" w14:textId="19D5B376" w:rsidR="00CC2EF5" w:rsidRPr="005C73CE" w:rsidRDefault="00C663C2" w:rsidP="5FB2C2AC">
      <w:pPr>
        <w:tabs>
          <w:tab w:val="left" w:pos="360"/>
        </w:tabs>
        <w:spacing w:after="240" w:line="240" w:lineRule="auto"/>
        <w:jc w:val="both"/>
      </w:pPr>
      <w:r w:rsidRPr="005C73CE">
        <w:rPr>
          <w:rFonts w:cstheme="minorHAnsi"/>
        </w:rPr>
        <w:tab/>
      </w:r>
      <w:r w:rsidRPr="005C73CE">
        <w:rPr>
          <w:rFonts w:cstheme="minorHAnsi"/>
        </w:rPr>
        <w:tab/>
      </w:r>
      <w:r w:rsidR="00A53A9F" w:rsidRPr="006A09F9">
        <w:t>4.7.b.</w:t>
      </w:r>
      <w:r w:rsidRPr="5FB2C2AC">
        <w:t xml:space="preserve">  Changes to</w:t>
      </w:r>
      <w:r w:rsidR="00071C6B" w:rsidRPr="5FB2C2AC">
        <w:t xml:space="preserve"> health-related</w:t>
      </w:r>
      <w:r w:rsidRPr="5FB2C2AC">
        <w:t xml:space="preserve"> label claims</w:t>
      </w:r>
      <w:r w:rsidR="5C55E7F6" w:rsidRPr="006A09F9">
        <w:t xml:space="preserve"> for active ingredients</w:t>
      </w:r>
      <w:r w:rsidRPr="5FB2C2AC">
        <w:t>.</w:t>
      </w:r>
      <w:r w:rsidR="00361452" w:rsidRPr="5FB2C2AC">
        <w:t xml:space="preserve"> </w:t>
      </w:r>
    </w:p>
    <w:p w14:paraId="6B4DDF7F" w14:textId="67D56686" w:rsidR="00CC2EF5" w:rsidRPr="005C73CE" w:rsidRDefault="00A53A9F" w:rsidP="00A53A9F">
      <w:pPr>
        <w:tabs>
          <w:tab w:val="left" w:pos="360"/>
        </w:tabs>
        <w:spacing w:after="240" w:line="240" w:lineRule="auto"/>
        <w:ind w:firstLine="360"/>
        <w:jc w:val="both"/>
      </w:pPr>
      <w:r w:rsidRPr="006A09F9">
        <w:t>4.8.</w:t>
      </w:r>
      <w:r w:rsidR="00C663C2" w:rsidRPr="5FB2C2AC">
        <w:t xml:space="preserve">  The person </w:t>
      </w:r>
      <w:r w:rsidR="00D70C79" w:rsidRPr="006A09F9">
        <w:t>o</w:t>
      </w:r>
      <w:r w:rsidR="004E3DC6" w:rsidRPr="006A09F9">
        <w:t>r entity</w:t>
      </w:r>
      <w:r w:rsidR="004E3DC6" w:rsidRPr="00A53A9F">
        <w:t xml:space="preserve"> </w:t>
      </w:r>
      <w:r w:rsidR="00C663C2" w:rsidRPr="5FB2C2AC">
        <w:t>registering the product is responsible for the completeness and accuracy of all information submitted.</w:t>
      </w:r>
    </w:p>
    <w:p w14:paraId="265B77EF" w14:textId="6AF088D0" w:rsidR="00540D3B" w:rsidRPr="005C73CE" w:rsidRDefault="00C663C2" w:rsidP="0035517C">
      <w:pPr>
        <w:tabs>
          <w:tab w:val="left" w:pos="360"/>
        </w:tabs>
        <w:spacing w:after="240" w:line="240" w:lineRule="auto"/>
        <w:jc w:val="both"/>
        <w:rPr>
          <w:rFonts w:cstheme="minorHAnsi"/>
        </w:rPr>
      </w:pPr>
      <w:r w:rsidRPr="005C73CE">
        <w:rPr>
          <w:rFonts w:cstheme="minorHAnsi"/>
        </w:rPr>
        <w:tab/>
      </w:r>
      <w:r w:rsidR="00540D3B" w:rsidRPr="005C73CE">
        <w:rPr>
          <w:rFonts w:cstheme="minorHAnsi"/>
        </w:rPr>
        <w:t>4.</w:t>
      </w:r>
      <w:r w:rsidR="00071C6B" w:rsidRPr="005C73CE">
        <w:rPr>
          <w:rFonts w:cstheme="minorHAnsi"/>
        </w:rPr>
        <w:t>9</w:t>
      </w:r>
      <w:r w:rsidR="00540D3B" w:rsidRPr="005C73CE">
        <w:rPr>
          <w:rFonts w:cstheme="minorHAnsi"/>
        </w:rPr>
        <w:t xml:space="preserve">. As a condition of registration, all </w:t>
      </w:r>
      <w:r w:rsidR="0025096F" w:rsidRPr="006A09F9">
        <w:rPr>
          <w:rFonts w:cstheme="minorHAnsi"/>
        </w:rPr>
        <w:t>registrants</w:t>
      </w:r>
      <w:r w:rsidR="0025096F" w:rsidRPr="00A53A9F">
        <w:rPr>
          <w:rFonts w:cstheme="minorHAnsi"/>
        </w:rPr>
        <w:t xml:space="preserve"> </w:t>
      </w:r>
      <w:r w:rsidR="00540D3B" w:rsidRPr="005C73CE">
        <w:rPr>
          <w:rFonts w:cstheme="minorHAnsi"/>
        </w:rPr>
        <w:t xml:space="preserve">are required to retain documentation </w:t>
      </w:r>
      <w:r w:rsidR="00E61EAE" w:rsidRPr="005C73CE">
        <w:rPr>
          <w:rFonts w:cstheme="minorHAnsi"/>
        </w:rPr>
        <w:t xml:space="preserve">for each product lot demonstrating the source of the hemp that was utilized to manufacture the hemp product, including documentation that the product was grown by a licensed hemp grower. Such documentation shall be made available to the Department upon request. </w:t>
      </w:r>
    </w:p>
    <w:p w14:paraId="08E6A924" w14:textId="3192B554" w:rsidR="00C663C2" w:rsidRPr="005C73CE" w:rsidRDefault="00C663C2" w:rsidP="5FB2C2AC">
      <w:pPr>
        <w:tabs>
          <w:tab w:val="left" w:pos="360"/>
        </w:tabs>
        <w:spacing w:after="240" w:line="240" w:lineRule="auto"/>
        <w:jc w:val="both"/>
        <w:rPr>
          <w:b/>
          <w:bCs/>
          <w:color w:val="FF0000"/>
          <w:highlight w:val="yellow"/>
        </w:rPr>
      </w:pPr>
      <w:r w:rsidRPr="5FB2C2AC">
        <w:rPr>
          <w:b/>
          <w:bCs/>
        </w:rPr>
        <w:t>§61-</w:t>
      </w:r>
      <w:r w:rsidR="00AE37CE" w:rsidRPr="5FB2C2AC">
        <w:rPr>
          <w:b/>
          <w:bCs/>
        </w:rPr>
        <w:t>30</w:t>
      </w:r>
      <w:r w:rsidRPr="5FB2C2AC">
        <w:rPr>
          <w:b/>
          <w:bCs/>
        </w:rPr>
        <w:t>-</w:t>
      </w:r>
      <w:r w:rsidR="00E61EAE" w:rsidRPr="5FB2C2AC">
        <w:rPr>
          <w:b/>
          <w:bCs/>
        </w:rPr>
        <w:t>5</w:t>
      </w:r>
      <w:r w:rsidRPr="5FB2C2AC">
        <w:rPr>
          <w:b/>
          <w:bCs/>
        </w:rPr>
        <w:t>.  Registration to distribute and sell hemp products.</w:t>
      </w:r>
      <w:r w:rsidR="47523171" w:rsidRPr="5FB2C2AC">
        <w:rPr>
          <w:b/>
          <w:bCs/>
        </w:rPr>
        <w:t xml:space="preserve"> </w:t>
      </w:r>
    </w:p>
    <w:p w14:paraId="770BD135" w14:textId="1B39393A" w:rsidR="00C663C2" w:rsidRPr="005C73CE" w:rsidRDefault="00E61EAE" w:rsidP="00A53A9F">
      <w:pPr>
        <w:tabs>
          <w:tab w:val="left" w:pos="360"/>
        </w:tabs>
        <w:spacing w:after="240" w:line="240" w:lineRule="auto"/>
        <w:ind w:firstLine="360"/>
        <w:jc w:val="both"/>
      </w:pPr>
      <w:r w:rsidRPr="5217F1ED">
        <w:t>5</w:t>
      </w:r>
      <w:r w:rsidR="00C663C2" w:rsidRPr="5217F1ED">
        <w:t>.1.  All retail facilities</w:t>
      </w:r>
      <w:r w:rsidR="003E4316" w:rsidRPr="006A09F9">
        <w:t>, including online domains</w:t>
      </w:r>
      <w:r w:rsidR="009B66FD" w:rsidRPr="006A09F9">
        <w:t xml:space="preserve"> and </w:t>
      </w:r>
      <w:r w:rsidR="003E4316" w:rsidRPr="006A09F9">
        <w:t>websites</w:t>
      </w:r>
      <w:r w:rsidR="003E4316" w:rsidRPr="009B66FD">
        <w:rPr>
          <w:u w:val="single"/>
        </w:rPr>
        <w:t>,</w:t>
      </w:r>
      <w:r w:rsidR="00C663C2" w:rsidRPr="5217F1ED">
        <w:t xml:space="preserve"> are required to register with the Department to sell hemp products in West Virginia.</w:t>
      </w:r>
    </w:p>
    <w:p w14:paraId="5A1B8249" w14:textId="6DC5DC07" w:rsidR="00C663C2" w:rsidRPr="005C73CE" w:rsidRDefault="00C663C2" w:rsidP="0035517C">
      <w:pPr>
        <w:tabs>
          <w:tab w:val="left" w:pos="360"/>
        </w:tabs>
        <w:spacing w:after="240" w:line="240" w:lineRule="auto"/>
        <w:jc w:val="both"/>
        <w:rPr>
          <w:rFonts w:cstheme="minorHAnsi"/>
        </w:rPr>
      </w:pPr>
      <w:r w:rsidRPr="005C73CE">
        <w:rPr>
          <w:rFonts w:cstheme="minorHAnsi"/>
        </w:rPr>
        <w:tab/>
      </w:r>
      <w:r w:rsidR="00E61EAE" w:rsidRPr="005C73CE">
        <w:rPr>
          <w:rFonts w:cstheme="minorHAnsi"/>
        </w:rPr>
        <w:t>5</w:t>
      </w:r>
      <w:r w:rsidRPr="005C73CE">
        <w:rPr>
          <w:rFonts w:cstheme="minorHAnsi"/>
        </w:rPr>
        <w:t>.2.  Application to sell and distribute hemp products shall be made to the Department on a form provided by the Department and shall include the following information</w:t>
      </w:r>
      <w:r w:rsidR="00857B8D" w:rsidRPr="005C73CE">
        <w:rPr>
          <w:rFonts w:cstheme="minorHAnsi"/>
        </w:rPr>
        <w:t>:</w:t>
      </w:r>
    </w:p>
    <w:p w14:paraId="5C4691A4" w14:textId="5A96E9D5" w:rsidR="00C663C2" w:rsidRPr="005C73CE" w:rsidRDefault="00C663C2"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E61EAE" w:rsidRPr="005C73CE">
        <w:rPr>
          <w:rFonts w:cstheme="minorHAnsi"/>
        </w:rPr>
        <w:t>5</w:t>
      </w:r>
      <w:r w:rsidRPr="005C73CE">
        <w:rPr>
          <w:rFonts w:cstheme="minorHAnsi"/>
        </w:rPr>
        <w:t>.2.a.  Name and address of the applicant</w:t>
      </w:r>
      <w:r w:rsidR="0063578E" w:rsidRPr="005C73CE">
        <w:rPr>
          <w:rFonts w:cstheme="minorHAnsi"/>
        </w:rPr>
        <w:t>’</w:t>
      </w:r>
      <w:r w:rsidRPr="005C73CE">
        <w:rPr>
          <w:rFonts w:cstheme="minorHAnsi"/>
        </w:rPr>
        <w:t>s retail store; or, if the applicant is selling at an on-line store, this must be indicated on the form;</w:t>
      </w:r>
    </w:p>
    <w:p w14:paraId="457F5B3E" w14:textId="04406F03" w:rsidR="00C663C2" w:rsidRPr="005C73CE" w:rsidRDefault="00C663C2"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E61EAE" w:rsidRPr="005C73CE">
        <w:rPr>
          <w:rFonts w:cstheme="minorHAnsi"/>
        </w:rPr>
        <w:t>5</w:t>
      </w:r>
      <w:r w:rsidRPr="005C73CE">
        <w:rPr>
          <w:rFonts w:cstheme="minorHAnsi"/>
        </w:rPr>
        <w:t>.2.b.  Name and home address of the responsible party;</w:t>
      </w:r>
    </w:p>
    <w:p w14:paraId="3A88A3CA" w14:textId="1A5CD544" w:rsidR="00C663C2" w:rsidRPr="005C73CE" w:rsidRDefault="00C663C2" w:rsidP="0035517C">
      <w:pPr>
        <w:tabs>
          <w:tab w:val="left" w:pos="360"/>
        </w:tabs>
        <w:spacing w:after="240" w:line="240" w:lineRule="auto"/>
        <w:jc w:val="both"/>
        <w:rPr>
          <w:rFonts w:cstheme="minorHAnsi"/>
        </w:rPr>
      </w:pPr>
      <w:r w:rsidRPr="005C73CE">
        <w:rPr>
          <w:rFonts w:cstheme="minorHAnsi"/>
        </w:rPr>
        <w:lastRenderedPageBreak/>
        <w:tab/>
      </w:r>
      <w:r w:rsidRPr="005C73CE">
        <w:rPr>
          <w:rFonts w:cstheme="minorHAnsi"/>
        </w:rPr>
        <w:tab/>
      </w:r>
      <w:r w:rsidR="00E61EAE" w:rsidRPr="005C73CE">
        <w:rPr>
          <w:rFonts w:cstheme="minorHAnsi"/>
        </w:rPr>
        <w:t>5</w:t>
      </w:r>
      <w:r w:rsidRPr="005C73CE">
        <w:rPr>
          <w:rFonts w:cstheme="minorHAnsi"/>
        </w:rPr>
        <w:t>.2.c.  A list of items intended for sale, including the product name and brand; and</w:t>
      </w:r>
    </w:p>
    <w:p w14:paraId="129AAF0A" w14:textId="026EA436" w:rsidR="00C9620E" w:rsidRPr="005C73CE" w:rsidRDefault="00C663C2"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E61EAE" w:rsidRPr="005C73CE">
        <w:rPr>
          <w:rFonts w:cstheme="minorHAnsi"/>
        </w:rPr>
        <w:t>5</w:t>
      </w:r>
      <w:r w:rsidRPr="005C73CE">
        <w:rPr>
          <w:rFonts w:cstheme="minorHAnsi"/>
        </w:rPr>
        <w:t>.2.</w:t>
      </w:r>
      <w:r w:rsidR="00C9620E" w:rsidRPr="005C73CE">
        <w:rPr>
          <w:rFonts w:cstheme="minorHAnsi"/>
        </w:rPr>
        <w:t>d.  The associated registration fee.</w:t>
      </w:r>
    </w:p>
    <w:p w14:paraId="6845D54B" w14:textId="7A657C64" w:rsidR="00C9620E" w:rsidRPr="005C73CE" w:rsidRDefault="00C9620E" w:rsidP="0035517C">
      <w:pPr>
        <w:tabs>
          <w:tab w:val="left" w:pos="360"/>
        </w:tabs>
        <w:spacing w:after="240" w:line="240" w:lineRule="auto"/>
        <w:jc w:val="both"/>
        <w:rPr>
          <w:rFonts w:cstheme="minorHAnsi"/>
        </w:rPr>
      </w:pPr>
      <w:r w:rsidRPr="005C73CE">
        <w:rPr>
          <w:rFonts w:cstheme="minorHAnsi"/>
        </w:rPr>
        <w:tab/>
      </w:r>
      <w:r w:rsidR="00E61EAE" w:rsidRPr="005C73CE">
        <w:rPr>
          <w:rFonts w:cstheme="minorHAnsi"/>
        </w:rPr>
        <w:t>5</w:t>
      </w:r>
      <w:r w:rsidRPr="005C73CE">
        <w:rPr>
          <w:rFonts w:cstheme="minorHAnsi"/>
        </w:rPr>
        <w:t>.3.  A registration fee of $100.00 shall be paid to the Department with the submission for application to sell and distribute hemp products in West Virginia.</w:t>
      </w:r>
    </w:p>
    <w:p w14:paraId="40D47E98" w14:textId="022C9A97" w:rsidR="00C9620E" w:rsidRPr="005C73CE" w:rsidRDefault="00C9620E" w:rsidP="5217F1ED">
      <w:pPr>
        <w:tabs>
          <w:tab w:val="left" w:pos="360"/>
        </w:tabs>
        <w:spacing w:after="240" w:line="240" w:lineRule="auto"/>
        <w:jc w:val="both"/>
      </w:pPr>
      <w:r w:rsidRPr="005C73CE">
        <w:rPr>
          <w:rFonts w:cstheme="minorHAnsi"/>
        </w:rPr>
        <w:tab/>
      </w:r>
      <w:r w:rsidR="00E61EAE" w:rsidRPr="5217F1ED">
        <w:t>5</w:t>
      </w:r>
      <w:r w:rsidRPr="5217F1ED">
        <w:t>.4.  A registration fee shall be paid annually.  Registrations shall expire on December 3</w:t>
      </w:r>
      <w:r w:rsidR="00E61EAE" w:rsidRPr="5217F1ED">
        <w:t>1</w:t>
      </w:r>
      <w:r w:rsidRPr="5217F1ED">
        <w:t xml:space="preserve"> of </w:t>
      </w:r>
      <w:r w:rsidR="00E61EAE" w:rsidRPr="5217F1ED">
        <w:t>the year for which the registration was issued</w:t>
      </w:r>
      <w:r w:rsidRPr="5217F1ED">
        <w:t>, regardless of the date the registration is received.</w:t>
      </w:r>
    </w:p>
    <w:p w14:paraId="5D70EF13" w14:textId="71481F60" w:rsidR="601BAEC1" w:rsidRPr="00DB63CB" w:rsidRDefault="00124D9A" w:rsidP="00124D9A">
      <w:pPr>
        <w:tabs>
          <w:tab w:val="left" w:pos="360"/>
        </w:tabs>
        <w:spacing w:after="240" w:line="240" w:lineRule="auto"/>
        <w:ind w:firstLine="360"/>
        <w:jc w:val="both"/>
      </w:pPr>
      <w:r w:rsidRPr="00DB63CB">
        <w:t xml:space="preserve">5.5.  </w:t>
      </w:r>
      <w:r w:rsidR="601BAEC1" w:rsidRPr="00DB63CB">
        <w:t xml:space="preserve">Registrations shall be due on January 1 annually. </w:t>
      </w:r>
    </w:p>
    <w:p w14:paraId="18EF8539" w14:textId="39AA363C" w:rsidR="00C9620E" w:rsidRDefault="00C9620E" w:rsidP="0035517C">
      <w:pPr>
        <w:tabs>
          <w:tab w:val="left" w:pos="360"/>
        </w:tabs>
        <w:spacing w:after="240" w:line="240" w:lineRule="auto"/>
        <w:jc w:val="both"/>
        <w:rPr>
          <w:rFonts w:cstheme="minorHAnsi"/>
        </w:rPr>
      </w:pPr>
      <w:r w:rsidRPr="005C73CE">
        <w:rPr>
          <w:rFonts w:cstheme="minorHAnsi"/>
        </w:rPr>
        <w:tab/>
      </w:r>
      <w:r w:rsidR="00124D9A" w:rsidRPr="00DB63CB">
        <w:rPr>
          <w:rFonts w:cstheme="minorHAnsi"/>
        </w:rPr>
        <w:t>5.6.</w:t>
      </w:r>
      <w:r w:rsidRPr="005C73CE">
        <w:rPr>
          <w:rFonts w:cstheme="minorHAnsi"/>
        </w:rPr>
        <w:t xml:space="preserve">  Retail establishments </w:t>
      </w:r>
      <w:r w:rsidR="00E61EAE" w:rsidRPr="005C73CE">
        <w:rPr>
          <w:rFonts w:cstheme="minorHAnsi"/>
        </w:rPr>
        <w:t>that</w:t>
      </w:r>
      <w:r w:rsidRPr="005C73CE">
        <w:rPr>
          <w:rFonts w:cstheme="minorHAnsi"/>
        </w:rPr>
        <w:t xml:space="preserve"> sell only products that they manufacture </w:t>
      </w:r>
      <w:r w:rsidR="00E61EAE" w:rsidRPr="005C73CE">
        <w:rPr>
          <w:rFonts w:cstheme="minorHAnsi"/>
        </w:rPr>
        <w:t xml:space="preserve">themselves </w:t>
      </w:r>
      <w:r w:rsidRPr="005C73CE">
        <w:rPr>
          <w:rFonts w:cstheme="minorHAnsi"/>
        </w:rPr>
        <w:t xml:space="preserve">are exempt from the </w:t>
      </w:r>
      <w:r w:rsidR="00E61EAE" w:rsidRPr="005C73CE">
        <w:rPr>
          <w:rFonts w:cstheme="minorHAnsi"/>
        </w:rPr>
        <w:t>requirement to pay the fee to distribute</w:t>
      </w:r>
      <w:r w:rsidRPr="005C73CE">
        <w:rPr>
          <w:rFonts w:cstheme="minorHAnsi"/>
        </w:rPr>
        <w:t xml:space="preserve">, </w:t>
      </w:r>
      <w:bookmarkStart w:id="0" w:name="_Hlk78294113"/>
      <w:r w:rsidRPr="005C73CE">
        <w:rPr>
          <w:rFonts w:cstheme="minorHAnsi"/>
        </w:rPr>
        <w:t xml:space="preserve">but </w:t>
      </w:r>
      <w:r w:rsidR="001B5E52" w:rsidRPr="005C73CE">
        <w:rPr>
          <w:rFonts w:cstheme="minorHAnsi"/>
        </w:rPr>
        <w:t xml:space="preserve">are </w:t>
      </w:r>
      <w:r w:rsidR="00E61EAE" w:rsidRPr="005C73CE">
        <w:rPr>
          <w:rFonts w:cstheme="minorHAnsi"/>
        </w:rPr>
        <w:t xml:space="preserve">not exempt from the requirement to register </w:t>
      </w:r>
      <w:r w:rsidRPr="005C73CE">
        <w:rPr>
          <w:rFonts w:cstheme="minorHAnsi"/>
        </w:rPr>
        <w:t>annually.</w:t>
      </w:r>
      <w:bookmarkEnd w:id="0"/>
    </w:p>
    <w:p w14:paraId="3AC2221B" w14:textId="08099B52" w:rsidR="006F4030" w:rsidRPr="00DB63CB" w:rsidRDefault="00124D9A" w:rsidP="00BD0F2C">
      <w:pPr>
        <w:tabs>
          <w:tab w:val="left" w:pos="360"/>
        </w:tabs>
        <w:spacing w:after="240" w:line="240" w:lineRule="auto"/>
        <w:ind w:left="360"/>
        <w:jc w:val="both"/>
        <w:rPr>
          <w:color w:val="FF0000"/>
          <w:highlight w:val="yellow"/>
        </w:rPr>
      </w:pPr>
      <w:r>
        <w:rPr>
          <w:color w:val="FF0000"/>
        </w:rPr>
        <w:tab/>
      </w:r>
      <w:r w:rsidRPr="00DB63CB">
        <w:t xml:space="preserve">5.6.a.  </w:t>
      </w:r>
      <w:r w:rsidR="00CB2F61" w:rsidRPr="00DB63CB">
        <w:t xml:space="preserve">Retail establishments that </w:t>
      </w:r>
      <w:r w:rsidR="00F32170" w:rsidRPr="00DB63CB">
        <w:t>solely</w:t>
      </w:r>
      <w:r w:rsidR="00CB2F61" w:rsidRPr="00DB63CB">
        <w:t xml:space="preserve"> sell </w:t>
      </w:r>
      <w:r w:rsidR="008365E8" w:rsidRPr="00DB63CB">
        <w:t xml:space="preserve">products that are defined under </w:t>
      </w:r>
      <w:r w:rsidRPr="00DB63CB">
        <w:t>subsection</w:t>
      </w:r>
      <w:r w:rsidR="000B465A" w:rsidRPr="00DB63CB">
        <w:t xml:space="preserve"> 2.10</w:t>
      </w:r>
      <w:r w:rsidRPr="00DB63CB">
        <w:t xml:space="preserve"> of this rule</w:t>
      </w:r>
      <w:r w:rsidR="00642380" w:rsidRPr="00DB63CB">
        <w:t xml:space="preserve"> </w:t>
      </w:r>
      <w:r w:rsidR="58562644" w:rsidRPr="00DB63CB">
        <w:t>are exempt from registration.</w:t>
      </w:r>
      <w:r w:rsidR="58562644" w:rsidRPr="00DB63CB">
        <w:rPr>
          <w:color w:val="FF0000"/>
        </w:rPr>
        <w:t xml:space="preserve"> </w:t>
      </w:r>
      <w:r w:rsidR="00642380" w:rsidRPr="00DB63CB">
        <w:rPr>
          <w:color w:val="FF0000"/>
        </w:rPr>
        <w:t xml:space="preserve"> </w:t>
      </w:r>
    </w:p>
    <w:p w14:paraId="095C4F18" w14:textId="48EFAC9D" w:rsidR="0045738E" w:rsidRPr="00DB63CB" w:rsidRDefault="00124D9A" w:rsidP="00BD0F2C">
      <w:pPr>
        <w:tabs>
          <w:tab w:val="left" w:pos="360"/>
        </w:tabs>
        <w:spacing w:after="240" w:line="240" w:lineRule="auto"/>
        <w:ind w:left="360"/>
        <w:jc w:val="both"/>
        <w:rPr>
          <w:color w:val="FF0000"/>
        </w:rPr>
      </w:pPr>
      <w:r w:rsidRPr="00DB63CB">
        <w:rPr>
          <w:color w:val="FF0000"/>
        </w:rPr>
        <w:tab/>
      </w:r>
      <w:r w:rsidRPr="00DB63CB">
        <w:t xml:space="preserve">5.6.b.  </w:t>
      </w:r>
      <w:r w:rsidR="0045738E" w:rsidRPr="00DB63CB">
        <w:t xml:space="preserve">Hemp </w:t>
      </w:r>
      <w:r w:rsidR="003E05A0" w:rsidRPr="00DB63CB">
        <w:t>retail</w:t>
      </w:r>
      <w:r w:rsidR="0045738E" w:rsidRPr="00DB63CB">
        <w:t xml:space="preserve"> registrations that come from a foreign entity shall be required to pay a foreign check fee of $35.00.</w:t>
      </w:r>
    </w:p>
    <w:p w14:paraId="1EB7C0EE" w14:textId="2DBDD648" w:rsidR="69544ABB" w:rsidRPr="00124D9A" w:rsidRDefault="00124D9A" w:rsidP="001456F0">
      <w:pPr>
        <w:tabs>
          <w:tab w:val="left" w:pos="360"/>
        </w:tabs>
        <w:spacing w:after="240" w:line="240" w:lineRule="auto"/>
        <w:ind w:left="360"/>
        <w:jc w:val="both"/>
        <w:rPr>
          <w:color w:val="FF0000"/>
          <w:u w:val="single"/>
        </w:rPr>
      </w:pPr>
      <w:r>
        <w:rPr>
          <w:color w:val="FF0000"/>
        </w:rPr>
        <w:tab/>
      </w:r>
      <w:r w:rsidRPr="00DB63CB">
        <w:t xml:space="preserve">5.6.c.  </w:t>
      </w:r>
      <w:r w:rsidR="69544ABB" w:rsidRPr="00DB63CB">
        <w:t>R</w:t>
      </w:r>
      <w:r w:rsidR="49C0F98A" w:rsidRPr="00DB63CB">
        <w:t>etail r</w:t>
      </w:r>
      <w:r w:rsidR="69544ABB" w:rsidRPr="00DB63CB">
        <w:t xml:space="preserve">egistration excludes restaurant sales </w:t>
      </w:r>
      <w:r w:rsidR="0395FC9A" w:rsidRPr="00DB63CB">
        <w:t>for the</w:t>
      </w:r>
      <w:r w:rsidR="69544ABB" w:rsidRPr="00DB63CB">
        <w:t xml:space="preserve"> on-site consumption </w:t>
      </w:r>
      <w:r w:rsidR="42D7D6A7" w:rsidRPr="00DB63CB">
        <w:t xml:space="preserve">of foods and drinks containing hemp or hemp derived products. </w:t>
      </w:r>
      <w:r w:rsidR="23AE09A5" w:rsidRPr="00DB63CB">
        <w:t xml:space="preserve">Restaurants selling take-home products are not exempt from registering as a hemp seller. </w:t>
      </w:r>
    </w:p>
    <w:p w14:paraId="39B6EF47" w14:textId="6CE29C8E" w:rsidR="00046BA4" w:rsidRPr="005C73CE" w:rsidRDefault="00C9620E" w:rsidP="02EB4AEA">
      <w:pPr>
        <w:tabs>
          <w:tab w:val="left" w:pos="360"/>
        </w:tabs>
        <w:spacing w:after="240" w:line="240" w:lineRule="auto"/>
        <w:jc w:val="both"/>
      </w:pPr>
      <w:r w:rsidRPr="005C73CE">
        <w:rPr>
          <w:rFonts w:cstheme="minorHAnsi"/>
        </w:rPr>
        <w:tab/>
      </w:r>
      <w:r w:rsidR="00124D9A" w:rsidRPr="00DB63CB">
        <w:t>5.7.</w:t>
      </w:r>
      <w:r w:rsidRPr="02EB4AEA">
        <w:t xml:space="preserve">  The Department may deny or delay registrations for incomplete applications</w:t>
      </w:r>
      <w:r w:rsidR="00466EBD" w:rsidRPr="02EB4AEA">
        <w:t>.</w:t>
      </w:r>
    </w:p>
    <w:p w14:paraId="355C22E0" w14:textId="39CA82B7" w:rsidR="00982352" w:rsidRPr="005C73CE" w:rsidRDefault="00982352" w:rsidP="5217F1ED">
      <w:pPr>
        <w:tabs>
          <w:tab w:val="left" w:pos="360"/>
        </w:tabs>
        <w:spacing w:after="240" w:line="240" w:lineRule="auto"/>
        <w:jc w:val="both"/>
      </w:pPr>
      <w:r w:rsidRPr="005C73CE">
        <w:rPr>
          <w:rFonts w:cstheme="minorHAnsi"/>
        </w:rPr>
        <w:tab/>
      </w:r>
      <w:r w:rsidR="00124D9A" w:rsidRPr="00DB63CB">
        <w:t>5.8.</w:t>
      </w:r>
      <w:r w:rsidRPr="5217F1ED">
        <w:t xml:space="preserve">  Retail facilities that register with the Department will be provided a verification document, in the form of a certificate or otherwise, for display at the retail location, which will indicate that the retail facility is an authorized location for the sale and/or distribution of hemp products. </w:t>
      </w:r>
    </w:p>
    <w:p w14:paraId="3439E3CF" w14:textId="337E0035" w:rsidR="000B465A" w:rsidRPr="000B465A" w:rsidRDefault="00822CAE" w:rsidP="00071C6B">
      <w:pPr>
        <w:tabs>
          <w:tab w:val="left" w:pos="360"/>
        </w:tabs>
        <w:spacing w:after="240" w:line="240" w:lineRule="auto"/>
        <w:jc w:val="both"/>
        <w:rPr>
          <w:rFonts w:cstheme="minorHAnsi"/>
        </w:rPr>
      </w:pPr>
      <w:r w:rsidRPr="005C73CE">
        <w:rPr>
          <w:rFonts w:cstheme="minorHAnsi"/>
          <w:color w:val="FF0000"/>
        </w:rPr>
        <w:tab/>
      </w:r>
      <w:r w:rsidR="00124D9A" w:rsidRPr="00DB63CB">
        <w:rPr>
          <w:rFonts w:cstheme="minorHAnsi"/>
        </w:rPr>
        <w:t>5.9.</w:t>
      </w:r>
      <w:r w:rsidR="00071C6B" w:rsidRPr="000C2C58">
        <w:rPr>
          <w:rFonts w:cstheme="minorHAnsi"/>
        </w:rPr>
        <w:t xml:space="preserve">  A distributor of hemp products that does not itself engage in retail sales is not required to register under this section</w:t>
      </w:r>
      <w:r w:rsidRPr="000C2C58">
        <w:rPr>
          <w:rFonts w:cstheme="minorHAnsi"/>
        </w:rPr>
        <w:t>.</w:t>
      </w:r>
    </w:p>
    <w:p w14:paraId="136F2876" w14:textId="24E9C9BC" w:rsidR="00596E4D" w:rsidRPr="00DB63CB" w:rsidRDefault="00596E4D" w:rsidP="00071C6B">
      <w:pPr>
        <w:tabs>
          <w:tab w:val="left" w:pos="360"/>
        </w:tabs>
        <w:spacing w:after="240" w:line="240" w:lineRule="auto"/>
        <w:jc w:val="both"/>
        <w:rPr>
          <w:rFonts w:cstheme="minorHAnsi"/>
        </w:rPr>
      </w:pPr>
      <w:r>
        <w:rPr>
          <w:rFonts w:cstheme="minorHAnsi"/>
        </w:rPr>
        <w:tab/>
      </w:r>
      <w:r w:rsidRPr="00DB63CB">
        <w:rPr>
          <w:rFonts w:cstheme="minorHAnsi"/>
        </w:rPr>
        <w:t>5.10</w:t>
      </w:r>
      <w:r w:rsidR="00134E88" w:rsidRPr="00DB63CB">
        <w:rPr>
          <w:rFonts w:cstheme="minorHAnsi"/>
        </w:rPr>
        <w:t xml:space="preserve"> </w:t>
      </w:r>
      <w:r w:rsidR="00AA34AA" w:rsidRPr="00DB63CB">
        <w:rPr>
          <w:rFonts w:cstheme="minorHAnsi"/>
        </w:rPr>
        <w:t xml:space="preserve">The Department may revoke </w:t>
      </w:r>
      <w:r w:rsidR="000B465A" w:rsidRPr="00DB63CB">
        <w:rPr>
          <w:rFonts w:cstheme="minorHAnsi"/>
        </w:rPr>
        <w:t xml:space="preserve">the registration of a </w:t>
      </w:r>
      <w:r w:rsidR="00452977" w:rsidRPr="00DB63CB">
        <w:rPr>
          <w:rFonts w:cstheme="minorHAnsi"/>
        </w:rPr>
        <w:t xml:space="preserve">retail facility to sell hemp products if </w:t>
      </w:r>
      <w:r w:rsidR="00F436EF" w:rsidRPr="00DB63CB">
        <w:rPr>
          <w:rFonts w:cstheme="minorHAnsi"/>
        </w:rPr>
        <w:t>it determine</w:t>
      </w:r>
      <w:r w:rsidR="000B465A" w:rsidRPr="00DB63CB">
        <w:rPr>
          <w:rFonts w:cstheme="minorHAnsi"/>
        </w:rPr>
        <w:t>s</w:t>
      </w:r>
      <w:r w:rsidR="00F436EF" w:rsidRPr="00DB63CB">
        <w:rPr>
          <w:rFonts w:cstheme="minorHAnsi"/>
        </w:rPr>
        <w:t xml:space="preserve"> they </w:t>
      </w:r>
      <w:r w:rsidR="000B465A" w:rsidRPr="00DB63CB">
        <w:rPr>
          <w:rFonts w:cstheme="minorHAnsi"/>
        </w:rPr>
        <w:t xml:space="preserve">the facility has </w:t>
      </w:r>
      <w:r w:rsidR="00F436EF" w:rsidRPr="00DB63CB">
        <w:rPr>
          <w:rFonts w:cstheme="minorHAnsi"/>
        </w:rPr>
        <w:t xml:space="preserve">sold </w:t>
      </w:r>
      <w:r w:rsidR="00CA7A02" w:rsidRPr="00DB63CB">
        <w:rPr>
          <w:rFonts w:cstheme="minorHAnsi"/>
        </w:rPr>
        <w:t>product</w:t>
      </w:r>
      <w:r w:rsidR="000B465A" w:rsidRPr="00DB63CB">
        <w:rPr>
          <w:rFonts w:cstheme="minorHAnsi"/>
        </w:rPr>
        <w:t>s</w:t>
      </w:r>
      <w:r w:rsidR="00CA7A02" w:rsidRPr="00DB63CB">
        <w:rPr>
          <w:rFonts w:cstheme="minorHAnsi"/>
        </w:rPr>
        <w:t xml:space="preserve"> to individuals not meeting requirements of subsection 7.14 of this rule.</w:t>
      </w:r>
    </w:p>
    <w:p w14:paraId="2751C34D" w14:textId="4982644A" w:rsidR="003561CB" w:rsidRPr="005C73CE" w:rsidRDefault="00466EBD" w:rsidP="5FB2C2AC">
      <w:pPr>
        <w:tabs>
          <w:tab w:val="left" w:pos="360"/>
        </w:tabs>
        <w:spacing w:after="240" w:line="240" w:lineRule="auto"/>
        <w:jc w:val="both"/>
        <w:rPr>
          <w:b/>
          <w:bCs/>
          <w:highlight w:val="yellow"/>
        </w:rPr>
      </w:pPr>
      <w:r w:rsidRPr="5217F1ED">
        <w:rPr>
          <w:b/>
          <w:bCs/>
        </w:rPr>
        <w:t>§61-</w:t>
      </w:r>
      <w:r w:rsidR="00AE37CE" w:rsidRPr="5217F1ED">
        <w:rPr>
          <w:b/>
          <w:bCs/>
        </w:rPr>
        <w:t>30</w:t>
      </w:r>
      <w:r w:rsidR="003561CB" w:rsidRPr="5217F1ED">
        <w:rPr>
          <w:b/>
          <w:bCs/>
        </w:rPr>
        <w:t>-</w:t>
      </w:r>
      <w:r w:rsidR="00046BA4" w:rsidRPr="5217F1ED">
        <w:rPr>
          <w:b/>
          <w:bCs/>
        </w:rPr>
        <w:t>6</w:t>
      </w:r>
      <w:r w:rsidR="003561CB" w:rsidRPr="5217F1ED">
        <w:rPr>
          <w:b/>
          <w:bCs/>
        </w:rPr>
        <w:t xml:space="preserve">.  Certificate of </w:t>
      </w:r>
      <w:r w:rsidR="00420BBD" w:rsidRPr="5217F1ED">
        <w:rPr>
          <w:b/>
          <w:bCs/>
        </w:rPr>
        <w:t>a</w:t>
      </w:r>
      <w:r w:rsidR="003561CB" w:rsidRPr="5217F1ED">
        <w:rPr>
          <w:b/>
          <w:bCs/>
        </w:rPr>
        <w:t>nalysis.</w:t>
      </w:r>
    </w:p>
    <w:p w14:paraId="60ECD5C0" w14:textId="57339C21" w:rsidR="00420BBD" w:rsidRPr="005C73CE" w:rsidRDefault="003561CB" w:rsidP="5217F1ED">
      <w:pPr>
        <w:tabs>
          <w:tab w:val="left" w:pos="360"/>
        </w:tabs>
        <w:spacing w:after="240" w:line="240" w:lineRule="auto"/>
        <w:jc w:val="both"/>
      </w:pPr>
      <w:r w:rsidRPr="005C73CE">
        <w:rPr>
          <w:rFonts w:cstheme="minorHAnsi"/>
        </w:rPr>
        <w:tab/>
      </w:r>
      <w:r w:rsidR="00046BA4" w:rsidRPr="5217F1ED">
        <w:t>6</w:t>
      </w:r>
      <w:r w:rsidRPr="5217F1ED">
        <w:t>.1.  The certifica</w:t>
      </w:r>
      <w:r w:rsidR="00420BBD" w:rsidRPr="5217F1ED">
        <w:t>te of analysis for all products, shall minimally include the following information:</w:t>
      </w:r>
    </w:p>
    <w:p w14:paraId="72E7D484" w14:textId="6EB7D5ED" w:rsidR="00420BBD" w:rsidRPr="005C73CE" w:rsidRDefault="00420BB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46BA4" w:rsidRPr="005C73CE">
        <w:rPr>
          <w:rFonts w:cstheme="minorHAnsi"/>
        </w:rPr>
        <w:t>6</w:t>
      </w:r>
      <w:r w:rsidRPr="005C73CE">
        <w:rPr>
          <w:rFonts w:cstheme="minorHAnsi"/>
        </w:rPr>
        <w:t>.1.a.  A batch or lot number identification;</w:t>
      </w:r>
    </w:p>
    <w:p w14:paraId="1BB851ED" w14:textId="0CABF377" w:rsidR="00420BBD" w:rsidRPr="005C73CE" w:rsidRDefault="00420BB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46BA4" w:rsidRPr="005C73CE">
        <w:rPr>
          <w:rFonts w:cstheme="minorHAnsi"/>
        </w:rPr>
        <w:t>6</w:t>
      </w:r>
      <w:r w:rsidRPr="005C73CE">
        <w:rPr>
          <w:rFonts w:cstheme="minorHAnsi"/>
        </w:rPr>
        <w:t xml:space="preserve">.1.b.  The date the </w:t>
      </w:r>
      <w:r w:rsidR="00046BA4" w:rsidRPr="005C73CE">
        <w:rPr>
          <w:rFonts w:cstheme="minorHAnsi"/>
        </w:rPr>
        <w:t>certificate of analysis</w:t>
      </w:r>
      <w:r w:rsidRPr="005C73CE">
        <w:rPr>
          <w:rFonts w:cstheme="minorHAnsi"/>
        </w:rPr>
        <w:t xml:space="preserve"> was received;</w:t>
      </w:r>
    </w:p>
    <w:p w14:paraId="2D778018" w14:textId="545A567E" w:rsidR="00420BBD" w:rsidRPr="005C73CE" w:rsidRDefault="00420BBD" w:rsidP="02EB4AEA">
      <w:pPr>
        <w:tabs>
          <w:tab w:val="left" w:pos="360"/>
        </w:tabs>
        <w:spacing w:after="240" w:line="240" w:lineRule="auto"/>
        <w:jc w:val="both"/>
      </w:pPr>
      <w:r w:rsidRPr="005C73CE">
        <w:rPr>
          <w:rFonts w:cstheme="minorHAnsi"/>
        </w:rPr>
        <w:tab/>
      </w:r>
      <w:r w:rsidRPr="005C73CE">
        <w:rPr>
          <w:rFonts w:cstheme="minorHAnsi"/>
        </w:rPr>
        <w:tab/>
      </w:r>
      <w:r w:rsidR="00046BA4" w:rsidRPr="02EB4AEA">
        <w:t>6</w:t>
      </w:r>
      <w:r w:rsidRPr="02EB4AEA">
        <w:t>.1.c.  The method of analysis for each test conducted; and</w:t>
      </w:r>
    </w:p>
    <w:p w14:paraId="02CED04E" w14:textId="41E72D10" w:rsidR="00420BBD" w:rsidRPr="005C73CE" w:rsidRDefault="00420BB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46BA4" w:rsidRPr="005C73CE">
        <w:rPr>
          <w:rFonts w:cstheme="minorHAnsi"/>
        </w:rPr>
        <w:t>6</w:t>
      </w:r>
      <w:r w:rsidRPr="005C73CE">
        <w:rPr>
          <w:rFonts w:cstheme="minorHAnsi"/>
        </w:rPr>
        <w:t>.1.d.  The product name.</w:t>
      </w:r>
    </w:p>
    <w:p w14:paraId="112E3AAF" w14:textId="722F898B" w:rsidR="00420BBD" w:rsidRPr="008C5B5C" w:rsidRDefault="00420BBD" w:rsidP="008C5B5C">
      <w:pPr>
        <w:tabs>
          <w:tab w:val="left" w:pos="360"/>
        </w:tabs>
        <w:spacing w:after="240" w:line="240" w:lineRule="auto"/>
        <w:jc w:val="both"/>
        <w:rPr>
          <w:strike/>
        </w:rPr>
      </w:pPr>
      <w:r w:rsidRPr="005C73CE">
        <w:rPr>
          <w:rFonts w:cstheme="minorHAnsi"/>
        </w:rPr>
        <w:lastRenderedPageBreak/>
        <w:tab/>
      </w:r>
      <w:r w:rsidR="00046BA4" w:rsidRPr="49E10074">
        <w:t>6</w:t>
      </w:r>
      <w:r w:rsidRPr="49E10074">
        <w:t xml:space="preserve">.2.  The certificate of analysis for all </w:t>
      </w:r>
      <w:r w:rsidR="3A50461C" w:rsidRPr="00DB63CB">
        <w:t>hemp</w:t>
      </w:r>
      <w:r w:rsidR="3A50461C" w:rsidRPr="00124D9A">
        <w:t xml:space="preserve"> </w:t>
      </w:r>
      <w:r w:rsidRPr="49E10074">
        <w:t xml:space="preserve">products shall additionally minimally include the </w:t>
      </w:r>
      <w:r w:rsidRPr="5217F1ED">
        <w:t xml:space="preserve"> cannabinoid profile by the percentage of dry weight which must include THC and CBD content</w:t>
      </w:r>
      <w:r w:rsidR="1957AD17" w:rsidRPr="00DB63CB">
        <w:t xml:space="preserve"> or guarantee of a cannabinoid product derived from hemp</w:t>
      </w:r>
      <w:r w:rsidR="0098170C" w:rsidRPr="00DB63CB">
        <w:t>.</w:t>
      </w:r>
    </w:p>
    <w:p w14:paraId="3CD1621A" w14:textId="4C58D851" w:rsidR="007176C5" w:rsidRDefault="007176C5" w:rsidP="0035517C">
      <w:pPr>
        <w:tabs>
          <w:tab w:val="left" w:pos="360"/>
        </w:tabs>
        <w:spacing w:after="240" w:line="240" w:lineRule="auto"/>
        <w:jc w:val="both"/>
        <w:rPr>
          <w:rFonts w:cstheme="minorHAnsi"/>
        </w:rPr>
      </w:pPr>
      <w:r w:rsidRPr="005C73CE">
        <w:rPr>
          <w:rFonts w:cstheme="minorHAnsi"/>
        </w:rPr>
        <w:tab/>
        <w:t xml:space="preserve">6.3.  The Department, or its designee, may conduct audits of third-party laboratories providing </w:t>
      </w:r>
      <w:r w:rsidR="001B5E52" w:rsidRPr="005C73CE">
        <w:rPr>
          <w:rFonts w:cstheme="minorHAnsi"/>
        </w:rPr>
        <w:t>c</w:t>
      </w:r>
      <w:r w:rsidRPr="005C73CE">
        <w:rPr>
          <w:rFonts w:cstheme="minorHAnsi"/>
        </w:rPr>
        <w:t xml:space="preserve">ertificates of </w:t>
      </w:r>
      <w:r w:rsidR="001B5E52" w:rsidRPr="005C73CE">
        <w:rPr>
          <w:rFonts w:cstheme="minorHAnsi"/>
        </w:rPr>
        <w:t>a</w:t>
      </w:r>
      <w:r w:rsidRPr="005C73CE">
        <w:rPr>
          <w:rFonts w:cstheme="minorHAnsi"/>
        </w:rPr>
        <w:t>nalysis, without notice, at the Department’s discretion.</w:t>
      </w:r>
    </w:p>
    <w:p w14:paraId="36219D73" w14:textId="376722C4" w:rsidR="00864B32" w:rsidRPr="00DB63CB" w:rsidRDefault="00AA4587" w:rsidP="00124D9A">
      <w:pPr>
        <w:tabs>
          <w:tab w:val="left" w:pos="360"/>
        </w:tabs>
        <w:spacing w:after="240" w:line="240" w:lineRule="auto"/>
        <w:ind w:firstLine="360"/>
        <w:jc w:val="both"/>
      </w:pPr>
      <w:r w:rsidRPr="00DB63CB">
        <w:t xml:space="preserve">6.4.   A certificate of analysis shall be provided for each finished </w:t>
      </w:r>
      <w:r w:rsidR="279CD440" w:rsidRPr="00DB63CB">
        <w:t xml:space="preserve">hemp </w:t>
      </w:r>
      <w:r w:rsidRPr="00DB63CB">
        <w:t>product</w:t>
      </w:r>
      <w:r w:rsidR="731559EA" w:rsidRPr="00DB63CB">
        <w:t xml:space="preserve"> that is registered</w:t>
      </w:r>
      <w:r w:rsidR="001015DF" w:rsidRPr="00DB63CB">
        <w:t xml:space="preserve">. </w:t>
      </w:r>
    </w:p>
    <w:p w14:paraId="64DC7C77" w14:textId="0AF85D5B" w:rsidR="00200C54" w:rsidRPr="00DB63CB" w:rsidRDefault="0093338D" w:rsidP="00124D9A">
      <w:pPr>
        <w:tabs>
          <w:tab w:val="left" w:pos="360"/>
        </w:tabs>
        <w:spacing w:after="240" w:line="240" w:lineRule="auto"/>
        <w:ind w:firstLine="360"/>
        <w:jc w:val="both"/>
      </w:pPr>
      <w:r w:rsidRPr="00DB63CB">
        <w:t xml:space="preserve">6.5. Products that </w:t>
      </w:r>
      <w:r w:rsidR="00EA709E" w:rsidRPr="00DB63CB">
        <w:t xml:space="preserve">only contain hemp ingredients that </w:t>
      </w:r>
      <w:r w:rsidR="00DA5BAD" w:rsidRPr="00DB63CB">
        <w:t>have been given</w:t>
      </w:r>
      <w:r w:rsidR="00EA709E" w:rsidRPr="00DB63CB">
        <w:t xml:space="preserve"> GRAS</w:t>
      </w:r>
      <w:r w:rsidR="00DA5BAD" w:rsidRPr="00DB63CB">
        <w:t xml:space="preserve"> status by the FDA are exempt from the COA requirements</w:t>
      </w:r>
      <w:r w:rsidR="00081EF7" w:rsidRPr="00DB63CB">
        <w:t xml:space="preserve"> listed under 6.1 and 6.2</w:t>
      </w:r>
      <w:r w:rsidR="005E1243" w:rsidRPr="00DB63CB">
        <w:t>,</w:t>
      </w:r>
      <w:r w:rsidR="00081EF7" w:rsidRPr="00DB63CB">
        <w:t xml:space="preserve"> but are not exempt from the requirement to register annually.</w:t>
      </w:r>
    </w:p>
    <w:p w14:paraId="36E0C583" w14:textId="419CB5FA" w:rsidR="00420BBD" w:rsidRPr="005C73CE" w:rsidRDefault="00420BBD" w:rsidP="0035517C">
      <w:pPr>
        <w:tabs>
          <w:tab w:val="left" w:pos="360"/>
        </w:tabs>
        <w:spacing w:after="240" w:line="240" w:lineRule="auto"/>
        <w:jc w:val="both"/>
        <w:rPr>
          <w:rFonts w:cstheme="minorHAnsi"/>
          <w:b/>
        </w:rPr>
      </w:pPr>
      <w:r w:rsidRPr="005C73CE">
        <w:rPr>
          <w:rFonts w:cstheme="minorHAnsi"/>
          <w:b/>
        </w:rPr>
        <w:t>§61-</w:t>
      </w:r>
      <w:r w:rsidR="00AE37CE" w:rsidRPr="005C73CE">
        <w:rPr>
          <w:rFonts w:cstheme="minorHAnsi"/>
          <w:b/>
        </w:rPr>
        <w:t>30</w:t>
      </w:r>
      <w:r w:rsidRPr="005C73CE">
        <w:rPr>
          <w:rFonts w:cstheme="minorHAnsi"/>
          <w:b/>
        </w:rPr>
        <w:t>-</w:t>
      </w:r>
      <w:r w:rsidR="00046BA4" w:rsidRPr="005C73CE">
        <w:rPr>
          <w:rFonts w:cstheme="minorHAnsi"/>
          <w:b/>
        </w:rPr>
        <w:t>7</w:t>
      </w:r>
      <w:r w:rsidRPr="005C73CE">
        <w:rPr>
          <w:rFonts w:cstheme="minorHAnsi"/>
          <w:b/>
        </w:rPr>
        <w:t>.  Labeling.</w:t>
      </w:r>
    </w:p>
    <w:p w14:paraId="63B90B46" w14:textId="383D79E9" w:rsidR="00420BBD" w:rsidRPr="005C73CE" w:rsidRDefault="00420BBD" w:rsidP="0035517C">
      <w:pPr>
        <w:tabs>
          <w:tab w:val="left" w:pos="360"/>
        </w:tabs>
        <w:spacing w:after="240" w:line="240" w:lineRule="auto"/>
        <w:jc w:val="both"/>
        <w:rPr>
          <w:rFonts w:cstheme="minorHAnsi"/>
        </w:rPr>
      </w:pPr>
      <w:r w:rsidRPr="005C73CE">
        <w:rPr>
          <w:rFonts w:cstheme="minorHAnsi"/>
          <w:b/>
        </w:rPr>
        <w:tab/>
      </w:r>
      <w:r w:rsidR="00046BA4" w:rsidRPr="005C73CE">
        <w:rPr>
          <w:rFonts w:cstheme="minorHAnsi"/>
        </w:rPr>
        <w:t>7</w:t>
      </w:r>
      <w:r w:rsidR="0060048C" w:rsidRPr="005C73CE">
        <w:rPr>
          <w:rFonts w:cstheme="minorHAnsi"/>
        </w:rPr>
        <w:t xml:space="preserve">.1.  Hemp products for human consumption </w:t>
      </w:r>
      <w:r w:rsidR="001B5E52" w:rsidRPr="005C73CE">
        <w:rPr>
          <w:rFonts w:cstheme="minorHAnsi"/>
        </w:rPr>
        <w:t xml:space="preserve">as a food or dietary supplement </w:t>
      </w:r>
      <w:r w:rsidR="0060048C" w:rsidRPr="005C73CE">
        <w:rPr>
          <w:rFonts w:cstheme="minorHAnsi"/>
        </w:rPr>
        <w:t>shall be labeled in accordance with FDA guidelines for food</w:t>
      </w:r>
      <w:r w:rsidR="001B5E52" w:rsidRPr="005C73CE">
        <w:rPr>
          <w:rFonts w:cstheme="minorHAnsi"/>
        </w:rPr>
        <w:t xml:space="preserve"> or dietary supplement</w:t>
      </w:r>
      <w:r w:rsidR="0060048C" w:rsidRPr="005C73CE">
        <w:rPr>
          <w:rFonts w:cstheme="minorHAnsi"/>
        </w:rPr>
        <w:t xml:space="preserve"> labeling.</w:t>
      </w:r>
    </w:p>
    <w:p w14:paraId="246959E4" w14:textId="54D3AA84" w:rsidR="0060048C" w:rsidRPr="005C73CE" w:rsidRDefault="0060048C" w:rsidP="0035517C">
      <w:pPr>
        <w:tabs>
          <w:tab w:val="left" w:pos="360"/>
        </w:tabs>
        <w:spacing w:after="240" w:line="240" w:lineRule="auto"/>
        <w:jc w:val="both"/>
        <w:rPr>
          <w:rFonts w:cstheme="minorHAnsi"/>
        </w:rPr>
      </w:pPr>
      <w:r w:rsidRPr="005C73CE">
        <w:rPr>
          <w:rFonts w:cstheme="minorHAnsi"/>
        </w:rPr>
        <w:tab/>
      </w:r>
      <w:r w:rsidR="00046BA4" w:rsidRPr="005C73CE">
        <w:rPr>
          <w:rFonts w:cstheme="minorHAnsi"/>
        </w:rPr>
        <w:t>7.</w:t>
      </w:r>
      <w:r w:rsidRPr="005C73CE">
        <w:rPr>
          <w:rFonts w:cstheme="minorHAnsi"/>
        </w:rPr>
        <w:t xml:space="preserve">2.  Hemp products produced for </w:t>
      </w:r>
      <w:r w:rsidR="00071C6B" w:rsidRPr="00DB5C13">
        <w:rPr>
          <w:rFonts w:cstheme="minorHAnsi"/>
        </w:rPr>
        <w:t>topical</w:t>
      </w:r>
      <w:r w:rsidR="00071C6B" w:rsidRPr="005C73CE">
        <w:rPr>
          <w:rFonts w:cstheme="minorHAnsi"/>
          <w:color w:val="FF0000"/>
        </w:rPr>
        <w:t xml:space="preserve"> </w:t>
      </w:r>
      <w:r w:rsidRPr="005C73CE">
        <w:rPr>
          <w:rFonts w:cstheme="minorHAnsi"/>
        </w:rPr>
        <w:t xml:space="preserve">absorption by humans shall be labeled in accordance with FDA guidelines for </w:t>
      </w:r>
      <w:r w:rsidR="00F03E5B" w:rsidRPr="00DB5C13">
        <w:rPr>
          <w:rFonts w:cstheme="minorHAnsi"/>
        </w:rPr>
        <w:t xml:space="preserve">Cosmetic Products </w:t>
      </w:r>
      <w:r w:rsidR="00D5109D" w:rsidRPr="005C73CE">
        <w:rPr>
          <w:rFonts w:cstheme="minorHAnsi"/>
        </w:rPr>
        <w:t>Warning Statements.</w:t>
      </w:r>
    </w:p>
    <w:p w14:paraId="5747DB88" w14:textId="5741631E"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00046BA4" w:rsidRPr="005C73CE">
        <w:rPr>
          <w:rFonts w:cstheme="minorHAnsi"/>
        </w:rPr>
        <w:t>7.</w:t>
      </w:r>
      <w:r w:rsidRPr="005C73CE">
        <w:rPr>
          <w:rFonts w:cstheme="minorHAnsi"/>
        </w:rPr>
        <w:t xml:space="preserve">3.  Hemp products shall not contain </w:t>
      </w:r>
      <w:r w:rsidR="00F03E5B" w:rsidRPr="00DB5C13">
        <w:rPr>
          <w:rFonts w:cstheme="minorHAnsi"/>
        </w:rPr>
        <w:t xml:space="preserve">disease or drug </w:t>
      </w:r>
      <w:r w:rsidRPr="005C73CE">
        <w:rPr>
          <w:rFonts w:cstheme="minorHAnsi"/>
        </w:rPr>
        <w:t>claims on the label that are not approved by the FDA.</w:t>
      </w:r>
    </w:p>
    <w:p w14:paraId="0E5DFC63" w14:textId="6DAD150B"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00046BA4" w:rsidRPr="005C73CE">
        <w:rPr>
          <w:rFonts w:cstheme="minorHAnsi"/>
        </w:rPr>
        <w:t>7.</w:t>
      </w:r>
      <w:r w:rsidRPr="005C73CE">
        <w:rPr>
          <w:rFonts w:cstheme="minorHAnsi"/>
        </w:rPr>
        <w:t xml:space="preserve">4.  The product lot on the label must be traceable to the plant origin.  </w:t>
      </w:r>
    </w:p>
    <w:p w14:paraId="05C19823" w14:textId="12256A02" w:rsidR="00D5109D" w:rsidRPr="00DB63CB" w:rsidRDefault="00075E07" w:rsidP="5217F1ED">
      <w:pPr>
        <w:tabs>
          <w:tab w:val="left" w:pos="360"/>
        </w:tabs>
        <w:spacing w:after="240" w:line="240" w:lineRule="auto"/>
        <w:ind w:firstLine="360"/>
        <w:jc w:val="both"/>
        <w:rPr>
          <w:color w:val="FF0000"/>
        </w:rPr>
      </w:pPr>
      <w:r w:rsidRPr="53C0539F">
        <w:t>7</w:t>
      </w:r>
      <w:r w:rsidR="00D5109D" w:rsidRPr="53C0539F">
        <w:t xml:space="preserve">.5.  Hemp products meant for animal consumption shall be labeled and comply with </w:t>
      </w:r>
      <w:r w:rsidR="360EECC5" w:rsidRPr="00DB63CB">
        <w:t xml:space="preserve">the West Virginia Commercial Feed Law, West Virginia Code §19-14-1 </w:t>
      </w:r>
      <w:r w:rsidR="360EECC5" w:rsidRPr="00DB63CB">
        <w:rPr>
          <w:i/>
          <w:iCs/>
        </w:rPr>
        <w:t>et seq</w:t>
      </w:r>
      <w:r w:rsidR="360EECC5" w:rsidRPr="00DB63CB">
        <w:t>.</w:t>
      </w:r>
    </w:p>
    <w:p w14:paraId="02E36A3A" w14:textId="0241E928" w:rsidR="00D5109D" w:rsidRPr="005C73CE" w:rsidRDefault="00D5109D" w:rsidP="5217F1ED">
      <w:pPr>
        <w:tabs>
          <w:tab w:val="left" w:pos="360"/>
        </w:tabs>
        <w:spacing w:after="240" w:line="240" w:lineRule="auto"/>
        <w:jc w:val="both"/>
      </w:pPr>
      <w:r w:rsidRPr="005C73CE">
        <w:rPr>
          <w:rFonts w:cstheme="minorHAnsi"/>
        </w:rPr>
        <w:tab/>
      </w:r>
      <w:r w:rsidR="00075E07" w:rsidRPr="5217F1ED">
        <w:t>7</w:t>
      </w:r>
      <w:r w:rsidRPr="5217F1ED">
        <w:t>.6.  Hemp seed products intended for cultivation shall be labeled in accordance with the West Virginia Seed Law, West Virginia Code §19-16</w:t>
      </w:r>
      <w:r w:rsidR="001B5E52" w:rsidRPr="5217F1ED">
        <w:t xml:space="preserve">-1 </w:t>
      </w:r>
      <w:r w:rsidR="001B5E52" w:rsidRPr="5217F1ED">
        <w:rPr>
          <w:i/>
          <w:iCs/>
        </w:rPr>
        <w:t>et seq</w:t>
      </w:r>
      <w:r w:rsidRPr="5217F1ED">
        <w:t>.</w:t>
      </w:r>
    </w:p>
    <w:p w14:paraId="50CE52E6" w14:textId="43F02F28"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7</w:t>
      </w:r>
      <w:r w:rsidRPr="005C73CE">
        <w:rPr>
          <w:rFonts w:cstheme="minorHAnsi"/>
        </w:rPr>
        <w:t>.  Product labels must be clear and legible.</w:t>
      </w:r>
    </w:p>
    <w:p w14:paraId="2A107670" w14:textId="76010790"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8</w:t>
      </w:r>
      <w:r w:rsidRPr="005C73CE">
        <w:rPr>
          <w:rFonts w:cstheme="minorHAnsi"/>
        </w:rPr>
        <w:t>.  Labels must be printed in English.</w:t>
      </w:r>
    </w:p>
    <w:p w14:paraId="23BCC654" w14:textId="4168C4A2"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  The following labeling is forbidden:</w:t>
      </w:r>
    </w:p>
    <w:p w14:paraId="6D36C333" w14:textId="49665E11" w:rsidR="00D5109D" w:rsidRPr="005C73CE" w:rsidRDefault="00D5109D" w:rsidP="008613AA">
      <w:pPr>
        <w:tabs>
          <w:tab w:val="left" w:pos="360"/>
        </w:tabs>
        <w:spacing w:after="240" w:line="240" w:lineRule="auto"/>
        <w:ind w:left="360"/>
        <w:jc w:val="both"/>
        <w:rPr>
          <w:rFonts w:cstheme="minorHAnsi"/>
        </w:rPr>
      </w:pP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 xml:space="preserve">.a.  Unless </w:t>
      </w:r>
      <w:r w:rsidR="00663EE9" w:rsidRPr="005C73CE">
        <w:rPr>
          <w:rFonts w:cstheme="minorHAnsi"/>
        </w:rPr>
        <w:t>at least 51</w:t>
      </w:r>
      <w:r w:rsidRPr="005C73CE">
        <w:rPr>
          <w:rFonts w:cstheme="minorHAnsi"/>
        </w:rPr>
        <w:t>% of the hemp in the product is grown in the state of West Virginia, the hemp product cannot be labeled as a West Virginia hemp product.</w:t>
      </w:r>
    </w:p>
    <w:p w14:paraId="24C0FF8E" w14:textId="3990F71C"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.b.  The product cannot be attractive to children.  This includes, but is not limited to:</w:t>
      </w:r>
    </w:p>
    <w:p w14:paraId="186ED4FE" w14:textId="6688EA84"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.b.1.  The use of cartoons;</w:t>
      </w:r>
    </w:p>
    <w:p w14:paraId="36DAB6F8" w14:textId="5BC2BBB5"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.b.2.  The use of images popularly used to advertise to children; or</w:t>
      </w:r>
    </w:p>
    <w:p w14:paraId="258EF313" w14:textId="145CAC44" w:rsidR="00D5109D" w:rsidRPr="005C73CE" w:rsidRDefault="00D5109D"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.b.3.  The imitation of a candy label.</w:t>
      </w:r>
    </w:p>
    <w:p w14:paraId="37130E9B" w14:textId="1F82FA1D" w:rsidR="00D5109D" w:rsidRPr="005C73CE" w:rsidRDefault="00D5109D" w:rsidP="008613AA">
      <w:pPr>
        <w:tabs>
          <w:tab w:val="left" w:pos="360"/>
        </w:tabs>
        <w:spacing w:after="240" w:line="240" w:lineRule="auto"/>
        <w:ind w:left="360"/>
        <w:jc w:val="both"/>
        <w:rPr>
          <w:rFonts w:cstheme="minorHAnsi"/>
        </w:rPr>
      </w:pP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.c.  The label cannot include false or misleading information.  This includes untrue or unproven information that leads consumers to have an inaccurate impression.</w:t>
      </w:r>
    </w:p>
    <w:p w14:paraId="50D545C1" w14:textId="1CE6B701" w:rsidR="00D5109D" w:rsidRPr="005C73CE" w:rsidRDefault="00D5109D" w:rsidP="008613AA">
      <w:pPr>
        <w:tabs>
          <w:tab w:val="left" w:pos="360"/>
        </w:tabs>
        <w:spacing w:after="240" w:line="240" w:lineRule="auto"/>
        <w:ind w:left="360"/>
        <w:jc w:val="both"/>
        <w:rPr>
          <w:rFonts w:cstheme="minorHAnsi"/>
        </w:rPr>
      </w:pPr>
      <w:r w:rsidRPr="005C73CE">
        <w:rPr>
          <w:rFonts w:cstheme="minorHAnsi"/>
        </w:rPr>
        <w:lastRenderedPageBreak/>
        <w:tab/>
      </w:r>
      <w:r w:rsidR="00075E07" w:rsidRPr="005C73CE">
        <w:rPr>
          <w:rFonts w:cstheme="minorHAnsi"/>
        </w:rPr>
        <w:t>7</w:t>
      </w:r>
      <w:r w:rsidRPr="005C73CE">
        <w:rPr>
          <w:rFonts w:cstheme="minorHAnsi"/>
        </w:rPr>
        <w:t>.</w:t>
      </w:r>
      <w:r w:rsidR="00F03E5B" w:rsidRPr="005C73CE">
        <w:rPr>
          <w:rFonts w:cstheme="minorHAnsi"/>
        </w:rPr>
        <w:t>9</w:t>
      </w:r>
      <w:r w:rsidRPr="005C73CE">
        <w:rPr>
          <w:rFonts w:cstheme="minorHAnsi"/>
        </w:rPr>
        <w:t xml:space="preserve">.d.  </w:t>
      </w:r>
      <w:r w:rsidR="000B319E" w:rsidRPr="005C73CE">
        <w:rPr>
          <w:rFonts w:cstheme="minorHAnsi"/>
        </w:rPr>
        <w:t xml:space="preserve">The label cannot include the use of the word “organic” unless </w:t>
      </w:r>
      <w:r w:rsidR="00AA4587" w:rsidRPr="00DB63CB">
        <w:rPr>
          <w:rFonts w:cstheme="minorHAnsi"/>
        </w:rPr>
        <w:t>referencing certified organic</w:t>
      </w:r>
      <w:r w:rsidR="00AA4587" w:rsidRPr="0098170C">
        <w:rPr>
          <w:rFonts w:cstheme="minorHAnsi"/>
          <w:u w:val="single"/>
        </w:rPr>
        <w:t xml:space="preserve"> </w:t>
      </w:r>
      <w:r w:rsidR="00AA4587" w:rsidRPr="00DB63CB">
        <w:rPr>
          <w:rFonts w:cstheme="minorHAnsi"/>
        </w:rPr>
        <w:t xml:space="preserve">products </w:t>
      </w:r>
      <w:r w:rsidR="003836AC" w:rsidRPr="00DB63CB">
        <w:rPr>
          <w:rFonts w:cstheme="minorHAnsi"/>
        </w:rPr>
        <w:t>that have</w:t>
      </w:r>
      <w:r w:rsidR="00663EE9" w:rsidRPr="0098170C">
        <w:rPr>
          <w:rFonts w:cstheme="minorHAnsi"/>
        </w:rPr>
        <w:t xml:space="preserve"> </w:t>
      </w:r>
      <w:r w:rsidR="00663EE9" w:rsidRPr="005C73CE">
        <w:rPr>
          <w:rFonts w:cstheme="minorHAnsi"/>
        </w:rPr>
        <w:t xml:space="preserve">been certified as organic in accordance with the National Organic Program, as provided for </w:t>
      </w:r>
      <w:r w:rsidR="000B319E" w:rsidRPr="005C73CE">
        <w:rPr>
          <w:rFonts w:cstheme="minorHAnsi"/>
        </w:rPr>
        <w:t>by the USDA.</w:t>
      </w:r>
    </w:p>
    <w:p w14:paraId="759BA116" w14:textId="4B23628E" w:rsidR="00075E07" w:rsidRPr="005C73CE" w:rsidRDefault="000B319E" w:rsidP="02EB4AEA">
      <w:pPr>
        <w:tabs>
          <w:tab w:val="left" w:pos="360"/>
        </w:tabs>
        <w:spacing w:after="240" w:line="240" w:lineRule="auto"/>
        <w:jc w:val="both"/>
      </w:pPr>
      <w:r w:rsidRPr="005C73CE">
        <w:rPr>
          <w:rFonts w:cstheme="minorHAnsi"/>
        </w:rPr>
        <w:tab/>
      </w:r>
      <w:r w:rsidR="00075E07" w:rsidRPr="02EB4AEA">
        <w:t>7</w:t>
      </w:r>
      <w:r w:rsidRPr="02EB4AEA">
        <w:t>.</w:t>
      </w:r>
      <w:r w:rsidR="00F03E5B" w:rsidRPr="02EB4AEA">
        <w:t>10</w:t>
      </w:r>
      <w:r w:rsidRPr="02EB4AEA">
        <w:t xml:space="preserve">.  </w:t>
      </w:r>
      <w:r w:rsidR="00075E07" w:rsidRPr="02EB4AEA">
        <w:t xml:space="preserve">Labels will be considered misbranded when a WVDA analysis finds the claim is above or below 20% of the </w:t>
      </w:r>
      <w:r w:rsidR="49BD0127" w:rsidRPr="00DB63CB">
        <w:t>cannabinoid</w:t>
      </w:r>
      <w:r w:rsidR="6FCFF10C" w:rsidRPr="00DB63CB">
        <w:t xml:space="preserve"> </w:t>
      </w:r>
      <w:r w:rsidR="00075E07" w:rsidRPr="0098170C">
        <w:t>amount declared on the label</w:t>
      </w:r>
      <w:r w:rsidR="61743243" w:rsidRPr="00DB63CB">
        <w:t>, excluding any tetrahydrocannabinols</w:t>
      </w:r>
      <w:r w:rsidR="00075E07" w:rsidRPr="0098170C">
        <w:t>.</w:t>
      </w:r>
      <w:r w:rsidR="00075E07" w:rsidRPr="5217F1ED">
        <w:rPr>
          <w:color w:val="FF0000"/>
        </w:rPr>
        <w:t xml:space="preserve"> </w:t>
      </w:r>
    </w:p>
    <w:p w14:paraId="64A6481E" w14:textId="1ADA1B6D" w:rsidR="000B319E" w:rsidRPr="005C73CE" w:rsidRDefault="00075E07" w:rsidP="00075E07">
      <w:pPr>
        <w:tabs>
          <w:tab w:val="left" w:pos="360"/>
        </w:tabs>
        <w:spacing w:after="240" w:line="240" w:lineRule="auto"/>
        <w:ind w:left="360"/>
        <w:jc w:val="both"/>
        <w:rPr>
          <w:rFonts w:cstheme="minorHAnsi"/>
        </w:rPr>
      </w:pPr>
      <w:r w:rsidRPr="005C73CE">
        <w:rPr>
          <w:rFonts w:cstheme="minorHAnsi"/>
        </w:rPr>
        <w:t>7.1</w:t>
      </w:r>
      <w:r w:rsidR="00F03E5B" w:rsidRPr="005C73CE">
        <w:rPr>
          <w:rFonts w:cstheme="minorHAnsi"/>
        </w:rPr>
        <w:t>1</w:t>
      </w:r>
      <w:r w:rsidRPr="005C73CE">
        <w:rPr>
          <w:rFonts w:cstheme="minorHAnsi"/>
        </w:rPr>
        <w:t xml:space="preserve">.  </w:t>
      </w:r>
      <w:r w:rsidR="000B319E" w:rsidRPr="005C73CE">
        <w:rPr>
          <w:rFonts w:cstheme="minorHAnsi"/>
        </w:rPr>
        <w:t>The following requirements must be met for the primary label:</w:t>
      </w:r>
    </w:p>
    <w:p w14:paraId="691CEF93" w14:textId="2D39306A" w:rsidR="000B319E" w:rsidRPr="007C6CB7" w:rsidRDefault="000B319E"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75E07" w:rsidRPr="005C73CE">
        <w:rPr>
          <w:rFonts w:cstheme="minorHAnsi"/>
        </w:rPr>
        <w:t>7</w:t>
      </w:r>
      <w:r w:rsidRPr="005C73CE">
        <w:rPr>
          <w:rFonts w:cstheme="minorHAnsi"/>
        </w:rPr>
        <w:t>.</w:t>
      </w:r>
      <w:r w:rsidR="00F03E5B" w:rsidRPr="005C73CE">
        <w:rPr>
          <w:rFonts w:cstheme="minorHAnsi"/>
        </w:rPr>
        <w:t>11</w:t>
      </w:r>
      <w:r w:rsidRPr="005C73CE">
        <w:rPr>
          <w:rFonts w:cstheme="minorHAnsi"/>
        </w:rPr>
        <w:t>.a.  The product must be identified with the generic or common name;</w:t>
      </w:r>
      <w:r w:rsidR="0098170C" w:rsidRPr="007C6CB7">
        <w:rPr>
          <w:rFonts w:cstheme="minorHAnsi"/>
        </w:rPr>
        <w:t xml:space="preserve"> and</w:t>
      </w:r>
    </w:p>
    <w:p w14:paraId="6297F2DC" w14:textId="6BE61FA8" w:rsidR="000B319E" w:rsidRPr="005C73CE" w:rsidRDefault="000B319E" w:rsidP="008613AA">
      <w:pPr>
        <w:tabs>
          <w:tab w:val="left" w:pos="360"/>
        </w:tabs>
        <w:spacing w:after="240" w:line="240" w:lineRule="auto"/>
        <w:ind w:left="360"/>
        <w:jc w:val="both"/>
      </w:pPr>
      <w:r w:rsidRPr="005C73CE">
        <w:rPr>
          <w:rFonts w:cstheme="minorHAnsi"/>
        </w:rPr>
        <w:tab/>
      </w:r>
      <w:r w:rsidR="00075E07" w:rsidRPr="02EB4AEA">
        <w:t>7</w:t>
      </w:r>
      <w:r w:rsidRPr="02EB4AEA">
        <w:t>.1</w:t>
      </w:r>
      <w:r w:rsidR="00F03E5B" w:rsidRPr="02EB4AEA">
        <w:t>1</w:t>
      </w:r>
      <w:r w:rsidRPr="02EB4AEA">
        <w:t xml:space="preserve">.b.  </w:t>
      </w:r>
      <w:r w:rsidR="00804591" w:rsidRPr="02EB4AEA">
        <w:t>If the product</w:t>
      </w:r>
      <w:r w:rsidR="004B482C" w:rsidRPr="02EB4AEA">
        <w:t xml:space="preserve"> </w:t>
      </w:r>
      <w:r w:rsidR="004B482C" w:rsidRPr="00DB63CB">
        <w:t>label</w:t>
      </w:r>
      <w:r w:rsidR="00804591" w:rsidRPr="00DB63CB">
        <w:t xml:space="preserve"> </w:t>
      </w:r>
      <w:r w:rsidR="75B985AC" w:rsidRPr="00DB63CB">
        <w:t>claim</w:t>
      </w:r>
      <w:r w:rsidR="75B985AC" w:rsidRPr="0098170C">
        <w:t xml:space="preserve"> </w:t>
      </w:r>
      <w:r w:rsidR="00804591" w:rsidRPr="02EB4AEA">
        <w:t>contains</w:t>
      </w:r>
      <w:r w:rsidR="004B482C" w:rsidRPr="02EB4AEA">
        <w:t xml:space="preserve"> </w:t>
      </w:r>
      <w:r w:rsidR="3BB0E707" w:rsidRPr="00DB63CB">
        <w:t xml:space="preserve">any </w:t>
      </w:r>
      <w:r w:rsidR="0B11133A" w:rsidRPr="00DB63CB">
        <w:t xml:space="preserve">amount of </w:t>
      </w:r>
      <w:r w:rsidR="3BB0E707" w:rsidRPr="00DB63CB">
        <w:t>cannabinoid</w:t>
      </w:r>
      <w:r w:rsidR="7E33C7FE" w:rsidRPr="00DB63CB">
        <w:t>(s)</w:t>
      </w:r>
      <w:r w:rsidR="00804591" w:rsidRPr="02EB4AEA">
        <w:t>, the label must properly identify them</w:t>
      </w:r>
      <w:r w:rsidR="0098170C" w:rsidRPr="00DB63CB">
        <w:t>.</w:t>
      </w:r>
    </w:p>
    <w:p w14:paraId="057A6695" w14:textId="5FA0E610" w:rsidR="00804591" w:rsidRPr="005C73CE" w:rsidRDefault="00804591" w:rsidP="00DB63CB">
      <w:pPr>
        <w:tabs>
          <w:tab w:val="left" w:pos="360"/>
        </w:tabs>
        <w:spacing w:after="240" w:line="240" w:lineRule="auto"/>
        <w:ind w:left="360"/>
        <w:jc w:val="both"/>
        <w:rPr>
          <w:rFonts w:cstheme="minorHAnsi"/>
        </w:rPr>
      </w:pPr>
      <w:r w:rsidRPr="005C73CE">
        <w:rPr>
          <w:rFonts w:cstheme="minorHAnsi"/>
        </w:rPr>
        <w:tab/>
      </w:r>
      <w:r w:rsidRPr="005C73CE">
        <w:rPr>
          <w:rFonts w:cstheme="minorHAnsi"/>
        </w:rPr>
        <w:tab/>
      </w:r>
      <w:r w:rsidR="00075E07" w:rsidRPr="005C73CE">
        <w:rPr>
          <w:rFonts w:cstheme="minorHAnsi"/>
        </w:rPr>
        <w:t>7</w:t>
      </w:r>
      <w:r w:rsidRPr="005C73CE">
        <w:rPr>
          <w:rFonts w:cstheme="minorHAnsi"/>
        </w:rPr>
        <w:t>.1</w:t>
      </w:r>
      <w:r w:rsidR="00F03E5B" w:rsidRPr="005C73CE">
        <w:rPr>
          <w:rFonts w:cstheme="minorHAnsi"/>
        </w:rPr>
        <w:t>2</w:t>
      </w:r>
      <w:r w:rsidRPr="005C73CE">
        <w:rPr>
          <w:rFonts w:cstheme="minorHAnsi"/>
        </w:rPr>
        <w:t>.  The following requirements must be met for the information panel:</w:t>
      </w:r>
    </w:p>
    <w:p w14:paraId="1E220474" w14:textId="445A2DA1"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75E07" w:rsidRPr="005C73CE">
        <w:rPr>
          <w:rFonts w:cstheme="minorHAnsi"/>
        </w:rPr>
        <w:t>7</w:t>
      </w:r>
      <w:r w:rsidRPr="005C73CE">
        <w:rPr>
          <w:rFonts w:cstheme="minorHAnsi"/>
        </w:rPr>
        <w:t>.1</w:t>
      </w:r>
      <w:r w:rsidR="00F03E5B" w:rsidRPr="005C73CE">
        <w:rPr>
          <w:rFonts w:cstheme="minorHAnsi"/>
        </w:rPr>
        <w:t>2</w:t>
      </w:r>
      <w:r w:rsidRPr="005C73CE">
        <w:rPr>
          <w:rFonts w:cstheme="minorHAnsi"/>
        </w:rPr>
        <w:t>.a.  Manufacturer’s name and contact information;</w:t>
      </w:r>
    </w:p>
    <w:p w14:paraId="2842A37E" w14:textId="7C8E9ACE"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Pr="00001CFF">
        <w:rPr>
          <w:rFonts w:cstheme="minorHAnsi"/>
          <w:color w:val="FF0000"/>
        </w:rPr>
        <w:tab/>
      </w:r>
      <w:r w:rsidR="00001CFF" w:rsidRPr="00DB63CB">
        <w:rPr>
          <w:rFonts w:cstheme="minorHAnsi"/>
        </w:rPr>
        <w:t>7.12.b.</w:t>
      </w:r>
      <w:r w:rsidRPr="005C73CE">
        <w:rPr>
          <w:rFonts w:cstheme="minorHAnsi"/>
        </w:rPr>
        <w:t xml:space="preserve">  Batch or lot number;</w:t>
      </w:r>
    </w:p>
    <w:p w14:paraId="22597771" w14:textId="0A5E8A5E" w:rsidR="00804591" w:rsidRPr="005C73CE" w:rsidRDefault="00804591" w:rsidP="02EB4AEA">
      <w:pPr>
        <w:tabs>
          <w:tab w:val="left" w:pos="360"/>
        </w:tabs>
        <w:spacing w:after="240" w:line="240" w:lineRule="auto"/>
        <w:jc w:val="both"/>
      </w:pPr>
      <w:r w:rsidRPr="005C73CE">
        <w:rPr>
          <w:rFonts w:cstheme="minorHAnsi"/>
        </w:rPr>
        <w:tab/>
      </w:r>
      <w:r w:rsidRPr="005C73CE">
        <w:rPr>
          <w:rFonts w:cstheme="minorHAnsi"/>
        </w:rPr>
        <w:tab/>
      </w:r>
      <w:r w:rsidR="00001CFF" w:rsidRPr="00DB63CB">
        <w:t>7.12.c.</w:t>
      </w:r>
      <w:r w:rsidRPr="02EB4AEA">
        <w:t xml:space="preserve">  Instructions for use and any preparation needed</w:t>
      </w:r>
      <w:r w:rsidR="7DC30BE8" w:rsidRPr="00DB63CB">
        <w:t>, if applicable</w:t>
      </w:r>
      <w:r w:rsidRPr="02EB4AEA">
        <w:t>;</w:t>
      </w:r>
    </w:p>
    <w:p w14:paraId="0DD02E60" w14:textId="7B9D512D"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01CFF" w:rsidRPr="00DB63CB">
        <w:rPr>
          <w:rFonts w:cstheme="minorHAnsi"/>
        </w:rPr>
        <w:t>7.12.d.</w:t>
      </w:r>
      <w:r w:rsidRPr="005C73CE">
        <w:rPr>
          <w:rFonts w:cstheme="minorHAnsi"/>
        </w:rPr>
        <w:t xml:space="preserve">  List of all ingredients in descending order by weight or volume;</w:t>
      </w:r>
    </w:p>
    <w:p w14:paraId="4283402E" w14:textId="06CF7905"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01CFF" w:rsidRPr="00DB63CB">
        <w:rPr>
          <w:rFonts w:cstheme="minorHAnsi"/>
        </w:rPr>
        <w:t>7.12.e.</w:t>
      </w:r>
      <w:r w:rsidRPr="005C73CE">
        <w:rPr>
          <w:rFonts w:cstheme="minorHAnsi"/>
        </w:rPr>
        <w:t xml:space="preserve">  Allergens if applicable;</w:t>
      </w:r>
    </w:p>
    <w:p w14:paraId="409E0413" w14:textId="06390B27"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01CFF" w:rsidRPr="00DB63CB">
        <w:rPr>
          <w:rFonts w:cstheme="minorHAnsi"/>
        </w:rPr>
        <w:t>7.12.f.</w:t>
      </w:r>
      <w:r w:rsidRPr="005C73CE">
        <w:rPr>
          <w:rFonts w:cstheme="minorHAnsi"/>
        </w:rPr>
        <w:t xml:space="preserve">  Artificial food coloring, if applicable;</w:t>
      </w:r>
    </w:p>
    <w:p w14:paraId="2FBFF7F2" w14:textId="3BB52B64"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01CFF" w:rsidRPr="00DB63CB">
        <w:rPr>
          <w:rFonts w:cstheme="minorHAnsi"/>
        </w:rPr>
        <w:t>7.12.g.</w:t>
      </w:r>
      <w:r w:rsidRPr="005C73CE">
        <w:rPr>
          <w:rFonts w:cstheme="minorHAnsi"/>
        </w:rPr>
        <w:t xml:space="preserve">  Expiration or use by date, if applicable;</w:t>
      </w:r>
    </w:p>
    <w:p w14:paraId="014B1C04" w14:textId="4D8A2AA8"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01CFF" w:rsidRPr="00DB63CB">
        <w:rPr>
          <w:rFonts w:cstheme="minorHAnsi"/>
        </w:rPr>
        <w:t>7.12.h.</w:t>
      </w:r>
      <w:r w:rsidRPr="005C73CE">
        <w:rPr>
          <w:rFonts w:cstheme="minorHAnsi"/>
        </w:rPr>
        <w:t xml:space="preserve">  Refrigeration or refrigerate after opening warnings, if perishable after opening; and</w:t>
      </w:r>
    </w:p>
    <w:p w14:paraId="3BBE916E" w14:textId="6AC702D0" w:rsidR="00804591" w:rsidRDefault="00804591"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00001CFF" w:rsidRPr="00DB63CB">
        <w:rPr>
          <w:rFonts w:cstheme="minorHAnsi"/>
        </w:rPr>
        <w:t>7.12.i.</w:t>
      </w:r>
      <w:r w:rsidRPr="005C73CE">
        <w:rPr>
          <w:rFonts w:cstheme="minorHAnsi"/>
        </w:rPr>
        <w:t xml:space="preserve">  </w:t>
      </w:r>
      <w:r w:rsidR="00075E07" w:rsidRPr="005C73CE">
        <w:rPr>
          <w:rFonts w:cstheme="minorHAnsi"/>
        </w:rPr>
        <w:t>For e</w:t>
      </w:r>
      <w:r w:rsidRPr="005C73CE">
        <w:rPr>
          <w:rFonts w:cstheme="minorHAnsi"/>
        </w:rPr>
        <w:t>dible produc</w:t>
      </w:r>
      <w:r w:rsidR="00075E07" w:rsidRPr="005C73CE">
        <w:rPr>
          <w:rFonts w:cstheme="minorHAnsi"/>
        </w:rPr>
        <w:t>ts, s</w:t>
      </w:r>
      <w:r w:rsidRPr="005C73CE">
        <w:rPr>
          <w:rFonts w:cstheme="minorHAnsi"/>
        </w:rPr>
        <w:t>odium, sugar, carbohydrates, and total fat per serving.</w:t>
      </w:r>
    </w:p>
    <w:p w14:paraId="35E5FA2F" w14:textId="53EDFB1E" w:rsidR="004506A4" w:rsidRPr="00DB63CB" w:rsidRDefault="004506A4" w:rsidP="00474063">
      <w:pPr>
        <w:tabs>
          <w:tab w:val="left" w:pos="360"/>
        </w:tabs>
        <w:spacing w:after="240" w:line="240" w:lineRule="auto"/>
        <w:ind w:left="360"/>
        <w:jc w:val="both"/>
      </w:pPr>
      <w:r>
        <w:rPr>
          <w:rFonts w:cstheme="minorHAnsi"/>
        </w:rPr>
        <w:tab/>
      </w:r>
      <w:r w:rsidR="00001CFF" w:rsidRPr="00DB63CB">
        <w:t>7.12.j.</w:t>
      </w:r>
      <w:r w:rsidRPr="00DB63CB">
        <w:t xml:space="preserve"> </w:t>
      </w:r>
      <w:r w:rsidR="00001CFF" w:rsidRPr="00DB63CB">
        <w:t xml:space="preserve"> </w:t>
      </w:r>
      <w:r w:rsidRPr="00DB63CB">
        <w:t>The net weight or volume of the contents of the package, in both metric and US customary units must be displayed.</w:t>
      </w:r>
    </w:p>
    <w:p w14:paraId="43426DCB" w14:textId="5F507F1C" w:rsidR="5217F1ED" w:rsidRPr="00DB63CB" w:rsidRDefault="00001CFF" w:rsidP="00474063">
      <w:pPr>
        <w:tabs>
          <w:tab w:val="left" w:pos="360"/>
        </w:tabs>
        <w:spacing w:after="240" w:line="240" w:lineRule="auto"/>
        <w:ind w:left="720"/>
        <w:jc w:val="both"/>
      </w:pPr>
      <w:r w:rsidRPr="00DB63CB">
        <w:rPr>
          <w:color w:val="FF0000"/>
        </w:rPr>
        <w:tab/>
      </w:r>
      <w:r w:rsidR="1B24EA18" w:rsidRPr="00DB63CB">
        <w:t>7.12.</w:t>
      </w:r>
      <w:r w:rsidRPr="00DB63CB">
        <w:t>j</w:t>
      </w:r>
      <w:r w:rsidR="1B24EA18" w:rsidRPr="00DB63CB">
        <w:t xml:space="preserve">.1. </w:t>
      </w:r>
      <w:r w:rsidR="1BF1FB61" w:rsidRPr="00DB63CB">
        <w:t xml:space="preserve">For capsules, soft gels, or </w:t>
      </w:r>
      <w:r w:rsidR="5B100856" w:rsidRPr="00DB63CB">
        <w:t>similar products</w:t>
      </w:r>
      <w:r w:rsidR="1BF1FB61" w:rsidRPr="00DB63CB">
        <w:t xml:space="preserve"> the net</w:t>
      </w:r>
      <w:r w:rsidR="49D12D32" w:rsidRPr="00DB63CB">
        <w:t xml:space="preserve"> quantity of contents statement can be</w:t>
      </w:r>
      <w:r w:rsidR="1BF1FB61" w:rsidRPr="00DB63CB">
        <w:t xml:space="preserve"> weight</w:t>
      </w:r>
      <w:r w:rsidR="0448AFD9" w:rsidRPr="00DB63CB">
        <w:t>,</w:t>
      </w:r>
      <w:r w:rsidR="1BF1FB61" w:rsidRPr="00DB63CB">
        <w:t xml:space="preserve"> volume</w:t>
      </w:r>
      <w:r w:rsidR="08FC7148" w:rsidRPr="00DB63CB">
        <w:t>, numerical count, or a combination of numerical count and weight or volume.</w:t>
      </w:r>
      <w:r w:rsidR="1BF1FB61" w:rsidRPr="00DB63CB">
        <w:t xml:space="preserve"> </w:t>
      </w:r>
    </w:p>
    <w:p w14:paraId="21FE241C" w14:textId="777D2B65" w:rsidR="00804591" w:rsidRPr="005C73CE" w:rsidRDefault="00804591" w:rsidP="0035517C">
      <w:pPr>
        <w:tabs>
          <w:tab w:val="left" w:pos="360"/>
        </w:tabs>
        <w:spacing w:after="240" w:line="240" w:lineRule="auto"/>
        <w:jc w:val="both"/>
        <w:rPr>
          <w:rFonts w:cstheme="minorHAnsi"/>
        </w:rPr>
      </w:pPr>
      <w:r w:rsidRPr="005C73CE">
        <w:rPr>
          <w:rFonts w:cstheme="minorHAnsi"/>
        </w:rPr>
        <w:tab/>
      </w:r>
      <w:r w:rsidR="00075E07" w:rsidRPr="005C73CE">
        <w:rPr>
          <w:rFonts w:cstheme="minorHAnsi"/>
        </w:rPr>
        <w:t>7</w:t>
      </w:r>
      <w:r w:rsidRPr="005C73CE">
        <w:rPr>
          <w:rFonts w:cstheme="minorHAnsi"/>
        </w:rPr>
        <w:t>.1</w:t>
      </w:r>
      <w:r w:rsidR="008C6BE7" w:rsidRPr="005C73CE">
        <w:rPr>
          <w:rFonts w:cstheme="minorHAnsi"/>
        </w:rPr>
        <w:t>3</w:t>
      </w:r>
      <w:r w:rsidRPr="005C73CE">
        <w:rPr>
          <w:rFonts w:cstheme="minorHAnsi"/>
        </w:rPr>
        <w:t xml:space="preserve">.  </w:t>
      </w:r>
      <w:r w:rsidR="002C396C" w:rsidRPr="005C73CE">
        <w:rPr>
          <w:rFonts w:cstheme="minorHAnsi"/>
        </w:rPr>
        <w:t xml:space="preserve">The cannabinoid content, in milligrams, may be posted </w:t>
      </w:r>
      <w:r w:rsidRPr="005C73CE">
        <w:rPr>
          <w:rFonts w:cstheme="minorHAnsi"/>
        </w:rPr>
        <w:t>on either the primary or informational panel</w:t>
      </w:r>
      <w:r w:rsidR="002C396C" w:rsidRPr="005C73CE">
        <w:rPr>
          <w:rFonts w:cstheme="minorHAnsi"/>
        </w:rPr>
        <w:t xml:space="preserve">, and must include: </w:t>
      </w:r>
    </w:p>
    <w:p w14:paraId="0FABBC04" w14:textId="6B779D35" w:rsidR="003A76E0" w:rsidRPr="005C73CE" w:rsidRDefault="00804591" w:rsidP="00474063">
      <w:pPr>
        <w:tabs>
          <w:tab w:val="left" w:pos="360"/>
        </w:tabs>
        <w:spacing w:after="240" w:line="240" w:lineRule="auto"/>
        <w:ind w:left="360"/>
        <w:jc w:val="both"/>
      </w:pPr>
      <w:r w:rsidRPr="005C73CE">
        <w:rPr>
          <w:rFonts w:cstheme="minorHAnsi"/>
        </w:rPr>
        <w:tab/>
      </w:r>
      <w:r w:rsidR="00075E07" w:rsidRPr="5217F1ED">
        <w:t>7</w:t>
      </w:r>
      <w:r w:rsidR="003A76E0" w:rsidRPr="5217F1ED">
        <w:t>.</w:t>
      </w:r>
      <w:r w:rsidR="00075E07" w:rsidRPr="5217F1ED">
        <w:t>1</w:t>
      </w:r>
      <w:r w:rsidR="008C6BE7" w:rsidRPr="5217F1ED">
        <w:t>3</w:t>
      </w:r>
      <w:r w:rsidR="003A76E0" w:rsidRPr="5217F1ED">
        <w:t xml:space="preserve">.a. </w:t>
      </w:r>
      <w:r w:rsidR="4EBAF2FB" w:rsidRPr="00DB63CB">
        <w:t xml:space="preserve">Any </w:t>
      </w:r>
      <w:r w:rsidR="5F467E07" w:rsidRPr="00DB63CB">
        <w:t xml:space="preserve">product </w:t>
      </w:r>
      <w:r w:rsidR="4EBAF2FB" w:rsidRPr="00DB63CB">
        <w:t>label claim</w:t>
      </w:r>
      <w:r w:rsidR="17D0841B" w:rsidRPr="00DB63CB">
        <w:t>ing</w:t>
      </w:r>
      <w:r w:rsidR="4EBAF2FB" w:rsidRPr="00DB63CB">
        <w:t xml:space="preserve"> </w:t>
      </w:r>
      <w:r w:rsidR="301B2D3E" w:rsidRPr="00DB63CB">
        <w:t>a</w:t>
      </w:r>
      <w:r w:rsidR="4EBAF2FB" w:rsidRPr="00DB63CB">
        <w:t xml:space="preserve"> </w:t>
      </w:r>
      <w:r w:rsidR="00001CFF" w:rsidRPr="00DB63CB">
        <w:t>guaranteed cannabinoid</w:t>
      </w:r>
      <w:r w:rsidR="160DDB84" w:rsidRPr="5217F1ED">
        <w:rPr>
          <w:color w:val="FF0000"/>
        </w:rPr>
        <w:t xml:space="preserve"> </w:t>
      </w:r>
      <w:r w:rsidR="003A76E0" w:rsidRPr="5217F1ED">
        <w:t xml:space="preserve">(if applicable) </w:t>
      </w:r>
      <w:r w:rsidR="01BE769E" w:rsidRPr="00DB63CB">
        <w:t>shall</w:t>
      </w:r>
      <w:r w:rsidR="1222780A" w:rsidRPr="00DB63CB">
        <w:t xml:space="preserve"> provide </w:t>
      </w:r>
      <w:r w:rsidR="15FFA26A" w:rsidRPr="00DB63CB">
        <w:t>the total</w:t>
      </w:r>
      <w:r w:rsidR="15FFA26A" w:rsidRPr="00001CFF">
        <w:rPr>
          <w:u w:val="single"/>
        </w:rPr>
        <w:t xml:space="preserve"> </w:t>
      </w:r>
      <w:r w:rsidR="15FFA26A" w:rsidRPr="00DB63CB">
        <w:t>amount of the</w:t>
      </w:r>
      <w:r w:rsidR="1222780A" w:rsidRPr="00DB63CB">
        <w:t xml:space="preserve"> </w:t>
      </w:r>
      <w:r w:rsidR="6A0A4E42" w:rsidRPr="00DB63CB">
        <w:t>claimed cannabinoid</w:t>
      </w:r>
      <w:r w:rsidR="6A0A4E42" w:rsidRPr="00001CFF">
        <w:rPr>
          <w:u w:val="single"/>
        </w:rPr>
        <w:t xml:space="preserve"> </w:t>
      </w:r>
      <w:r w:rsidR="003A76E0" w:rsidRPr="00001CFF">
        <w:t xml:space="preserve">content </w:t>
      </w:r>
      <w:r w:rsidR="003A76E0" w:rsidRPr="5217F1ED">
        <w:t>per package for all manufactured products; and</w:t>
      </w:r>
    </w:p>
    <w:p w14:paraId="5A11D1F7" w14:textId="07C1DE3A" w:rsidR="003A76E0" w:rsidRDefault="003A76E0" w:rsidP="00474063">
      <w:pPr>
        <w:tabs>
          <w:tab w:val="left" w:pos="360"/>
        </w:tabs>
        <w:spacing w:after="240" w:line="240" w:lineRule="auto"/>
        <w:ind w:left="360"/>
        <w:jc w:val="both"/>
      </w:pPr>
      <w:r w:rsidRPr="005C73CE">
        <w:rPr>
          <w:rFonts w:cstheme="minorHAnsi"/>
        </w:rPr>
        <w:tab/>
      </w:r>
      <w:r w:rsidR="00075E07" w:rsidRPr="5217F1ED">
        <w:t>7.1</w:t>
      </w:r>
      <w:r w:rsidR="008C6BE7" w:rsidRPr="5217F1ED">
        <w:t>3</w:t>
      </w:r>
      <w:r w:rsidRPr="5217F1ED">
        <w:t>.</w:t>
      </w:r>
      <w:r w:rsidR="002C396C" w:rsidRPr="5217F1ED">
        <w:t>b</w:t>
      </w:r>
      <w:r w:rsidRPr="5217F1ED">
        <w:t xml:space="preserve">. </w:t>
      </w:r>
      <w:r w:rsidR="100AF1D5" w:rsidRPr="00DB63CB">
        <w:t>Cannabinoid</w:t>
      </w:r>
      <w:r w:rsidR="100AF1D5" w:rsidRPr="5217F1ED">
        <w:t xml:space="preserve"> </w:t>
      </w:r>
      <w:r w:rsidRPr="5217F1ED">
        <w:t xml:space="preserve">(if applicable) content per serving for </w:t>
      </w:r>
      <w:r w:rsidRPr="00DB63CB">
        <w:t xml:space="preserve">all </w:t>
      </w:r>
      <w:r w:rsidR="0F2668E7" w:rsidRPr="00DB63CB">
        <w:t>hemp products</w:t>
      </w:r>
      <w:r w:rsidR="0F2668E7" w:rsidRPr="5217F1ED">
        <w:t xml:space="preserve"> </w:t>
      </w:r>
      <w:r w:rsidRPr="5217F1ED">
        <w:t>with designated serving sizes.</w:t>
      </w:r>
    </w:p>
    <w:p w14:paraId="3D14A271" w14:textId="6AAA373B" w:rsidR="00330275" w:rsidRPr="00DB63CB" w:rsidRDefault="000B465A" w:rsidP="000B465A">
      <w:pPr>
        <w:tabs>
          <w:tab w:val="left" w:pos="360"/>
        </w:tabs>
        <w:spacing w:after="240" w:line="240" w:lineRule="auto"/>
        <w:jc w:val="both"/>
        <w:rPr>
          <w:color w:val="FF0000"/>
        </w:rPr>
      </w:pPr>
      <w:r w:rsidRPr="000B465A">
        <w:tab/>
      </w:r>
      <w:r w:rsidR="007518FD" w:rsidRPr="00DB63CB">
        <w:t>7.1</w:t>
      </w:r>
      <w:r w:rsidR="00567F53" w:rsidRPr="00DB63CB">
        <w:t>4</w:t>
      </w:r>
      <w:r w:rsidR="007518FD" w:rsidRPr="00DB63CB">
        <w:t xml:space="preserve">. Any product containing </w:t>
      </w:r>
      <w:r w:rsidR="006D31A3" w:rsidRPr="00DB63CB">
        <w:t>more than 0.3% of tetrahydrocannabinols</w:t>
      </w:r>
      <w:r w:rsidR="001015DF" w:rsidRPr="00DB63CB">
        <w:t>, or more than 0.3421% of tetrahydrocannabinolic acid,</w:t>
      </w:r>
      <w:r w:rsidR="00AF313E" w:rsidRPr="00DB63CB">
        <w:t xml:space="preserve"> </w:t>
      </w:r>
      <w:r w:rsidR="00906BC8" w:rsidRPr="00DB63CB">
        <w:t>must declare “</w:t>
      </w:r>
      <w:r w:rsidR="00F8613C" w:rsidRPr="00DB63CB">
        <w:t>NOT INTENDED FOR SALE TO PERSONS UNDER THE AGE OF 18” on the label.</w:t>
      </w:r>
    </w:p>
    <w:p w14:paraId="5E5A502F" w14:textId="3347B893" w:rsidR="7CFB09FE" w:rsidRPr="0048362F" w:rsidRDefault="00474063" w:rsidP="00474063">
      <w:pPr>
        <w:tabs>
          <w:tab w:val="left" w:pos="0"/>
        </w:tabs>
        <w:spacing w:after="240" w:line="240" w:lineRule="auto"/>
        <w:jc w:val="both"/>
      </w:pPr>
      <w:r w:rsidRPr="00474063">
        <w:lastRenderedPageBreak/>
        <w:tab/>
      </w:r>
      <w:r w:rsidR="7CFB09FE" w:rsidRPr="0048362F">
        <w:t>7.1</w:t>
      </w:r>
      <w:r w:rsidR="000B465A" w:rsidRPr="0048362F">
        <w:t>5</w:t>
      </w:r>
      <w:r w:rsidR="7CFB09FE" w:rsidRPr="0048362F">
        <w:t xml:space="preserve">.  Any product label claiming </w:t>
      </w:r>
      <w:r w:rsidR="71A50A24" w:rsidRPr="0048362F">
        <w:t>“</w:t>
      </w:r>
      <w:r w:rsidR="7CFB09FE" w:rsidRPr="0048362F">
        <w:t>THC-free</w:t>
      </w:r>
      <w:r w:rsidR="29ECF678" w:rsidRPr="0048362F">
        <w:t>”</w:t>
      </w:r>
      <w:r w:rsidR="7CFB09FE" w:rsidRPr="0048362F">
        <w:t xml:space="preserve"> </w:t>
      </w:r>
      <w:r w:rsidR="22F826FF" w:rsidRPr="0048362F">
        <w:t xml:space="preserve">or </w:t>
      </w:r>
      <w:r w:rsidR="0F91F46C" w:rsidRPr="0048362F">
        <w:t>“</w:t>
      </w:r>
      <w:r w:rsidR="22F826FF" w:rsidRPr="0048362F">
        <w:t>non-THC</w:t>
      </w:r>
      <w:r w:rsidR="362C5398" w:rsidRPr="0048362F">
        <w:t>”</w:t>
      </w:r>
      <w:r w:rsidR="22F826FF" w:rsidRPr="0048362F">
        <w:t xml:space="preserve"> </w:t>
      </w:r>
      <w:r w:rsidR="598C7321" w:rsidRPr="0048362F">
        <w:t>shall</w:t>
      </w:r>
      <w:r w:rsidR="7CFB09FE" w:rsidRPr="0048362F">
        <w:t xml:space="preserve"> not contain </w:t>
      </w:r>
      <w:r w:rsidR="77876E66" w:rsidRPr="0048362F">
        <w:t xml:space="preserve">levels of THC </w:t>
      </w:r>
      <w:r w:rsidR="007089D7" w:rsidRPr="0048362F">
        <w:t>a</w:t>
      </w:r>
      <w:r w:rsidR="56A68555" w:rsidRPr="0048362F">
        <w:t>bove</w:t>
      </w:r>
      <w:r w:rsidR="007089D7" w:rsidRPr="0048362F">
        <w:t xml:space="preserve"> detectable levels</w:t>
      </w:r>
      <w:r w:rsidR="32CCC949" w:rsidRPr="0048362F">
        <w:t xml:space="preserve"> as determined by the Department. </w:t>
      </w:r>
    </w:p>
    <w:p w14:paraId="68476AB6" w14:textId="2F8E37A7" w:rsidR="005E2E3E" w:rsidRPr="005C73CE" w:rsidRDefault="00474063" w:rsidP="5217F1ED">
      <w:pPr>
        <w:spacing w:after="240" w:line="240" w:lineRule="auto"/>
        <w:ind w:firstLine="360"/>
        <w:jc w:val="both"/>
        <w:rPr>
          <w:color w:val="FF0000"/>
          <w:highlight w:val="yellow"/>
        </w:rPr>
      </w:pPr>
      <w:r w:rsidRPr="0048362F">
        <w:t>7.1</w:t>
      </w:r>
      <w:r w:rsidR="00567F53" w:rsidRPr="0048362F">
        <w:t>6</w:t>
      </w:r>
      <w:r w:rsidR="005E2E3E" w:rsidRPr="0048362F">
        <w:t>.</w:t>
      </w:r>
      <w:r w:rsidR="005E2E3E" w:rsidRPr="5217F1ED">
        <w:t xml:space="preserve">  A QR code, or similar tool, may be used in lieu of labeling requirements on the physical label’s informational panel for all required information except that required by </w:t>
      </w:r>
      <w:r w:rsidR="001B50DD" w:rsidRPr="0048362F">
        <w:t>subsection</w:t>
      </w:r>
      <w:r w:rsidR="000B465A" w:rsidRPr="0048362F">
        <w:t>s</w:t>
      </w:r>
      <w:r w:rsidR="001B50DD" w:rsidRPr="0048362F">
        <w:t xml:space="preserve"> 7.13</w:t>
      </w:r>
      <w:r w:rsidR="000B465A" w:rsidRPr="0048362F">
        <w:t xml:space="preserve"> and</w:t>
      </w:r>
      <w:r w:rsidR="008A2671" w:rsidRPr="0048362F">
        <w:t xml:space="preserve"> 7.14</w:t>
      </w:r>
      <w:r w:rsidR="001B50DD" w:rsidRPr="0048362F">
        <w:t xml:space="preserve"> and</w:t>
      </w:r>
      <w:r w:rsidR="001B50DD" w:rsidRPr="001B50DD">
        <w:rPr>
          <w:u w:val="single"/>
        </w:rPr>
        <w:t xml:space="preserve"> </w:t>
      </w:r>
      <w:r w:rsidR="001B50DD" w:rsidRPr="0048362F">
        <w:t>subdivision 7.12.i of this rule</w:t>
      </w:r>
      <w:r w:rsidR="005E2E3E" w:rsidRPr="001B50DD">
        <w:t>.</w:t>
      </w:r>
      <w:r w:rsidR="005E2E3E" w:rsidRPr="5217F1ED">
        <w:rPr>
          <w:color w:val="FF0000"/>
        </w:rPr>
        <w:t xml:space="preserve"> </w:t>
      </w:r>
    </w:p>
    <w:p w14:paraId="17515977" w14:textId="5ACB3FD9" w:rsidR="003A76E0" w:rsidRPr="005C73CE" w:rsidRDefault="003A76E0" w:rsidP="0035517C">
      <w:pPr>
        <w:tabs>
          <w:tab w:val="left" w:pos="360"/>
        </w:tabs>
        <w:spacing w:after="240" w:line="240" w:lineRule="auto"/>
        <w:jc w:val="both"/>
        <w:rPr>
          <w:rFonts w:cstheme="minorHAnsi"/>
          <w:b/>
        </w:rPr>
      </w:pPr>
      <w:r w:rsidRPr="005C73CE">
        <w:rPr>
          <w:rFonts w:cstheme="minorHAnsi"/>
          <w:b/>
        </w:rPr>
        <w:t>§61-</w:t>
      </w:r>
      <w:r w:rsidR="00AE37CE" w:rsidRPr="005C73CE">
        <w:rPr>
          <w:rFonts w:cstheme="minorHAnsi"/>
          <w:b/>
        </w:rPr>
        <w:t>30</w:t>
      </w:r>
      <w:r w:rsidRPr="005C73CE">
        <w:rPr>
          <w:rFonts w:cstheme="minorHAnsi"/>
          <w:b/>
        </w:rPr>
        <w:t>-</w:t>
      </w:r>
      <w:r w:rsidR="00292380" w:rsidRPr="005C73CE">
        <w:rPr>
          <w:rFonts w:cstheme="minorHAnsi"/>
          <w:b/>
        </w:rPr>
        <w:t>8</w:t>
      </w:r>
      <w:r w:rsidRPr="005C73CE">
        <w:rPr>
          <w:rFonts w:cstheme="minorHAnsi"/>
          <w:b/>
        </w:rPr>
        <w:t>.  Handling and transport.</w:t>
      </w:r>
    </w:p>
    <w:p w14:paraId="240147F3" w14:textId="031D9FDA" w:rsidR="003A76E0" w:rsidRPr="005C73CE" w:rsidRDefault="003A76E0" w:rsidP="0035517C">
      <w:pPr>
        <w:tabs>
          <w:tab w:val="left" w:pos="360"/>
        </w:tabs>
        <w:spacing w:after="240" w:line="240" w:lineRule="auto"/>
        <w:jc w:val="both"/>
        <w:rPr>
          <w:rFonts w:cstheme="minorHAnsi"/>
        </w:rPr>
      </w:pPr>
      <w:r w:rsidRPr="005C73CE">
        <w:rPr>
          <w:rFonts w:cstheme="minorHAnsi"/>
          <w:b/>
        </w:rPr>
        <w:tab/>
      </w:r>
      <w:r w:rsidR="00292380" w:rsidRPr="005C73CE">
        <w:rPr>
          <w:rFonts w:cstheme="minorHAnsi"/>
        </w:rPr>
        <w:t>8</w:t>
      </w:r>
      <w:r w:rsidRPr="005C73CE">
        <w:rPr>
          <w:rFonts w:cstheme="minorHAnsi"/>
        </w:rPr>
        <w:t>.1.  It is lawful in West Virginia to transport and possess CBD and THC products, so long as th</w:t>
      </w:r>
      <w:r w:rsidR="00292380" w:rsidRPr="005C73CE">
        <w:rPr>
          <w:rFonts w:cstheme="minorHAnsi"/>
        </w:rPr>
        <w:t>e THC content does not exceed that permitted by law.</w:t>
      </w:r>
    </w:p>
    <w:p w14:paraId="3A4AF87E" w14:textId="63C5FC73" w:rsidR="003A76E0" w:rsidRPr="005C73CE" w:rsidRDefault="003A76E0" w:rsidP="0035517C">
      <w:pPr>
        <w:tabs>
          <w:tab w:val="left" w:pos="360"/>
        </w:tabs>
        <w:spacing w:after="240" w:line="240" w:lineRule="auto"/>
        <w:jc w:val="both"/>
        <w:rPr>
          <w:rFonts w:cstheme="minorHAnsi"/>
        </w:rPr>
      </w:pPr>
      <w:r w:rsidRPr="005C73CE">
        <w:rPr>
          <w:rFonts w:cstheme="minorHAnsi"/>
        </w:rPr>
        <w:tab/>
      </w:r>
      <w:r w:rsidR="00292380" w:rsidRPr="005C73CE">
        <w:rPr>
          <w:rFonts w:cstheme="minorHAnsi"/>
        </w:rPr>
        <w:t>8</w:t>
      </w:r>
      <w:r w:rsidRPr="005C73CE">
        <w:rPr>
          <w:rFonts w:cstheme="minorHAnsi"/>
        </w:rPr>
        <w:t>.2.  Hemp products may be legally transported across state lines and exported to foreign countries in a manner that is consistent with federal law and laws of respective foreign countries.</w:t>
      </w:r>
    </w:p>
    <w:p w14:paraId="1DB4B617" w14:textId="26A54765" w:rsidR="003A76E0" w:rsidRPr="005C73CE" w:rsidRDefault="003A76E0" w:rsidP="0035517C">
      <w:pPr>
        <w:tabs>
          <w:tab w:val="left" w:pos="360"/>
        </w:tabs>
        <w:spacing w:after="240" w:line="240" w:lineRule="auto"/>
        <w:jc w:val="both"/>
        <w:rPr>
          <w:rFonts w:cstheme="minorHAnsi"/>
        </w:rPr>
      </w:pPr>
      <w:r w:rsidRPr="005C73CE">
        <w:rPr>
          <w:rFonts w:cstheme="minorHAnsi"/>
        </w:rPr>
        <w:tab/>
      </w:r>
      <w:r w:rsidR="00292380" w:rsidRPr="005C73CE">
        <w:rPr>
          <w:rFonts w:cstheme="minorHAnsi"/>
        </w:rPr>
        <w:t>8</w:t>
      </w:r>
      <w:r w:rsidRPr="005C73CE">
        <w:rPr>
          <w:rFonts w:cstheme="minorHAnsi"/>
        </w:rPr>
        <w:t>.3.  For time</w:t>
      </w:r>
      <w:r w:rsidR="00292380" w:rsidRPr="005C73CE">
        <w:rPr>
          <w:rFonts w:cstheme="minorHAnsi"/>
        </w:rPr>
        <w:t>-</w:t>
      </w:r>
      <w:r w:rsidRPr="005C73CE">
        <w:rPr>
          <w:rFonts w:cstheme="minorHAnsi"/>
        </w:rPr>
        <w:t xml:space="preserve"> and temperature-controlled products for human consumption, sellers must meet FDA guidance for maintaining safe handling, storage, and preservation of the product.</w:t>
      </w:r>
    </w:p>
    <w:p w14:paraId="323948F6" w14:textId="12F983E1" w:rsidR="003A76E0" w:rsidRPr="005C73CE" w:rsidRDefault="003A76E0" w:rsidP="5217F1ED">
      <w:pPr>
        <w:tabs>
          <w:tab w:val="left" w:pos="360"/>
        </w:tabs>
        <w:spacing w:after="240" w:line="240" w:lineRule="auto"/>
        <w:jc w:val="both"/>
        <w:rPr>
          <w:b/>
          <w:bCs/>
          <w:highlight w:val="yellow"/>
        </w:rPr>
      </w:pPr>
      <w:r w:rsidRPr="5217F1ED">
        <w:rPr>
          <w:b/>
          <w:bCs/>
        </w:rPr>
        <w:t>§61-</w:t>
      </w:r>
      <w:r w:rsidR="00AE37CE" w:rsidRPr="5217F1ED">
        <w:rPr>
          <w:b/>
          <w:bCs/>
        </w:rPr>
        <w:t>30</w:t>
      </w:r>
      <w:r w:rsidRPr="5217F1ED">
        <w:rPr>
          <w:b/>
          <w:bCs/>
        </w:rPr>
        <w:t>-</w:t>
      </w:r>
      <w:r w:rsidR="00292380" w:rsidRPr="5217F1ED">
        <w:rPr>
          <w:b/>
          <w:bCs/>
        </w:rPr>
        <w:t>9</w:t>
      </w:r>
      <w:r w:rsidRPr="5217F1ED">
        <w:rPr>
          <w:b/>
          <w:bCs/>
        </w:rPr>
        <w:t>.  Inspection and testing.</w:t>
      </w:r>
      <w:r w:rsidR="008266FE" w:rsidRPr="5217F1ED">
        <w:rPr>
          <w:b/>
          <w:bCs/>
        </w:rPr>
        <w:t xml:space="preserve"> </w:t>
      </w:r>
    </w:p>
    <w:p w14:paraId="4E084A95" w14:textId="6662B186" w:rsidR="003A76E0" w:rsidRPr="005C73CE" w:rsidRDefault="003A76E0" w:rsidP="0035517C">
      <w:pPr>
        <w:tabs>
          <w:tab w:val="left" w:pos="360"/>
        </w:tabs>
        <w:spacing w:after="240" w:line="240" w:lineRule="auto"/>
        <w:jc w:val="both"/>
        <w:rPr>
          <w:rFonts w:cstheme="minorHAnsi"/>
        </w:rPr>
      </w:pPr>
      <w:r w:rsidRPr="005C73CE">
        <w:rPr>
          <w:rFonts w:cstheme="minorHAnsi"/>
        </w:rPr>
        <w:tab/>
      </w:r>
      <w:r w:rsidR="00292380" w:rsidRPr="005C73CE">
        <w:rPr>
          <w:rFonts w:cstheme="minorHAnsi"/>
        </w:rPr>
        <w:t>9</w:t>
      </w:r>
      <w:r w:rsidRPr="005C73CE">
        <w:rPr>
          <w:rFonts w:cstheme="minorHAnsi"/>
        </w:rPr>
        <w:t>.1.  The Department shall conduct random inspections of hemp products distributed or made available for distribution in the state.</w:t>
      </w:r>
    </w:p>
    <w:p w14:paraId="6AB374F4" w14:textId="205B66B3" w:rsidR="003A76E0" w:rsidRPr="005C73CE" w:rsidRDefault="003A76E0" w:rsidP="0035517C">
      <w:pPr>
        <w:tabs>
          <w:tab w:val="left" w:pos="360"/>
        </w:tabs>
        <w:spacing w:after="240" w:line="240" w:lineRule="auto"/>
        <w:jc w:val="both"/>
        <w:rPr>
          <w:rFonts w:cstheme="minorHAnsi"/>
        </w:rPr>
      </w:pPr>
      <w:r w:rsidRPr="005C73CE">
        <w:rPr>
          <w:rFonts w:cstheme="minorHAnsi"/>
        </w:rPr>
        <w:tab/>
      </w:r>
      <w:r w:rsidR="00292380" w:rsidRPr="005C73CE">
        <w:rPr>
          <w:rFonts w:cstheme="minorHAnsi"/>
        </w:rPr>
        <w:t>9</w:t>
      </w:r>
      <w:r w:rsidRPr="005C73CE">
        <w:rPr>
          <w:rFonts w:cstheme="minorHAnsi"/>
        </w:rPr>
        <w:t>.2.  The Department shall periodically sample, analyze, and test hemp products distributed within the state for compliance with registration, labeling requirements, product safety, and the certificate of analysis, if applicable.</w:t>
      </w:r>
    </w:p>
    <w:p w14:paraId="4A6B0233" w14:textId="56FA3649" w:rsidR="003A76E0" w:rsidRPr="005C73CE" w:rsidRDefault="003A76E0" w:rsidP="0035517C">
      <w:pPr>
        <w:tabs>
          <w:tab w:val="left" w:pos="360"/>
        </w:tabs>
        <w:spacing w:after="240" w:line="240" w:lineRule="auto"/>
        <w:jc w:val="both"/>
        <w:rPr>
          <w:rFonts w:cstheme="minorHAnsi"/>
        </w:rPr>
      </w:pPr>
      <w:r w:rsidRPr="005C73CE">
        <w:rPr>
          <w:rFonts w:cstheme="minorHAnsi"/>
        </w:rPr>
        <w:tab/>
      </w:r>
      <w:r w:rsidR="00292380" w:rsidRPr="005C73CE">
        <w:rPr>
          <w:rFonts w:cstheme="minorHAnsi"/>
        </w:rPr>
        <w:t>9</w:t>
      </w:r>
      <w:r w:rsidRPr="005C73CE">
        <w:rPr>
          <w:rFonts w:cstheme="minorHAnsi"/>
        </w:rPr>
        <w:t>.3.  The Department may conduct inspection of hemp products distributed or available for distribution for any reason that the Department deems necessary.</w:t>
      </w:r>
    </w:p>
    <w:p w14:paraId="63800E5B" w14:textId="4C773BC7" w:rsidR="003A76E0" w:rsidRPr="005C73CE" w:rsidRDefault="003A76E0" w:rsidP="02EB4AEA">
      <w:pPr>
        <w:tabs>
          <w:tab w:val="left" w:pos="360"/>
        </w:tabs>
        <w:spacing w:after="240" w:line="240" w:lineRule="auto"/>
        <w:jc w:val="both"/>
      </w:pPr>
      <w:r w:rsidRPr="005C73CE">
        <w:rPr>
          <w:rFonts w:cstheme="minorHAnsi"/>
        </w:rPr>
        <w:tab/>
      </w:r>
      <w:r w:rsidR="00292380" w:rsidRPr="02EB4AEA">
        <w:t>9</w:t>
      </w:r>
      <w:r w:rsidRPr="02EB4AEA">
        <w:t>.4.  Samples taken by the Department shall be the official samples.</w:t>
      </w:r>
    </w:p>
    <w:p w14:paraId="500B6A3E" w14:textId="6AB83554" w:rsidR="02EB4AEA" w:rsidRPr="0048362F" w:rsidRDefault="4F3A91C8" w:rsidP="001B50DD">
      <w:pPr>
        <w:tabs>
          <w:tab w:val="left" w:pos="360"/>
        </w:tabs>
        <w:spacing w:after="240" w:line="240" w:lineRule="auto"/>
        <w:ind w:firstLine="360"/>
        <w:jc w:val="both"/>
      </w:pPr>
      <w:r w:rsidRPr="0048362F">
        <w:t>9.5. Samples that are found to</w:t>
      </w:r>
      <w:r w:rsidR="26D54AEC" w:rsidRPr="0048362F">
        <w:t xml:space="preserve"> contain contaminants</w:t>
      </w:r>
      <w:r w:rsidRPr="0048362F">
        <w:t xml:space="preserve"> in excess of the following </w:t>
      </w:r>
      <w:r w:rsidR="0C8E53E9" w:rsidRPr="0048362F">
        <w:t xml:space="preserve">levels </w:t>
      </w:r>
      <w:r w:rsidRPr="0048362F">
        <w:t>shall be considered adulterated.</w:t>
      </w:r>
    </w:p>
    <w:p w14:paraId="01E29D94" w14:textId="7D0EC546" w:rsidR="430B1183" w:rsidRPr="0048362F" w:rsidRDefault="001B50DD" w:rsidP="00474063">
      <w:pPr>
        <w:tabs>
          <w:tab w:val="left" w:pos="360"/>
        </w:tabs>
        <w:spacing w:after="240" w:line="240" w:lineRule="auto"/>
        <w:ind w:left="360"/>
        <w:jc w:val="both"/>
        <w:rPr>
          <w:rFonts w:ascii="Calibri" w:eastAsia="Calibri" w:hAnsi="Calibri" w:cs="Calibri"/>
          <w:color w:val="000000" w:themeColor="text1"/>
          <w:sz w:val="20"/>
          <w:szCs w:val="20"/>
        </w:rPr>
      </w:pPr>
      <w:r w:rsidRPr="0048362F">
        <w:rPr>
          <w:color w:val="FF0000"/>
        </w:rPr>
        <w:tab/>
      </w:r>
      <w:r w:rsidR="430B1183" w:rsidRPr="0048362F">
        <w:t xml:space="preserve">9.5.a. </w:t>
      </w:r>
      <w:r w:rsidR="430B1183" w:rsidRPr="0048362F">
        <w:rPr>
          <w:rFonts w:ascii="Calibri" w:eastAsia="Calibri" w:hAnsi="Calibri" w:cs="Calibri"/>
        </w:rPr>
        <w:t xml:space="preserve">Pesticide Limits. The following list of contaminants does not constitute authorization to use or apply any of the following during Hemp cultivation or processing.  </w:t>
      </w:r>
    </w:p>
    <w:tbl>
      <w:tblPr>
        <w:tblStyle w:val="TableGrid"/>
        <w:tblW w:w="0" w:type="auto"/>
        <w:tblLayout w:type="fixed"/>
        <w:tblLook w:val="06A0" w:firstRow="1" w:lastRow="0" w:firstColumn="1" w:lastColumn="0" w:noHBand="1" w:noVBand="1"/>
      </w:tblPr>
      <w:tblGrid>
        <w:gridCol w:w="2700"/>
        <w:gridCol w:w="1980"/>
        <w:gridCol w:w="2340"/>
        <w:gridCol w:w="2340"/>
      </w:tblGrid>
      <w:tr w:rsidR="5217F1ED" w14:paraId="15C92E7F" w14:textId="77777777" w:rsidTr="5217F1ED">
        <w:tc>
          <w:tcPr>
            <w:tcW w:w="2700" w:type="dxa"/>
            <w:vAlign w:val="center"/>
          </w:tcPr>
          <w:p w14:paraId="58677CBA" w14:textId="75D83CEC" w:rsidR="23835034" w:rsidRPr="00D64DDC" w:rsidRDefault="23835034" w:rsidP="5217F1ED">
            <w:pPr>
              <w:jc w:val="center"/>
              <w:rPr>
                <w:rFonts w:ascii="Calibri" w:eastAsia="Calibri" w:hAnsi="Calibri" w:cs="Calibri"/>
                <w:b/>
                <w:bCs/>
              </w:rPr>
            </w:pPr>
            <w:r w:rsidRPr="00D64DDC">
              <w:rPr>
                <w:rFonts w:ascii="Calibri" w:eastAsia="Calibri" w:hAnsi="Calibri" w:cs="Calibri"/>
                <w:b/>
                <w:bCs/>
              </w:rPr>
              <w:t>Pesticide</w:t>
            </w:r>
          </w:p>
        </w:tc>
        <w:tc>
          <w:tcPr>
            <w:tcW w:w="1980" w:type="dxa"/>
            <w:vAlign w:val="center"/>
          </w:tcPr>
          <w:p w14:paraId="40A7DDEA" w14:textId="14516F27" w:rsidR="23835034" w:rsidRPr="00D64DDC" w:rsidRDefault="23835034" w:rsidP="5217F1ED">
            <w:pPr>
              <w:jc w:val="center"/>
              <w:rPr>
                <w:rFonts w:ascii="Calibri" w:eastAsia="Calibri" w:hAnsi="Calibri" w:cs="Calibri"/>
                <w:b/>
                <w:bCs/>
              </w:rPr>
            </w:pPr>
            <w:r w:rsidRPr="00D64DDC">
              <w:rPr>
                <w:rFonts w:ascii="Calibri" w:eastAsia="Calibri" w:hAnsi="Calibri" w:cs="Calibri"/>
                <w:b/>
                <w:bCs/>
              </w:rPr>
              <w:t>CAS No.</w:t>
            </w:r>
          </w:p>
        </w:tc>
        <w:tc>
          <w:tcPr>
            <w:tcW w:w="2340" w:type="dxa"/>
            <w:vAlign w:val="center"/>
          </w:tcPr>
          <w:p w14:paraId="62E4CDC2" w14:textId="0F373A6D" w:rsidR="6885267A" w:rsidRPr="00D64DDC" w:rsidRDefault="6885267A" w:rsidP="5217F1ED">
            <w:pPr>
              <w:jc w:val="center"/>
              <w:rPr>
                <w:rFonts w:ascii="Calibri" w:eastAsia="Calibri" w:hAnsi="Calibri" w:cs="Calibri"/>
                <w:b/>
                <w:bCs/>
              </w:rPr>
            </w:pPr>
            <w:r w:rsidRPr="00D64DDC">
              <w:rPr>
                <w:rFonts w:ascii="Calibri" w:eastAsia="Calibri" w:hAnsi="Calibri" w:cs="Calibri"/>
                <w:b/>
                <w:bCs/>
              </w:rPr>
              <w:t>Action Level for Inhalable/Smokable Products (µg/</w:t>
            </w:r>
            <w:r w:rsidR="01494C3A" w:rsidRPr="00D64DDC">
              <w:rPr>
                <w:rFonts w:ascii="Calibri" w:eastAsia="Calibri" w:hAnsi="Calibri" w:cs="Calibri"/>
                <w:b/>
                <w:bCs/>
              </w:rPr>
              <w:t>k</w:t>
            </w:r>
            <w:r w:rsidRPr="00D64DDC">
              <w:rPr>
                <w:rFonts w:ascii="Calibri" w:eastAsia="Calibri" w:hAnsi="Calibri" w:cs="Calibri"/>
                <w:b/>
                <w:bCs/>
              </w:rPr>
              <w:t>g)</w:t>
            </w:r>
          </w:p>
        </w:tc>
        <w:tc>
          <w:tcPr>
            <w:tcW w:w="2340" w:type="dxa"/>
            <w:vAlign w:val="center"/>
          </w:tcPr>
          <w:p w14:paraId="06EB9E36" w14:textId="026B0059" w:rsidR="6885267A" w:rsidRPr="00D64DDC" w:rsidRDefault="6885267A" w:rsidP="5217F1ED">
            <w:pPr>
              <w:jc w:val="center"/>
              <w:rPr>
                <w:rFonts w:ascii="Calibri" w:eastAsia="Calibri" w:hAnsi="Calibri" w:cs="Calibri"/>
                <w:b/>
                <w:bCs/>
              </w:rPr>
            </w:pPr>
            <w:r w:rsidRPr="00D64DDC">
              <w:rPr>
                <w:rFonts w:ascii="Calibri" w:eastAsia="Calibri" w:hAnsi="Calibri" w:cs="Calibri"/>
                <w:b/>
                <w:bCs/>
              </w:rPr>
              <w:t xml:space="preserve">Action Level for All Other Products </w:t>
            </w:r>
            <w:r w:rsidR="38D868D0" w:rsidRPr="00D64DDC">
              <w:rPr>
                <w:rFonts w:ascii="Calibri" w:eastAsia="Calibri" w:hAnsi="Calibri" w:cs="Calibri"/>
                <w:b/>
                <w:bCs/>
              </w:rPr>
              <w:t>(µg/</w:t>
            </w:r>
            <w:r w:rsidR="3B3C489C" w:rsidRPr="00D64DDC">
              <w:rPr>
                <w:rFonts w:ascii="Calibri" w:eastAsia="Calibri" w:hAnsi="Calibri" w:cs="Calibri"/>
                <w:b/>
                <w:bCs/>
              </w:rPr>
              <w:t>k</w:t>
            </w:r>
            <w:r w:rsidR="38D868D0" w:rsidRPr="00D64DDC">
              <w:rPr>
                <w:rFonts w:ascii="Calibri" w:eastAsia="Calibri" w:hAnsi="Calibri" w:cs="Calibri"/>
                <w:b/>
                <w:bCs/>
              </w:rPr>
              <w:t>g)</w:t>
            </w:r>
          </w:p>
        </w:tc>
      </w:tr>
      <w:tr w:rsidR="5217F1ED" w14:paraId="35442816" w14:textId="77777777" w:rsidTr="5217F1ED">
        <w:tc>
          <w:tcPr>
            <w:tcW w:w="2700" w:type="dxa"/>
          </w:tcPr>
          <w:p w14:paraId="23DE7890" w14:textId="71BE1CCC" w:rsidR="6885267A" w:rsidRPr="00D64DDC" w:rsidRDefault="6885267A" w:rsidP="5217F1ED">
            <w:pPr>
              <w:jc w:val="center"/>
              <w:rPr>
                <w:rFonts w:ascii="Calibri" w:eastAsia="Calibri" w:hAnsi="Calibri" w:cs="Calibri"/>
              </w:rPr>
            </w:pPr>
            <w:r w:rsidRPr="00D64DDC">
              <w:rPr>
                <w:rFonts w:ascii="Calibri" w:eastAsia="Calibri" w:hAnsi="Calibri" w:cs="Calibri"/>
              </w:rPr>
              <w:t>Abamectin</w:t>
            </w:r>
          </w:p>
        </w:tc>
        <w:tc>
          <w:tcPr>
            <w:tcW w:w="1980" w:type="dxa"/>
          </w:tcPr>
          <w:p w14:paraId="7F339FB4" w14:textId="294A89AB" w:rsidR="6885267A" w:rsidRPr="00D64DDC" w:rsidRDefault="6885267A" w:rsidP="5217F1ED">
            <w:pPr>
              <w:jc w:val="center"/>
              <w:rPr>
                <w:rFonts w:ascii="Calibri" w:eastAsia="Calibri" w:hAnsi="Calibri" w:cs="Calibri"/>
              </w:rPr>
            </w:pPr>
            <w:r w:rsidRPr="00D64DDC">
              <w:rPr>
                <w:rFonts w:ascii="Calibri" w:eastAsia="Calibri" w:hAnsi="Calibri" w:cs="Calibri"/>
              </w:rPr>
              <w:t>71751-41-2</w:t>
            </w:r>
          </w:p>
        </w:tc>
        <w:tc>
          <w:tcPr>
            <w:tcW w:w="2340" w:type="dxa"/>
          </w:tcPr>
          <w:p w14:paraId="2EC5BCE4" w14:textId="12DEB243" w:rsidR="6885267A" w:rsidRPr="00D64DDC" w:rsidRDefault="6885267A" w:rsidP="5217F1ED">
            <w:pPr>
              <w:jc w:val="center"/>
              <w:rPr>
                <w:rFonts w:ascii="Calibri" w:eastAsia="Calibri" w:hAnsi="Calibri" w:cs="Calibri"/>
              </w:rPr>
            </w:pPr>
            <w:r w:rsidRPr="00D64DDC">
              <w:rPr>
                <w:rFonts w:ascii="Calibri" w:eastAsia="Calibri" w:hAnsi="Calibri" w:cs="Calibri"/>
              </w:rPr>
              <w:t>100</w:t>
            </w:r>
          </w:p>
        </w:tc>
        <w:tc>
          <w:tcPr>
            <w:tcW w:w="2340" w:type="dxa"/>
          </w:tcPr>
          <w:p w14:paraId="47A10A2D" w14:textId="287A8104" w:rsidR="6885267A" w:rsidRPr="00D64DDC" w:rsidRDefault="6885267A" w:rsidP="5217F1ED">
            <w:pPr>
              <w:jc w:val="center"/>
              <w:rPr>
                <w:rFonts w:ascii="Calibri" w:eastAsia="Calibri" w:hAnsi="Calibri" w:cs="Calibri"/>
              </w:rPr>
            </w:pPr>
            <w:r w:rsidRPr="00D64DDC">
              <w:rPr>
                <w:rFonts w:ascii="Calibri" w:eastAsia="Calibri" w:hAnsi="Calibri" w:cs="Calibri"/>
              </w:rPr>
              <w:t>300</w:t>
            </w:r>
          </w:p>
        </w:tc>
      </w:tr>
      <w:tr w:rsidR="5217F1ED" w14:paraId="7B580BB7" w14:textId="77777777" w:rsidTr="5217F1ED">
        <w:tc>
          <w:tcPr>
            <w:tcW w:w="2700" w:type="dxa"/>
          </w:tcPr>
          <w:p w14:paraId="09BE2DC2" w14:textId="0FDC237E" w:rsidR="0721AA58" w:rsidRPr="00D64DDC" w:rsidRDefault="0721AA58" w:rsidP="5217F1ED">
            <w:pPr>
              <w:jc w:val="center"/>
              <w:rPr>
                <w:rFonts w:ascii="Calibri" w:eastAsia="Calibri" w:hAnsi="Calibri" w:cs="Calibri"/>
              </w:rPr>
            </w:pPr>
            <w:r w:rsidRPr="00D64DDC">
              <w:rPr>
                <w:rFonts w:ascii="Calibri" w:eastAsia="Calibri" w:hAnsi="Calibri" w:cs="Calibri"/>
              </w:rPr>
              <w:t>Acephate</w:t>
            </w:r>
          </w:p>
        </w:tc>
        <w:tc>
          <w:tcPr>
            <w:tcW w:w="1980" w:type="dxa"/>
          </w:tcPr>
          <w:p w14:paraId="6FB8D343" w14:textId="1ACB8D3F" w:rsidR="0721AA58" w:rsidRPr="00D64DDC" w:rsidRDefault="0721AA58" w:rsidP="5217F1ED">
            <w:pPr>
              <w:jc w:val="center"/>
              <w:rPr>
                <w:rFonts w:ascii="Calibri" w:eastAsia="Calibri" w:hAnsi="Calibri" w:cs="Calibri"/>
              </w:rPr>
            </w:pPr>
            <w:r w:rsidRPr="00D64DDC">
              <w:rPr>
                <w:rFonts w:ascii="Calibri" w:eastAsia="Calibri" w:hAnsi="Calibri" w:cs="Calibri"/>
              </w:rPr>
              <w:t>30560-19-1</w:t>
            </w:r>
          </w:p>
        </w:tc>
        <w:tc>
          <w:tcPr>
            <w:tcW w:w="2340" w:type="dxa"/>
          </w:tcPr>
          <w:p w14:paraId="55E7ED68" w14:textId="1EBE8C16" w:rsidR="0721AA58" w:rsidRPr="00D64DDC" w:rsidRDefault="0721AA58" w:rsidP="5217F1ED">
            <w:pPr>
              <w:jc w:val="center"/>
              <w:rPr>
                <w:rFonts w:ascii="Calibri" w:eastAsia="Calibri" w:hAnsi="Calibri" w:cs="Calibri"/>
              </w:rPr>
            </w:pPr>
            <w:r w:rsidRPr="00D64DDC">
              <w:rPr>
                <w:rFonts w:ascii="Calibri" w:eastAsia="Calibri" w:hAnsi="Calibri" w:cs="Calibri"/>
              </w:rPr>
              <w:t>100</w:t>
            </w:r>
          </w:p>
        </w:tc>
        <w:tc>
          <w:tcPr>
            <w:tcW w:w="2340" w:type="dxa"/>
          </w:tcPr>
          <w:p w14:paraId="00A62A76" w14:textId="2341DF37" w:rsidR="0721AA58" w:rsidRPr="00D64DDC" w:rsidRDefault="0721AA58" w:rsidP="5217F1ED">
            <w:pPr>
              <w:jc w:val="center"/>
              <w:rPr>
                <w:rFonts w:ascii="Calibri" w:eastAsia="Calibri" w:hAnsi="Calibri" w:cs="Calibri"/>
              </w:rPr>
            </w:pPr>
            <w:r w:rsidRPr="00D64DDC">
              <w:rPr>
                <w:rFonts w:ascii="Calibri" w:eastAsia="Calibri" w:hAnsi="Calibri" w:cs="Calibri"/>
              </w:rPr>
              <w:t>3,000</w:t>
            </w:r>
          </w:p>
        </w:tc>
      </w:tr>
      <w:tr w:rsidR="5217F1ED" w14:paraId="7E2A8660" w14:textId="77777777" w:rsidTr="5217F1ED">
        <w:tc>
          <w:tcPr>
            <w:tcW w:w="2700" w:type="dxa"/>
          </w:tcPr>
          <w:p w14:paraId="3D9AADD2" w14:textId="62E3F400" w:rsidR="0721AA58" w:rsidRPr="00D64DDC" w:rsidRDefault="0721AA58" w:rsidP="5217F1ED">
            <w:pPr>
              <w:jc w:val="center"/>
              <w:rPr>
                <w:rFonts w:ascii="Calibri" w:eastAsia="Calibri" w:hAnsi="Calibri" w:cs="Calibri"/>
              </w:rPr>
            </w:pPr>
            <w:r w:rsidRPr="00D64DDC">
              <w:rPr>
                <w:rFonts w:ascii="Calibri" w:eastAsia="Calibri" w:hAnsi="Calibri" w:cs="Calibri"/>
              </w:rPr>
              <w:t>Acequinocyl</w:t>
            </w:r>
          </w:p>
        </w:tc>
        <w:tc>
          <w:tcPr>
            <w:tcW w:w="1980" w:type="dxa"/>
          </w:tcPr>
          <w:p w14:paraId="5323C8DC" w14:textId="19F4C548" w:rsidR="0721AA58" w:rsidRPr="00D64DDC" w:rsidRDefault="0721AA58" w:rsidP="5217F1ED">
            <w:pPr>
              <w:jc w:val="center"/>
              <w:rPr>
                <w:rFonts w:ascii="Calibri" w:eastAsia="Calibri" w:hAnsi="Calibri" w:cs="Calibri"/>
              </w:rPr>
            </w:pPr>
            <w:r w:rsidRPr="00D64DDC">
              <w:rPr>
                <w:rFonts w:ascii="Calibri" w:eastAsia="Calibri" w:hAnsi="Calibri" w:cs="Calibri"/>
              </w:rPr>
              <w:t>57960-19-7</w:t>
            </w:r>
          </w:p>
        </w:tc>
        <w:tc>
          <w:tcPr>
            <w:tcW w:w="2340" w:type="dxa"/>
          </w:tcPr>
          <w:p w14:paraId="39B4EBAE" w14:textId="634D9803" w:rsidR="0721AA58" w:rsidRPr="00D64DDC" w:rsidRDefault="0721AA58" w:rsidP="5217F1ED">
            <w:pPr>
              <w:jc w:val="center"/>
              <w:rPr>
                <w:rFonts w:ascii="Calibri" w:eastAsia="Calibri" w:hAnsi="Calibri" w:cs="Calibri"/>
              </w:rPr>
            </w:pPr>
            <w:r w:rsidRPr="00D64DDC">
              <w:rPr>
                <w:rFonts w:ascii="Calibri" w:eastAsia="Calibri" w:hAnsi="Calibri" w:cs="Calibri"/>
              </w:rPr>
              <w:t>100</w:t>
            </w:r>
          </w:p>
        </w:tc>
        <w:tc>
          <w:tcPr>
            <w:tcW w:w="2340" w:type="dxa"/>
          </w:tcPr>
          <w:p w14:paraId="32B82EB0" w14:textId="76B755FD" w:rsidR="0721AA58" w:rsidRPr="00D64DDC" w:rsidRDefault="0721AA58" w:rsidP="5217F1ED">
            <w:pPr>
              <w:jc w:val="center"/>
              <w:rPr>
                <w:rFonts w:ascii="Calibri" w:eastAsia="Calibri" w:hAnsi="Calibri" w:cs="Calibri"/>
              </w:rPr>
            </w:pPr>
            <w:r w:rsidRPr="00D64DDC">
              <w:rPr>
                <w:rFonts w:ascii="Calibri" w:eastAsia="Calibri" w:hAnsi="Calibri" w:cs="Calibri"/>
              </w:rPr>
              <w:t>2,000</w:t>
            </w:r>
          </w:p>
        </w:tc>
      </w:tr>
      <w:tr w:rsidR="5217F1ED" w14:paraId="02D08673" w14:textId="77777777" w:rsidTr="5217F1ED">
        <w:tc>
          <w:tcPr>
            <w:tcW w:w="2700" w:type="dxa"/>
          </w:tcPr>
          <w:p w14:paraId="62EF7A2D" w14:textId="1435F0A9" w:rsidR="0721AA58" w:rsidRPr="00D64DDC" w:rsidRDefault="0721AA58" w:rsidP="5217F1ED">
            <w:pPr>
              <w:jc w:val="center"/>
              <w:rPr>
                <w:rFonts w:ascii="Calibri" w:eastAsia="Calibri" w:hAnsi="Calibri" w:cs="Calibri"/>
              </w:rPr>
            </w:pPr>
            <w:r w:rsidRPr="00D64DDC">
              <w:rPr>
                <w:rFonts w:ascii="Calibri" w:eastAsia="Calibri" w:hAnsi="Calibri" w:cs="Calibri"/>
              </w:rPr>
              <w:t>Acetamiprid</w:t>
            </w:r>
          </w:p>
        </w:tc>
        <w:tc>
          <w:tcPr>
            <w:tcW w:w="1980" w:type="dxa"/>
          </w:tcPr>
          <w:p w14:paraId="3659595E" w14:textId="5F7E56EC" w:rsidR="0721AA58" w:rsidRPr="00D64DDC" w:rsidRDefault="0721AA58" w:rsidP="5217F1ED">
            <w:pPr>
              <w:jc w:val="center"/>
              <w:rPr>
                <w:rFonts w:ascii="Calibri" w:eastAsia="Calibri" w:hAnsi="Calibri" w:cs="Calibri"/>
              </w:rPr>
            </w:pPr>
            <w:r w:rsidRPr="00D64DDC">
              <w:rPr>
                <w:rFonts w:ascii="Calibri" w:eastAsia="Calibri" w:hAnsi="Calibri" w:cs="Calibri"/>
              </w:rPr>
              <w:t>135410-20-7</w:t>
            </w:r>
          </w:p>
        </w:tc>
        <w:tc>
          <w:tcPr>
            <w:tcW w:w="2340" w:type="dxa"/>
          </w:tcPr>
          <w:p w14:paraId="54B5DF15" w14:textId="4333A298" w:rsidR="0721AA58" w:rsidRPr="00D64DDC" w:rsidRDefault="0721AA58" w:rsidP="5217F1ED">
            <w:pPr>
              <w:jc w:val="center"/>
              <w:rPr>
                <w:rFonts w:ascii="Calibri" w:eastAsia="Calibri" w:hAnsi="Calibri" w:cs="Calibri"/>
              </w:rPr>
            </w:pPr>
            <w:r w:rsidRPr="00D64DDC">
              <w:rPr>
                <w:rFonts w:ascii="Calibri" w:eastAsia="Calibri" w:hAnsi="Calibri" w:cs="Calibri"/>
              </w:rPr>
              <w:t>100</w:t>
            </w:r>
          </w:p>
        </w:tc>
        <w:tc>
          <w:tcPr>
            <w:tcW w:w="2340" w:type="dxa"/>
          </w:tcPr>
          <w:p w14:paraId="3AA39CEA" w14:textId="111FB1FC" w:rsidR="0721AA58" w:rsidRPr="00D64DDC" w:rsidRDefault="0721AA58" w:rsidP="5217F1ED">
            <w:pPr>
              <w:jc w:val="center"/>
              <w:rPr>
                <w:rFonts w:ascii="Calibri" w:eastAsia="Calibri" w:hAnsi="Calibri" w:cs="Calibri"/>
              </w:rPr>
            </w:pPr>
            <w:r w:rsidRPr="00D64DDC">
              <w:rPr>
                <w:rFonts w:ascii="Calibri" w:eastAsia="Calibri" w:hAnsi="Calibri" w:cs="Calibri"/>
              </w:rPr>
              <w:t>3,000</w:t>
            </w:r>
          </w:p>
        </w:tc>
      </w:tr>
      <w:tr w:rsidR="5217F1ED" w14:paraId="3EDEF0F0" w14:textId="77777777" w:rsidTr="5217F1ED">
        <w:tc>
          <w:tcPr>
            <w:tcW w:w="2700" w:type="dxa"/>
          </w:tcPr>
          <w:p w14:paraId="1DE175F6" w14:textId="5F3E27C7" w:rsidR="0721AA58" w:rsidRPr="00D64DDC" w:rsidRDefault="0721AA58" w:rsidP="5217F1ED">
            <w:pPr>
              <w:jc w:val="center"/>
              <w:rPr>
                <w:rFonts w:ascii="Calibri" w:eastAsia="Calibri" w:hAnsi="Calibri" w:cs="Calibri"/>
              </w:rPr>
            </w:pPr>
            <w:r w:rsidRPr="00D64DDC">
              <w:rPr>
                <w:rFonts w:ascii="Calibri" w:eastAsia="Calibri" w:hAnsi="Calibri" w:cs="Calibri"/>
              </w:rPr>
              <w:t>Aldicarb</w:t>
            </w:r>
          </w:p>
        </w:tc>
        <w:tc>
          <w:tcPr>
            <w:tcW w:w="1980" w:type="dxa"/>
          </w:tcPr>
          <w:p w14:paraId="41B7C8E9" w14:textId="21B32C3C" w:rsidR="0721AA58" w:rsidRPr="00D64DDC" w:rsidRDefault="0721AA58" w:rsidP="5217F1ED">
            <w:pPr>
              <w:jc w:val="center"/>
              <w:rPr>
                <w:rFonts w:ascii="Calibri" w:eastAsia="Calibri" w:hAnsi="Calibri" w:cs="Calibri"/>
              </w:rPr>
            </w:pPr>
            <w:r w:rsidRPr="00D64DDC">
              <w:rPr>
                <w:rFonts w:ascii="Calibri" w:eastAsia="Calibri" w:hAnsi="Calibri" w:cs="Calibri"/>
              </w:rPr>
              <w:t>116-06-3</w:t>
            </w:r>
          </w:p>
        </w:tc>
        <w:tc>
          <w:tcPr>
            <w:tcW w:w="2340" w:type="dxa"/>
          </w:tcPr>
          <w:p w14:paraId="4FAF7066" w14:textId="2549FEE2" w:rsidR="0721AA58" w:rsidRPr="00D64DDC" w:rsidRDefault="0721AA58" w:rsidP="5217F1ED">
            <w:pPr>
              <w:jc w:val="center"/>
              <w:rPr>
                <w:rFonts w:ascii="Calibri" w:eastAsia="Calibri" w:hAnsi="Calibri" w:cs="Calibri"/>
              </w:rPr>
            </w:pPr>
            <w:r w:rsidRPr="00D64DDC">
              <w:rPr>
                <w:rFonts w:ascii="Calibri" w:eastAsia="Calibri" w:hAnsi="Calibri" w:cs="Calibri"/>
              </w:rPr>
              <w:t>100</w:t>
            </w:r>
          </w:p>
        </w:tc>
        <w:tc>
          <w:tcPr>
            <w:tcW w:w="2340" w:type="dxa"/>
          </w:tcPr>
          <w:p w14:paraId="5E58B5A3" w14:textId="1FF7EB3F" w:rsidR="0721AA58" w:rsidRPr="00D64DDC" w:rsidRDefault="0721AA58" w:rsidP="5217F1ED">
            <w:pPr>
              <w:jc w:val="center"/>
              <w:rPr>
                <w:rFonts w:ascii="Calibri" w:eastAsia="Calibri" w:hAnsi="Calibri" w:cs="Calibri"/>
              </w:rPr>
            </w:pPr>
            <w:r w:rsidRPr="00D64DDC">
              <w:rPr>
                <w:rFonts w:ascii="Calibri" w:eastAsia="Calibri" w:hAnsi="Calibri" w:cs="Calibri"/>
              </w:rPr>
              <w:t>100</w:t>
            </w:r>
          </w:p>
        </w:tc>
      </w:tr>
      <w:tr w:rsidR="5217F1ED" w14:paraId="3851226D" w14:textId="77777777" w:rsidTr="5217F1ED">
        <w:tc>
          <w:tcPr>
            <w:tcW w:w="2700" w:type="dxa"/>
          </w:tcPr>
          <w:p w14:paraId="1C9F056A" w14:textId="61C20AE1" w:rsidR="0721AA58" w:rsidRPr="00D64DDC" w:rsidRDefault="0721AA58" w:rsidP="5217F1ED">
            <w:pPr>
              <w:jc w:val="center"/>
              <w:rPr>
                <w:rFonts w:ascii="Calibri" w:eastAsia="Calibri" w:hAnsi="Calibri" w:cs="Calibri"/>
              </w:rPr>
            </w:pPr>
            <w:r w:rsidRPr="00D64DDC">
              <w:rPr>
                <w:rFonts w:ascii="Calibri" w:eastAsia="Calibri" w:hAnsi="Calibri" w:cs="Calibri"/>
              </w:rPr>
              <w:t>Azoxystrobin</w:t>
            </w:r>
          </w:p>
        </w:tc>
        <w:tc>
          <w:tcPr>
            <w:tcW w:w="1980" w:type="dxa"/>
          </w:tcPr>
          <w:p w14:paraId="2D4BC0DC" w14:textId="2FD436F8" w:rsidR="0721AA58" w:rsidRPr="00D64DDC" w:rsidRDefault="0721AA58" w:rsidP="5217F1ED">
            <w:pPr>
              <w:jc w:val="center"/>
              <w:rPr>
                <w:rFonts w:ascii="Calibri" w:eastAsia="Calibri" w:hAnsi="Calibri" w:cs="Calibri"/>
              </w:rPr>
            </w:pPr>
            <w:r w:rsidRPr="00D64DDC">
              <w:rPr>
                <w:rFonts w:ascii="Calibri" w:eastAsia="Calibri" w:hAnsi="Calibri" w:cs="Calibri"/>
              </w:rPr>
              <w:t>131860-33-8</w:t>
            </w:r>
          </w:p>
        </w:tc>
        <w:tc>
          <w:tcPr>
            <w:tcW w:w="2340" w:type="dxa"/>
          </w:tcPr>
          <w:p w14:paraId="108F66AB" w14:textId="44793B44" w:rsidR="0721AA58" w:rsidRPr="00D64DDC" w:rsidRDefault="0721AA58" w:rsidP="5217F1ED">
            <w:pPr>
              <w:jc w:val="center"/>
              <w:rPr>
                <w:rFonts w:ascii="Calibri" w:eastAsia="Calibri" w:hAnsi="Calibri" w:cs="Calibri"/>
              </w:rPr>
            </w:pPr>
            <w:r w:rsidRPr="00D64DDC">
              <w:rPr>
                <w:rFonts w:ascii="Calibri" w:eastAsia="Calibri" w:hAnsi="Calibri" w:cs="Calibri"/>
              </w:rPr>
              <w:t>100</w:t>
            </w:r>
          </w:p>
        </w:tc>
        <w:tc>
          <w:tcPr>
            <w:tcW w:w="2340" w:type="dxa"/>
          </w:tcPr>
          <w:p w14:paraId="5662C018" w14:textId="6D8EF1C4" w:rsidR="0721AA58" w:rsidRPr="00D64DDC" w:rsidRDefault="0721AA58" w:rsidP="5217F1ED">
            <w:pPr>
              <w:jc w:val="center"/>
              <w:rPr>
                <w:rFonts w:ascii="Calibri" w:eastAsia="Calibri" w:hAnsi="Calibri" w:cs="Calibri"/>
              </w:rPr>
            </w:pPr>
            <w:r w:rsidRPr="00D64DDC">
              <w:rPr>
                <w:rFonts w:ascii="Calibri" w:eastAsia="Calibri" w:hAnsi="Calibri" w:cs="Calibri"/>
              </w:rPr>
              <w:t>3,000</w:t>
            </w:r>
          </w:p>
        </w:tc>
      </w:tr>
      <w:tr w:rsidR="5217F1ED" w14:paraId="1B5B22CB" w14:textId="77777777" w:rsidTr="5217F1ED">
        <w:tc>
          <w:tcPr>
            <w:tcW w:w="2700" w:type="dxa"/>
          </w:tcPr>
          <w:p w14:paraId="1D2C792B" w14:textId="4FE24951" w:rsidR="0721AA58" w:rsidRPr="00D64DDC" w:rsidRDefault="0721AA58" w:rsidP="5217F1ED">
            <w:pPr>
              <w:jc w:val="center"/>
              <w:rPr>
                <w:rFonts w:ascii="Calibri" w:eastAsia="Calibri" w:hAnsi="Calibri" w:cs="Calibri"/>
              </w:rPr>
            </w:pPr>
            <w:r w:rsidRPr="00D64DDC">
              <w:rPr>
                <w:rFonts w:ascii="Calibri" w:eastAsia="Calibri" w:hAnsi="Calibri" w:cs="Calibri"/>
              </w:rPr>
              <w:t>Bifenazate</w:t>
            </w:r>
          </w:p>
        </w:tc>
        <w:tc>
          <w:tcPr>
            <w:tcW w:w="1980" w:type="dxa"/>
          </w:tcPr>
          <w:p w14:paraId="095FB1AC" w14:textId="71083A3A" w:rsidR="0721AA58" w:rsidRPr="00D64DDC" w:rsidRDefault="0721AA58" w:rsidP="5217F1ED">
            <w:pPr>
              <w:jc w:val="center"/>
              <w:rPr>
                <w:rFonts w:ascii="Calibri" w:eastAsia="Calibri" w:hAnsi="Calibri" w:cs="Calibri"/>
              </w:rPr>
            </w:pPr>
            <w:r w:rsidRPr="00D64DDC">
              <w:rPr>
                <w:rFonts w:ascii="Calibri" w:eastAsia="Calibri" w:hAnsi="Calibri" w:cs="Calibri"/>
              </w:rPr>
              <w:t>149877-41-8</w:t>
            </w:r>
          </w:p>
        </w:tc>
        <w:tc>
          <w:tcPr>
            <w:tcW w:w="2340" w:type="dxa"/>
          </w:tcPr>
          <w:p w14:paraId="43207B8F" w14:textId="4511F2AB" w:rsidR="0721AA58" w:rsidRPr="00D64DDC" w:rsidRDefault="0721AA58" w:rsidP="5217F1ED">
            <w:pPr>
              <w:jc w:val="center"/>
              <w:rPr>
                <w:rFonts w:ascii="Calibri" w:eastAsia="Calibri" w:hAnsi="Calibri" w:cs="Calibri"/>
              </w:rPr>
            </w:pPr>
            <w:r w:rsidRPr="00D64DDC">
              <w:rPr>
                <w:rFonts w:ascii="Calibri" w:eastAsia="Calibri" w:hAnsi="Calibri" w:cs="Calibri"/>
              </w:rPr>
              <w:t>100</w:t>
            </w:r>
          </w:p>
        </w:tc>
        <w:tc>
          <w:tcPr>
            <w:tcW w:w="2340" w:type="dxa"/>
          </w:tcPr>
          <w:p w14:paraId="578FCD71" w14:textId="04E9EA05" w:rsidR="0721AA58" w:rsidRPr="00D64DDC" w:rsidRDefault="0721AA58" w:rsidP="5217F1ED">
            <w:pPr>
              <w:jc w:val="center"/>
              <w:rPr>
                <w:rFonts w:ascii="Calibri" w:eastAsia="Calibri" w:hAnsi="Calibri" w:cs="Calibri"/>
              </w:rPr>
            </w:pPr>
            <w:r w:rsidRPr="00D64DDC">
              <w:rPr>
                <w:rFonts w:ascii="Calibri" w:eastAsia="Calibri" w:hAnsi="Calibri" w:cs="Calibri"/>
              </w:rPr>
              <w:t>3,000</w:t>
            </w:r>
          </w:p>
        </w:tc>
      </w:tr>
      <w:tr w:rsidR="5217F1ED" w14:paraId="4E18992E" w14:textId="77777777" w:rsidTr="5217F1ED">
        <w:tc>
          <w:tcPr>
            <w:tcW w:w="2700" w:type="dxa"/>
          </w:tcPr>
          <w:p w14:paraId="33487B41" w14:textId="55761D70" w:rsidR="0721AA58" w:rsidRPr="00D64DDC" w:rsidRDefault="0721AA58" w:rsidP="5217F1ED">
            <w:pPr>
              <w:jc w:val="center"/>
              <w:rPr>
                <w:rFonts w:ascii="Calibri" w:eastAsia="Calibri" w:hAnsi="Calibri" w:cs="Calibri"/>
              </w:rPr>
            </w:pPr>
            <w:r w:rsidRPr="00D64DDC">
              <w:rPr>
                <w:rFonts w:ascii="Calibri" w:eastAsia="Calibri" w:hAnsi="Calibri" w:cs="Calibri"/>
              </w:rPr>
              <w:t>Bifenthrin</w:t>
            </w:r>
          </w:p>
        </w:tc>
        <w:tc>
          <w:tcPr>
            <w:tcW w:w="1980" w:type="dxa"/>
          </w:tcPr>
          <w:p w14:paraId="2210F676" w14:textId="0D6B7E55" w:rsidR="0721AA58" w:rsidRPr="00D64DDC" w:rsidRDefault="0721AA58" w:rsidP="5217F1ED">
            <w:pPr>
              <w:jc w:val="center"/>
              <w:rPr>
                <w:rFonts w:ascii="Calibri" w:eastAsia="Calibri" w:hAnsi="Calibri" w:cs="Calibri"/>
              </w:rPr>
            </w:pPr>
            <w:r w:rsidRPr="00D64DDC">
              <w:rPr>
                <w:rFonts w:ascii="Calibri" w:eastAsia="Calibri" w:hAnsi="Calibri" w:cs="Calibri"/>
              </w:rPr>
              <w:t>82657-04-3</w:t>
            </w:r>
          </w:p>
        </w:tc>
        <w:tc>
          <w:tcPr>
            <w:tcW w:w="2340" w:type="dxa"/>
          </w:tcPr>
          <w:p w14:paraId="19D90390" w14:textId="485B3016" w:rsidR="0721AA58" w:rsidRPr="00D64DDC" w:rsidRDefault="0721AA58" w:rsidP="5217F1ED">
            <w:pPr>
              <w:jc w:val="center"/>
              <w:rPr>
                <w:rFonts w:ascii="Calibri" w:eastAsia="Calibri" w:hAnsi="Calibri" w:cs="Calibri"/>
              </w:rPr>
            </w:pPr>
            <w:r w:rsidRPr="00D64DDC">
              <w:rPr>
                <w:rFonts w:ascii="Calibri" w:eastAsia="Calibri" w:hAnsi="Calibri" w:cs="Calibri"/>
              </w:rPr>
              <w:t>500</w:t>
            </w:r>
          </w:p>
        </w:tc>
        <w:tc>
          <w:tcPr>
            <w:tcW w:w="2340" w:type="dxa"/>
          </w:tcPr>
          <w:p w14:paraId="7929FE84" w14:textId="5424FDA7" w:rsidR="0721AA58" w:rsidRPr="00D64DDC" w:rsidRDefault="0721AA58" w:rsidP="5217F1ED">
            <w:pPr>
              <w:jc w:val="center"/>
              <w:rPr>
                <w:rFonts w:ascii="Calibri" w:eastAsia="Calibri" w:hAnsi="Calibri" w:cs="Calibri"/>
              </w:rPr>
            </w:pPr>
            <w:r w:rsidRPr="00D64DDC">
              <w:rPr>
                <w:rFonts w:ascii="Calibri" w:eastAsia="Calibri" w:hAnsi="Calibri" w:cs="Calibri"/>
              </w:rPr>
              <w:t>500</w:t>
            </w:r>
          </w:p>
        </w:tc>
      </w:tr>
      <w:tr w:rsidR="5217F1ED" w14:paraId="6212B98F" w14:textId="77777777" w:rsidTr="5217F1ED">
        <w:tc>
          <w:tcPr>
            <w:tcW w:w="2700" w:type="dxa"/>
          </w:tcPr>
          <w:p w14:paraId="5D7F1A8C" w14:textId="2DF8A9D5" w:rsidR="16641C3A" w:rsidRPr="00D64DDC" w:rsidRDefault="16641C3A" w:rsidP="5217F1ED">
            <w:pPr>
              <w:jc w:val="center"/>
              <w:rPr>
                <w:rFonts w:ascii="Calibri" w:eastAsia="Calibri" w:hAnsi="Calibri" w:cs="Calibri"/>
              </w:rPr>
            </w:pPr>
            <w:r w:rsidRPr="00D64DDC">
              <w:rPr>
                <w:rFonts w:ascii="Calibri" w:eastAsia="Calibri" w:hAnsi="Calibri" w:cs="Calibri"/>
              </w:rPr>
              <w:t>Boscalid</w:t>
            </w:r>
          </w:p>
        </w:tc>
        <w:tc>
          <w:tcPr>
            <w:tcW w:w="1980" w:type="dxa"/>
          </w:tcPr>
          <w:p w14:paraId="41DF3361" w14:textId="6B631C66" w:rsidR="16641C3A" w:rsidRPr="00D64DDC" w:rsidRDefault="16641C3A" w:rsidP="5217F1ED">
            <w:pPr>
              <w:jc w:val="center"/>
              <w:rPr>
                <w:rFonts w:ascii="Calibri" w:eastAsia="Calibri" w:hAnsi="Calibri" w:cs="Calibri"/>
              </w:rPr>
            </w:pPr>
            <w:r w:rsidRPr="00D64DDC">
              <w:rPr>
                <w:rFonts w:ascii="Calibri" w:eastAsia="Calibri" w:hAnsi="Calibri" w:cs="Calibri"/>
              </w:rPr>
              <w:t>188425-85-6</w:t>
            </w:r>
          </w:p>
        </w:tc>
        <w:tc>
          <w:tcPr>
            <w:tcW w:w="2340" w:type="dxa"/>
          </w:tcPr>
          <w:p w14:paraId="5BF9C7D3" w14:textId="40CE78E9" w:rsidR="16641C3A" w:rsidRPr="00D64DDC" w:rsidRDefault="16641C3A" w:rsidP="5217F1ED">
            <w:pPr>
              <w:jc w:val="center"/>
              <w:rPr>
                <w:rFonts w:ascii="Calibri" w:eastAsia="Calibri" w:hAnsi="Calibri" w:cs="Calibri"/>
              </w:rPr>
            </w:pPr>
            <w:r w:rsidRPr="00D64DDC">
              <w:rPr>
                <w:rFonts w:ascii="Calibri" w:eastAsia="Calibri" w:hAnsi="Calibri" w:cs="Calibri"/>
              </w:rPr>
              <w:t>100</w:t>
            </w:r>
          </w:p>
        </w:tc>
        <w:tc>
          <w:tcPr>
            <w:tcW w:w="2340" w:type="dxa"/>
          </w:tcPr>
          <w:p w14:paraId="4E2FE115" w14:textId="469B622F" w:rsidR="16641C3A" w:rsidRPr="00D64DDC" w:rsidRDefault="16641C3A" w:rsidP="5217F1ED">
            <w:pPr>
              <w:jc w:val="center"/>
              <w:rPr>
                <w:rFonts w:ascii="Calibri" w:eastAsia="Calibri" w:hAnsi="Calibri" w:cs="Calibri"/>
              </w:rPr>
            </w:pPr>
            <w:r w:rsidRPr="00D64DDC">
              <w:rPr>
                <w:rFonts w:ascii="Calibri" w:eastAsia="Calibri" w:hAnsi="Calibri" w:cs="Calibri"/>
              </w:rPr>
              <w:t>3,000</w:t>
            </w:r>
          </w:p>
        </w:tc>
      </w:tr>
      <w:tr w:rsidR="5217F1ED" w14:paraId="4C1A81F4" w14:textId="77777777" w:rsidTr="5217F1ED">
        <w:tc>
          <w:tcPr>
            <w:tcW w:w="2700" w:type="dxa"/>
          </w:tcPr>
          <w:p w14:paraId="467099F2" w14:textId="01645F24" w:rsidR="16641C3A" w:rsidRPr="00D64DDC" w:rsidRDefault="16641C3A" w:rsidP="5217F1ED">
            <w:pPr>
              <w:jc w:val="center"/>
              <w:rPr>
                <w:rFonts w:ascii="Calibri" w:eastAsia="Calibri" w:hAnsi="Calibri" w:cs="Calibri"/>
              </w:rPr>
            </w:pPr>
            <w:r w:rsidRPr="00D64DDC">
              <w:rPr>
                <w:rFonts w:ascii="Calibri" w:eastAsia="Calibri" w:hAnsi="Calibri" w:cs="Calibri"/>
              </w:rPr>
              <w:t>Captan</w:t>
            </w:r>
          </w:p>
        </w:tc>
        <w:tc>
          <w:tcPr>
            <w:tcW w:w="1980" w:type="dxa"/>
          </w:tcPr>
          <w:p w14:paraId="4B353F02" w14:textId="6C97A8CE" w:rsidR="16641C3A" w:rsidRPr="00D64DDC" w:rsidRDefault="16641C3A" w:rsidP="5217F1ED">
            <w:pPr>
              <w:jc w:val="center"/>
              <w:rPr>
                <w:rFonts w:ascii="Calibri" w:eastAsia="Calibri" w:hAnsi="Calibri" w:cs="Calibri"/>
              </w:rPr>
            </w:pPr>
            <w:r w:rsidRPr="00D64DDC">
              <w:rPr>
                <w:rFonts w:ascii="Calibri" w:eastAsia="Calibri" w:hAnsi="Calibri" w:cs="Calibri"/>
              </w:rPr>
              <w:t>133-06-2</w:t>
            </w:r>
          </w:p>
        </w:tc>
        <w:tc>
          <w:tcPr>
            <w:tcW w:w="2340" w:type="dxa"/>
          </w:tcPr>
          <w:p w14:paraId="57A70280" w14:textId="2C10D8E2" w:rsidR="16641C3A" w:rsidRPr="00D64DDC" w:rsidRDefault="16641C3A" w:rsidP="5217F1ED">
            <w:pPr>
              <w:jc w:val="center"/>
              <w:rPr>
                <w:rFonts w:ascii="Calibri" w:eastAsia="Calibri" w:hAnsi="Calibri" w:cs="Calibri"/>
              </w:rPr>
            </w:pPr>
            <w:r w:rsidRPr="00D64DDC">
              <w:rPr>
                <w:rFonts w:ascii="Calibri" w:eastAsia="Calibri" w:hAnsi="Calibri" w:cs="Calibri"/>
              </w:rPr>
              <w:t>700</w:t>
            </w:r>
          </w:p>
        </w:tc>
        <w:tc>
          <w:tcPr>
            <w:tcW w:w="2340" w:type="dxa"/>
          </w:tcPr>
          <w:p w14:paraId="0D9270F0" w14:textId="747D2315" w:rsidR="16641C3A" w:rsidRPr="00D64DDC" w:rsidRDefault="16641C3A" w:rsidP="5217F1ED">
            <w:pPr>
              <w:jc w:val="center"/>
              <w:rPr>
                <w:rFonts w:ascii="Calibri" w:eastAsia="Calibri" w:hAnsi="Calibri" w:cs="Calibri"/>
              </w:rPr>
            </w:pPr>
            <w:r w:rsidRPr="00D64DDC">
              <w:rPr>
                <w:rFonts w:ascii="Calibri" w:eastAsia="Calibri" w:hAnsi="Calibri" w:cs="Calibri"/>
              </w:rPr>
              <w:t>3,000</w:t>
            </w:r>
          </w:p>
        </w:tc>
      </w:tr>
      <w:tr w:rsidR="5217F1ED" w:rsidRPr="00D64DDC" w14:paraId="74216239" w14:textId="77777777" w:rsidTr="5217F1ED">
        <w:tc>
          <w:tcPr>
            <w:tcW w:w="2700" w:type="dxa"/>
          </w:tcPr>
          <w:p w14:paraId="690B5303" w14:textId="3B804F3C" w:rsidR="16641C3A" w:rsidRPr="00D64DDC" w:rsidRDefault="16641C3A" w:rsidP="5217F1ED">
            <w:pPr>
              <w:jc w:val="center"/>
              <w:rPr>
                <w:rFonts w:ascii="Calibri" w:eastAsia="Calibri" w:hAnsi="Calibri" w:cs="Calibri"/>
              </w:rPr>
            </w:pPr>
            <w:r w:rsidRPr="00D64DDC">
              <w:rPr>
                <w:rFonts w:ascii="Calibri" w:eastAsia="Calibri" w:hAnsi="Calibri" w:cs="Calibri"/>
              </w:rPr>
              <w:lastRenderedPageBreak/>
              <w:t>Carbaryl</w:t>
            </w:r>
          </w:p>
        </w:tc>
        <w:tc>
          <w:tcPr>
            <w:tcW w:w="1980" w:type="dxa"/>
          </w:tcPr>
          <w:p w14:paraId="4E5B1DAC" w14:textId="5E19F101" w:rsidR="16641C3A" w:rsidRPr="00D64DDC" w:rsidRDefault="16641C3A" w:rsidP="5217F1ED">
            <w:pPr>
              <w:jc w:val="center"/>
              <w:rPr>
                <w:rFonts w:ascii="Calibri" w:eastAsia="Calibri" w:hAnsi="Calibri" w:cs="Calibri"/>
              </w:rPr>
            </w:pPr>
            <w:r w:rsidRPr="00D64DDC">
              <w:rPr>
                <w:rFonts w:ascii="Calibri" w:eastAsia="Calibri" w:hAnsi="Calibri" w:cs="Calibri"/>
              </w:rPr>
              <w:t>63-25-2</w:t>
            </w:r>
          </w:p>
        </w:tc>
        <w:tc>
          <w:tcPr>
            <w:tcW w:w="2340" w:type="dxa"/>
          </w:tcPr>
          <w:p w14:paraId="4FD50522" w14:textId="7018ED46" w:rsidR="16641C3A" w:rsidRPr="00D64DDC" w:rsidRDefault="16641C3A" w:rsidP="5217F1ED">
            <w:pPr>
              <w:jc w:val="center"/>
              <w:rPr>
                <w:rFonts w:ascii="Calibri" w:eastAsia="Calibri" w:hAnsi="Calibri" w:cs="Calibri"/>
              </w:rPr>
            </w:pPr>
            <w:r w:rsidRPr="00D64DDC">
              <w:rPr>
                <w:rFonts w:ascii="Calibri" w:eastAsia="Calibri" w:hAnsi="Calibri" w:cs="Calibri"/>
              </w:rPr>
              <w:t>500</w:t>
            </w:r>
          </w:p>
        </w:tc>
        <w:tc>
          <w:tcPr>
            <w:tcW w:w="2340" w:type="dxa"/>
          </w:tcPr>
          <w:p w14:paraId="6FC0F0E2" w14:textId="70096A01" w:rsidR="16641C3A" w:rsidRPr="00D64DDC" w:rsidRDefault="16641C3A" w:rsidP="5217F1ED">
            <w:pPr>
              <w:jc w:val="center"/>
              <w:rPr>
                <w:rFonts w:ascii="Calibri" w:eastAsia="Calibri" w:hAnsi="Calibri" w:cs="Calibri"/>
              </w:rPr>
            </w:pPr>
            <w:r w:rsidRPr="00D64DDC">
              <w:rPr>
                <w:rFonts w:ascii="Calibri" w:eastAsia="Calibri" w:hAnsi="Calibri" w:cs="Calibri"/>
              </w:rPr>
              <w:t>500</w:t>
            </w:r>
          </w:p>
        </w:tc>
      </w:tr>
      <w:tr w:rsidR="5217F1ED" w:rsidRPr="00D64DDC" w14:paraId="6DE54775" w14:textId="77777777" w:rsidTr="5217F1ED">
        <w:tc>
          <w:tcPr>
            <w:tcW w:w="2700" w:type="dxa"/>
          </w:tcPr>
          <w:p w14:paraId="342B8854" w14:textId="21CF7D55" w:rsidR="16641C3A" w:rsidRPr="00D64DDC" w:rsidRDefault="16641C3A" w:rsidP="5217F1ED">
            <w:pPr>
              <w:jc w:val="center"/>
              <w:rPr>
                <w:rFonts w:ascii="Calibri" w:eastAsia="Calibri" w:hAnsi="Calibri" w:cs="Calibri"/>
              </w:rPr>
            </w:pPr>
            <w:r w:rsidRPr="00D64DDC">
              <w:rPr>
                <w:rFonts w:ascii="Calibri" w:eastAsia="Calibri" w:hAnsi="Calibri" w:cs="Calibri"/>
              </w:rPr>
              <w:t>Carbofuran</w:t>
            </w:r>
          </w:p>
        </w:tc>
        <w:tc>
          <w:tcPr>
            <w:tcW w:w="1980" w:type="dxa"/>
          </w:tcPr>
          <w:p w14:paraId="742BA8D1" w14:textId="43DABDCC" w:rsidR="16641C3A" w:rsidRPr="00D64DDC" w:rsidRDefault="16641C3A" w:rsidP="5217F1ED">
            <w:pPr>
              <w:jc w:val="center"/>
              <w:rPr>
                <w:rFonts w:ascii="Calibri" w:eastAsia="Calibri" w:hAnsi="Calibri" w:cs="Calibri"/>
              </w:rPr>
            </w:pPr>
            <w:r w:rsidRPr="00D64DDC">
              <w:rPr>
                <w:rFonts w:ascii="Calibri" w:eastAsia="Calibri" w:hAnsi="Calibri" w:cs="Calibri"/>
              </w:rPr>
              <w:t>1563-66-2</w:t>
            </w:r>
          </w:p>
        </w:tc>
        <w:tc>
          <w:tcPr>
            <w:tcW w:w="2340" w:type="dxa"/>
          </w:tcPr>
          <w:p w14:paraId="622DB79E" w14:textId="76754320" w:rsidR="16641C3A" w:rsidRPr="00D64DDC" w:rsidRDefault="16641C3A" w:rsidP="5217F1ED">
            <w:pPr>
              <w:jc w:val="center"/>
              <w:rPr>
                <w:rFonts w:ascii="Calibri" w:eastAsia="Calibri" w:hAnsi="Calibri" w:cs="Calibri"/>
              </w:rPr>
            </w:pPr>
            <w:r w:rsidRPr="00D64DDC">
              <w:rPr>
                <w:rFonts w:ascii="Calibri" w:eastAsia="Calibri" w:hAnsi="Calibri" w:cs="Calibri"/>
              </w:rPr>
              <w:t>100</w:t>
            </w:r>
          </w:p>
        </w:tc>
        <w:tc>
          <w:tcPr>
            <w:tcW w:w="2340" w:type="dxa"/>
          </w:tcPr>
          <w:p w14:paraId="14A6B995" w14:textId="6B2B8C77" w:rsidR="16641C3A" w:rsidRPr="00D64DDC" w:rsidRDefault="16641C3A" w:rsidP="5217F1ED">
            <w:pPr>
              <w:jc w:val="center"/>
              <w:rPr>
                <w:rFonts w:ascii="Calibri" w:eastAsia="Calibri" w:hAnsi="Calibri" w:cs="Calibri"/>
              </w:rPr>
            </w:pPr>
            <w:r w:rsidRPr="00D64DDC">
              <w:rPr>
                <w:rFonts w:ascii="Calibri" w:eastAsia="Calibri" w:hAnsi="Calibri" w:cs="Calibri"/>
              </w:rPr>
              <w:t>100</w:t>
            </w:r>
          </w:p>
        </w:tc>
      </w:tr>
      <w:tr w:rsidR="5217F1ED" w:rsidRPr="00D64DDC" w14:paraId="15C7C98B" w14:textId="77777777" w:rsidTr="5217F1ED">
        <w:tc>
          <w:tcPr>
            <w:tcW w:w="2700" w:type="dxa"/>
          </w:tcPr>
          <w:p w14:paraId="68CE6E2C" w14:textId="09C27B9E" w:rsidR="16641C3A" w:rsidRPr="00D64DDC" w:rsidRDefault="16641C3A" w:rsidP="5217F1ED">
            <w:pPr>
              <w:jc w:val="center"/>
              <w:rPr>
                <w:rFonts w:ascii="Calibri" w:eastAsia="Calibri" w:hAnsi="Calibri" w:cs="Calibri"/>
              </w:rPr>
            </w:pPr>
            <w:r w:rsidRPr="00D64DDC">
              <w:rPr>
                <w:rFonts w:ascii="Calibri" w:eastAsia="Calibri" w:hAnsi="Calibri" w:cs="Calibri"/>
              </w:rPr>
              <w:t>Chlorantraniliprole</w:t>
            </w:r>
          </w:p>
        </w:tc>
        <w:tc>
          <w:tcPr>
            <w:tcW w:w="1980" w:type="dxa"/>
          </w:tcPr>
          <w:p w14:paraId="63ABA271" w14:textId="28387683" w:rsidR="16641C3A" w:rsidRPr="00D64DDC" w:rsidRDefault="16641C3A" w:rsidP="5217F1ED">
            <w:pPr>
              <w:jc w:val="center"/>
              <w:rPr>
                <w:rFonts w:ascii="Calibri" w:eastAsia="Calibri" w:hAnsi="Calibri" w:cs="Calibri"/>
              </w:rPr>
            </w:pPr>
            <w:r w:rsidRPr="00D64DDC">
              <w:rPr>
                <w:rFonts w:ascii="Calibri" w:eastAsia="Calibri" w:hAnsi="Calibri" w:cs="Calibri"/>
              </w:rPr>
              <w:t>500008-45-7</w:t>
            </w:r>
          </w:p>
        </w:tc>
        <w:tc>
          <w:tcPr>
            <w:tcW w:w="2340" w:type="dxa"/>
          </w:tcPr>
          <w:p w14:paraId="1C8D9BC6" w14:textId="0DA169F2" w:rsidR="5C62929B" w:rsidRPr="00D64DDC" w:rsidRDefault="5C62929B" w:rsidP="5217F1ED">
            <w:pPr>
              <w:jc w:val="center"/>
              <w:rPr>
                <w:rFonts w:ascii="Calibri" w:eastAsia="Calibri" w:hAnsi="Calibri" w:cs="Calibri"/>
              </w:rPr>
            </w:pPr>
            <w:r w:rsidRPr="00D64DDC">
              <w:rPr>
                <w:rFonts w:ascii="Calibri" w:eastAsia="Calibri" w:hAnsi="Calibri" w:cs="Calibri"/>
              </w:rPr>
              <w:t>300</w:t>
            </w:r>
          </w:p>
        </w:tc>
        <w:tc>
          <w:tcPr>
            <w:tcW w:w="2340" w:type="dxa"/>
          </w:tcPr>
          <w:p w14:paraId="6BF3062B" w14:textId="6B872BEC" w:rsidR="5C62929B" w:rsidRPr="00D64DDC" w:rsidRDefault="5C62929B" w:rsidP="5217F1ED">
            <w:pPr>
              <w:jc w:val="center"/>
              <w:rPr>
                <w:rFonts w:ascii="Calibri" w:eastAsia="Calibri" w:hAnsi="Calibri" w:cs="Calibri"/>
              </w:rPr>
            </w:pPr>
            <w:r w:rsidRPr="00D64DDC">
              <w:rPr>
                <w:rFonts w:ascii="Calibri" w:eastAsia="Calibri" w:hAnsi="Calibri" w:cs="Calibri"/>
              </w:rPr>
              <w:t>3,000</w:t>
            </w:r>
          </w:p>
        </w:tc>
      </w:tr>
      <w:tr w:rsidR="5217F1ED" w:rsidRPr="00D64DDC" w14:paraId="04BE6533" w14:textId="77777777" w:rsidTr="5217F1ED">
        <w:tc>
          <w:tcPr>
            <w:tcW w:w="2700" w:type="dxa"/>
          </w:tcPr>
          <w:p w14:paraId="76169D09" w14:textId="22364FB9" w:rsidR="5C62929B" w:rsidRPr="00D64DDC" w:rsidRDefault="5C62929B" w:rsidP="5217F1ED">
            <w:pPr>
              <w:jc w:val="center"/>
              <w:rPr>
                <w:rFonts w:ascii="Calibri" w:eastAsia="Calibri" w:hAnsi="Calibri" w:cs="Calibri"/>
              </w:rPr>
            </w:pPr>
            <w:r w:rsidRPr="00D64DDC">
              <w:rPr>
                <w:rFonts w:ascii="Calibri" w:eastAsia="Calibri" w:hAnsi="Calibri" w:cs="Calibri"/>
              </w:rPr>
              <w:t>Chlordane</w:t>
            </w:r>
          </w:p>
        </w:tc>
        <w:tc>
          <w:tcPr>
            <w:tcW w:w="1980" w:type="dxa"/>
          </w:tcPr>
          <w:p w14:paraId="1CF68008" w14:textId="70BA2F4D" w:rsidR="5C62929B" w:rsidRPr="00D64DDC" w:rsidRDefault="5C62929B" w:rsidP="5217F1ED">
            <w:pPr>
              <w:jc w:val="center"/>
              <w:rPr>
                <w:rFonts w:ascii="Calibri" w:eastAsia="Calibri" w:hAnsi="Calibri" w:cs="Calibri"/>
              </w:rPr>
            </w:pPr>
            <w:r w:rsidRPr="00D64DDC">
              <w:rPr>
                <w:rFonts w:ascii="Calibri" w:eastAsia="Calibri" w:hAnsi="Calibri" w:cs="Calibri"/>
              </w:rPr>
              <w:t>57-74-9</w:t>
            </w:r>
          </w:p>
        </w:tc>
        <w:tc>
          <w:tcPr>
            <w:tcW w:w="2340" w:type="dxa"/>
          </w:tcPr>
          <w:p w14:paraId="0A6A4E1A" w14:textId="4736288C" w:rsidR="5C62929B" w:rsidRPr="00D64DDC" w:rsidRDefault="5C62929B" w:rsidP="5217F1ED">
            <w:pPr>
              <w:jc w:val="center"/>
              <w:rPr>
                <w:rFonts w:ascii="Calibri" w:eastAsia="Calibri" w:hAnsi="Calibri" w:cs="Calibri"/>
              </w:rPr>
            </w:pPr>
            <w:r w:rsidRPr="00D64DDC">
              <w:rPr>
                <w:rFonts w:ascii="Calibri" w:eastAsia="Calibri" w:hAnsi="Calibri" w:cs="Calibri"/>
              </w:rPr>
              <w:t>100</w:t>
            </w:r>
          </w:p>
        </w:tc>
        <w:tc>
          <w:tcPr>
            <w:tcW w:w="2340" w:type="dxa"/>
          </w:tcPr>
          <w:p w14:paraId="5FCC0003" w14:textId="78063B44" w:rsidR="5C62929B" w:rsidRPr="00D64DDC" w:rsidRDefault="5C62929B" w:rsidP="5217F1ED">
            <w:pPr>
              <w:jc w:val="center"/>
              <w:rPr>
                <w:rFonts w:ascii="Calibri" w:eastAsia="Calibri" w:hAnsi="Calibri" w:cs="Calibri"/>
              </w:rPr>
            </w:pPr>
            <w:r w:rsidRPr="00D64DDC">
              <w:rPr>
                <w:rFonts w:ascii="Calibri" w:eastAsia="Calibri" w:hAnsi="Calibri" w:cs="Calibri"/>
              </w:rPr>
              <w:t>100</w:t>
            </w:r>
          </w:p>
        </w:tc>
      </w:tr>
      <w:tr w:rsidR="5217F1ED" w:rsidRPr="00D64DDC" w14:paraId="5F3BC78F" w14:textId="77777777" w:rsidTr="5217F1ED">
        <w:tc>
          <w:tcPr>
            <w:tcW w:w="2700" w:type="dxa"/>
          </w:tcPr>
          <w:p w14:paraId="53F395D9" w14:textId="03D7BB11" w:rsidR="5C62929B" w:rsidRPr="00D64DDC" w:rsidRDefault="5C62929B" w:rsidP="5217F1ED">
            <w:pPr>
              <w:jc w:val="center"/>
              <w:rPr>
                <w:rFonts w:ascii="Calibri" w:eastAsia="Calibri" w:hAnsi="Calibri" w:cs="Calibri"/>
              </w:rPr>
            </w:pPr>
            <w:r w:rsidRPr="00D64DDC">
              <w:rPr>
                <w:rFonts w:ascii="Calibri" w:eastAsia="Calibri" w:hAnsi="Calibri" w:cs="Calibri"/>
              </w:rPr>
              <w:t>Chlorfenapyr</w:t>
            </w:r>
          </w:p>
        </w:tc>
        <w:tc>
          <w:tcPr>
            <w:tcW w:w="1980" w:type="dxa"/>
          </w:tcPr>
          <w:p w14:paraId="6F4E0D44" w14:textId="32AB06E3" w:rsidR="5C62929B" w:rsidRPr="00D64DDC" w:rsidRDefault="5C62929B" w:rsidP="5217F1ED">
            <w:pPr>
              <w:jc w:val="center"/>
              <w:rPr>
                <w:rFonts w:ascii="Calibri" w:eastAsia="Calibri" w:hAnsi="Calibri" w:cs="Calibri"/>
              </w:rPr>
            </w:pPr>
            <w:r w:rsidRPr="00D64DDC">
              <w:rPr>
                <w:rFonts w:ascii="Calibri" w:eastAsia="Calibri" w:hAnsi="Calibri" w:cs="Calibri"/>
              </w:rPr>
              <w:t>122453-73-0</w:t>
            </w:r>
          </w:p>
        </w:tc>
        <w:tc>
          <w:tcPr>
            <w:tcW w:w="2340" w:type="dxa"/>
          </w:tcPr>
          <w:p w14:paraId="66ED2C38" w14:textId="2EE1A4E4" w:rsidR="5C62929B" w:rsidRPr="00D64DDC" w:rsidRDefault="5C62929B" w:rsidP="5217F1ED">
            <w:pPr>
              <w:jc w:val="center"/>
              <w:rPr>
                <w:rFonts w:ascii="Calibri" w:eastAsia="Calibri" w:hAnsi="Calibri" w:cs="Calibri"/>
              </w:rPr>
            </w:pPr>
            <w:r w:rsidRPr="00D64DDC">
              <w:rPr>
                <w:rFonts w:ascii="Calibri" w:eastAsia="Calibri" w:hAnsi="Calibri" w:cs="Calibri"/>
              </w:rPr>
              <w:t>100</w:t>
            </w:r>
          </w:p>
        </w:tc>
        <w:tc>
          <w:tcPr>
            <w:tcW w:w="2340" w:type="dxa"/>
          </w:tcPr>
          <w:p w14:paraId="1CFC62BA" w14:textId="3CAD9031" w:rsidR="5C62929B" w:rsidRPr="00D64DDC" w:rsidRDefault="5C62929B" w:rsidP="5217F1ED">
            <w:pPr>
              <w:jc w:val="center"/>
              <w:rPr>
                <w:rFonts w:ascii="Calibri" w:eastAsia="Calibri" w:hAnsi="Calibri" w:cs="Calibri"/>
              </w:rPr>
            </w:pPr>
            <w:r w:rsidRPr="00D64DDC">
              <w:rPr>
                <w:rFonts w:ascii="Calibri" w:eastAsia="Calibri" w:hAnsi="Calibri" w:cs="Calibri"/>
              </w:rPr>
              <w:t>100</w:t>
            </w:r>
          </w:p>
        </w:tc>
      </w:tr>
      <w:tr w:rsidR="5217F1ED" w:rsidRPr="00D64DDC" w14:paraId="4BDE2C15" w14:textId="77777777" w:rsidTr="5217F1ED">
        <w:tc>
          <w:tcPr>
            <w:tcW w:w="2700" w:type="dxa"/>
          </w:tcPr>
          <w:p w14:paraId="2FE9A533" w14:textId="0621A53E" w:rsidR="093740DA" w:rsidRPr="00D64DDC" w:rsidRDefault="093740DA" w:rsidP="5217F1ED">
            <w:pPr>
              <w:jc w:val="center"/>
              <w:rPr>
                <w:rFonts w:ascii="Calibri" w:eastAsia="Calibri" w:hAnsi="Calibri" w:cs="Calibri"/>
              </w:rPr>
            </w:pPr>
            <w:r w:rsidRPr="00D64DDC">
              <w:rPr>
                <w:rFonts w:ascii="Calibri" w:eastAsia="Calibri" w:hAnsi="Calibri" w:cs="Calibri"/>
              </w:rPr>
              <w:t>Chlormequat Chloride</w:t>
            </w:r>
          </w:p>
        </w:tc>
        <w:tc>
          <w:tcPr>
            <w:tcW w:w="1980" w:type="dxa"/>
          </w:tcPr>
          <w:p w14:paraId="5C2D5227" w14:textId="52D3FB45" w:rsidR="11A56B08" w:rsidRPr="00D64DDC" w:rsidRDefault="11A56B08" w:rsidP="5217F1ED">
            <w:pPr>
              <w:jc w:val="center"/>
              <w:rPr>
                <w:rFonts w:ascii="Calibri" w:eastAsia="Calibri" w:hAnsi="Calibri" w:cs="Calibri"/>
              </w:rPr>
            </w:pPr>
            <w:r w:rsidRPr="00D64DDC">
              <w:rPr>
                <w:rFonts w:ascii="Calibri" w:eastAsia="Calibri" w:hAnsi="Calibri" w:cs="Calibri"/>
              </w:rPr>
              <w:t>999-81-5</w:t>
            </w:r>
          </w:p>
        </w:tc>
        <w:tc>
          <w:tcPr>
            <w:tcW w:w="2340" w:type="dxa"/>
          </w:tcPr>
          <w:p w14:paraId="0B462BD6" w14:textId="05F6C9DC" w:rsidR="11A56B08" w:rsidRPr="00D64DDC" w:rsidRDefault="11A56B08" w:rsidP="5217F1ED">
            <w:pPr>
              <w:jc w:val="center"/>
              <w:rPr>
                <w:rFonts w:ascii="Calibri" w:eastAsia="Calibri" w:hAnsi="Calibri" w:cs="Calibri"/>
              </w:rPr>
            </w:pPr>
            <w:r w:rsidRPr="00D64DDC">
              <w:rPr>
                <w:rFonts w:ascii="Calibri" w:eastAsia="Calibri" w:hAnsi="Calibri" w:cs="Calibri"/>
              </w:rPr>
              <w:t>300</w:t>
            </w:r>
          </w:p>
        </w:tc>
        <w:tc>
          <w:tcPr>
            <w:tcW w:w="2340" w:type="dxa"/>
          </w:tcPr>
          <w:p w14:paraId="5D42F178" w14:textId="037DE352" w:rsidR="11A56B08" w:rsidRPr="00D64DDC" w:rsidRDefault="11A56B08" w:rsidP="5217F1ED">
            <w:pPr>
              <w:jc w:val="center"/>
              <w:rPr>
                <w:rFonts w:ascii="Calibri" w:eastAsia="Calibri" w:hAnsi="Calibri" w:cs="Calibri"/>
              </w:rPr>
            </w:pPr>
            <w:r w:rsidRPr="00D64DDC">
              <w:rPr>
                <w:rFonts w:ascii="Calibri" w:eastAsia="Calibri" w:hAnsi="Calibri" w:cs="Calibri"/>
              </w:rPr>
              <w:t>3,000</w:t>
            </w:r>
          </w:p>
        </w:tc>
      </w:tr>
      <w:tr w:rsidR="5217F1ED" w:rsidRPr="00D64DDC" w14:paraId="3372A324" w14:textId="77777777" w:rsidTr="5217F1ED">
        <w:tc>
          <w:tcPr>
            <w:tcW w:w="2700" w:type="dxa"/>
          </w:tcPr>
          <w:p w14:paraId="42794BA2" w14:textId="22890450" w:rsidR="11A56B08" w:rsidRPr="00D64DDC" w:rsidRDefault="11A56B08" w:rsidP="5217F1ED">
            <w:pPr>
              <w:jc w:val="center"/>
              <w:rPr>
                <w:rFonts w:ascii="Calibri" w:eastAsia="Calibri" w:hAnsi="Calibri" w:cs="Calibri"/>
              </w:rPr>
            </w:pPr>
            <w:r w:rsidRPr="00D64DDC">
              <w:rPr>
                <w:rFonts w:ascii="Calibri" w:eastAsia="Calibri" w:hAnsi="Calibri" w:cs="Calibri"/>
              </w:rPr>
              <w:t>Chlorpyrifos</w:t>
            </w:r>
          </w:p>
        </w:tc>
        <w:tc>
          <w:tcPr>
            <w:tcW w:w="1980" w:type="dxa"/>
          </w:tcPr>
          <w:p w14:paraId="0F078B87" w14:textId="70A729B1" w:rsidR="11A56B08" w:rsidRPr="00D64DDC" w:rsidRDefault="11A56B08" w:rsidP="5217F1ED">
            <w:pPr>
              <w:jc w:val="center"/>
              <w:rPr>
                <w:rFonts w:ascii="Calibri" w:eastAsia="Calibri" w:hAnsi="Calibri" w:cs="Calibri"/>
              </w:rPr>
            </w:pPr>
            <w:r w:rsidRPr="00D64DDC">
              <w:rPr>
                <w:rFonts w:ascii="Calibri" w:eastAsia="Calibri" w:hAnsi="Calibri" w:cs="Calibri"/>
              </w:rPr>
              <w:t>2921-88-2</w:t>
            </w:r>
          </w:p>
        </w:tc>
        <w:tc>
          <w:tcPr>
            <w:tcW w:w="2340" w:type="dxa"/>
          </w:tcPr>
          <w:p w14:paraId="4112C013" w14:textId="0BB2272D"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c>
          <w:tcPr>
            <w:tcW w:w="2340" w:type="dxa"/>
          </w:tcPr>
          <w:p w14:paraId="4D137838" w14:textId="75CE225A"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r>
      <w:tr w:rsidR="5217F1ED" w:rsidRPr="00D64DDC" w14:paraId="6C2C7CAA" w14:textId="77777777" w:rsidTr="5217F1ED">
        <w:tc>
          <w:tcPr>
            <w:tcW w:w="2700" w:type="dxa"/>
          </w:tcPr>
          <w:p w14:paraId="1DD77B7B" w14:textId="3433812B" w:rsidR="11A56B08" w:rsidRPr="00D64DDC" w:rsidRDefault="11A56B08" w:rsidP="5217F1ED">
            <w:pPr>
              <w:jc w:val="center"/>
              <w:rPr>
                <w:rFonts w:ascii="Calibri" w:eastAsia="Calibri" w:hAnsi="Calibri" w:cs="Calibri"/>
              </w:rPr>
            </w:pPr>
            <w:r w:rsidRPr="00D64DDC">
              <w:rPr>
                <w:rFonts w:ascii="Calibri" w:eastAsia="Calibri" w:hAnsi="Calibri" w:cs="Calibri"/>
              </w:rPr>
              <w:t>Clofentezine</w:t>
            </w:r>
          </w:p>
        </w:tc>
        <w:tc>
          <w:tcPr>
            <w:tcW w:w="1980" w:type="dxa"/>
          </w:tcPr>
          <w:p w14:paraId="017B4753" w14:textId="4DEE0DCB" w:rsidR="11A56B08" w:rsidRPr="00D64DDC" w:rsidRDefault="11A56B08" w:rsidP="5217F1ED">
            <w:pPr>
              <w:jc w:val="center"/>
              <w:rPr>
                <w:rFonts w:ascii="Calibri" w:eastAsia="Calibri" w:hAnsi="Calibri" w:cs="Calibri"/>
              </w:rPr>
            </w:pPr>
            <w:r w:rsidRPr="00D64DDC">
              <w:rPr>
                <w:rFonts w:ascii="Calibri" w:eastAsia="Calibri" w:hAnsi="Calibri" w:cs="Calibri"/>
              </w:rPr>
              <w:t>74115-24-5</w:t>
            </w:r>
          </w:p>
        </w:tc>
        <w:tc>
          <w:tcPr>
            <w:tcW w:w="2340" w:type="dxa"/>
          </w:tcPr>
          <w:p w14:paraId="758BEFC9" w14:textId="51110C45"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c>
          <w:tcPr>
            <w:tcW w:w="2340" w:type="dxa"/>
          </w:tcPr>
          <w:p w14:paraId="75C18256" w14:textId="5D346FA3" w:rsidR="11A56B08" w:rsidRPr="00D64DDC" w:rsidRDefault="11A56B08" w:rsidP="5217F1ED">
            <w:pPr>
              <w:jc w:val="center"/>
              <w:rPr>
                <w:rFonts w:ascii="Calibri" w:eastAsia="Calibri" w:hAnsi="Calibri" w:cs="Calibri"/>
              </w:rPr>
            </w:pPr>
            <w:r w:rsidRPr="00D64DDC">
              <w:rPr>
                <w:rFonts w:ascii="Calibri" w:eastAsia="Calibri" w:hAnsi="Calibri" w:cs="Calibri"/>
              </w:rPr>
              <w:t>500</w:t>
            </w:r>
          </w:p>
        </w:tc>
      </w:tr>
      <w:tr w:rsidR="5217F1ED" w:rsidRPr="00D64DDC" w14:paraId="2496175A" w14:textId="77777777" w:rsidTr="5217F1ED">
        <w:tc>
          <w:tcPr>
            <w:tcW w:w="2700" w:type="dxa"/>
          </w:tcPr>
          <w:p w14:paraId="360FD19F" w14:textId="3E1093B0" w:rsidR="11A56B08" w:rsidRPr="00D64DDC" w:rsidRDefault="11A56B08" w:rsidP="5217F1ED">
            <w:pPr>
              <w:jc w:val="center"/>
              <w:rPr>
                <w:rFonts w:ascii="Calibri" w:eastAsia="Calibri" w:hAnsi="Calibri" w:cs="Calibri"/>
              </w:rPr>
            </w:pPr>
            <w:r w:rsidRPr="00D64DDC">
              <w:rPr>
                <w:rFonts w:ascii="Calibri" w:eastAsia="Calibri" w:hAnsi="Calibri" w:cs="Calibri"/>
              </w:rPr>
              <w:t>Coumaphos</w:t>
            </w:r>
          </w:p>
        </w:tc>
        <w:tc>
          <w:tcPr>
            <w:tcW w:w="1980" w:type="dxa"/>
          </w:tcPr>
          <w:p w14:paraId="7826DC14" w14:textId="4E592BFE" w:rsidR="11A56B08" w:rsidRPr="00D64DDC" w:rsidRDefault="11A56B08" w:rsidP="5217F1ED">
            <w:pPr>
              <w:jc w:val="center"/>
              <w:rPr>
                <w:rFonts w:ascii="Calibri" w:eastAsia="Calibri" w:hAnsi="Calibri" w:cs="Calibri"/>
              </w:rPr>
            </w:pPr>
            <w:r w:rsidRPr="00D64DDC">
              <w:rPr>
                <w:rFonts w:ascii="Calibri" w:eastAsia="Calibri" w:hAnsi="Calibri" w:cs="Calibri"/>
              </w:rPr>
              <w:t>56-72-4</w:t>
            </w:r>
          </w:p>
        </w:tc>
        <w:tc>
          <w:tcPr>
            <w:tcW w:w="2340" w:type="dxa"/>
          </w:tcPr>
          <w:p w14:paraId="79ECBBEB" w14:textId="7E71BF85"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c>
          <w:tcPr>
            <w:tcW w:w="2340" w:type="dxa"/>
          </w:tcPr>
          <w:p w14:paraId="64F3F232" w14:textId="30A1F155"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r>
      <w:tr w:rsidR="5217F1ED" w:rsidRPr="00D64DDC" w14:paraId="09EF1057" w14:textId="77777777" w:rsidTr="5217F1ED">
        <w:tc>
          <w:tcPr>
            <w:tcW w:w="2700" w:type="dxa"/>
          </w:tcPr>
          <w:p w14:paraId="13760612" w14:textId="0823D296" w:rsidR="11A56B08" w:rsidRPr="00D64DDC" w:rsidRDefault="11A56B08" w:rsidP="5217F1ED">
            <w:pPr>
              <w:jc w:val="center"/>
              <w:rPr>
                <w:rFonts w:ascii="Calibri" w:eastAsia="Calibri" w:hAnsi="Calibri" w:cs="Calibri"/>
              </w:rPr>
            </w:pPr>
            <w:r w:rsidRPr="00D64DDC">
              <w:rPr>
                <w:rFonts w:ascii="Calibri" w:eastAsia="Calibri" w:hAnsi="Calibri" w:cs="Calibri"/>
              </w:rPr>
              <w:t>Cyfluthrin</w:t>
            </w:r>
          </w:p>
        </w:tc>
        <w:tc>
          <w:tcPr>
            <w:tcW w:w="1980" w:type="dxa"/>
          </w:tcPr>
          <w:p w14:paraId="6F852ABB" w14:textId="1C3BB87E" w:rsidR="11A56B08" w:rsidRPr="00D64DDC" w:rsidRDefault="11A56B08" w:rsidP="5217F1ED">
            <w:pPr>
              <w:jc w:val="center"/>
              <w:rPr>
                <w:rFonts w:ascii="Calibri" w:eastAsia="Calibri" w:hAnsi="Calibri" w:cs="Calibri"/>
              </w:rPr>
            </w:pPr>
            <w:r w:rsidRPr="00D64DDC">
              <w:rPr>
                <w:rFonts w:ascii="Calibri" w:eastAsia="Calibri" w:hAnsi="Calibri" w:cs="Calibri"/>
              </w:rPr>
              <w:t>68359-37-5</w:t>
            </w:r>
          </w:p>
        </w:tc>
        <w:tc>
          <w:tcPr>
            <w:tcW w:w="2340" w:type="dxa"/>
          </w:tcPr>
          <w:p w14:paraId="30279853" w14:textId="03D36E83" w:rsidR="11A56B08" w:rsidRPr="00D64DDC" w:rsidRDefault="11A56B08" w:rsidP="5217F1ED">
            <w:pPr>
              <w:jc w:val="center"/>
              <w:rPr>
                <w:rFonts w:ascii="Calibri" w:eastAsia="Calibri" w:hAnsi="Calibri" w:cs="Calibri"/>
              </w:rPr>
            </w:pPr>
            <w:r w:rsidRPr="00D64DDC">
              <w:rPr>
                <w:rFonts w:ascii="Calibri" w:eastAsia="Calibri" w:hAnsi="Calibri" w:cs="Calibri"/>
              </w:rPr>
              <w:t>1,000</w:t>
            </w:r>
          </w:p>
        </w:tc>
        <w:tc>
          <w:tcPr>
            <w:tcW w:w="2340" w:type="dxa"/>
          </w:tcPr>
          <w:p w14:paraId="0EC55BCA" w14:textId="3525B390" w:rsidR="11A56B08" w:rsidRPr="00D64DDC" w:rsidRDefault="11A56B08" w:rsidP="5217F1ED">
            <w:pPr>
              <w:jc w:val="center"/>
              <w:rPr>
                <w:rFonts w:ascii="Calibri" w:eastAsia="Calibri" w:hAnsi="Calibri" w:cs="Calibri"/>
              </w:rPr>
            </w:pPr>
            <w:r w:rsidRPr="00D64DDC">
              <w:rPr>
                <w:rFonts w:ascii="Calibri" w:eastAsia="Calibri" w:hAnsi="Calibri" w:cs="Calibri"/>
              </w:rPr>
              <w:t>1,000</w:t>
            </w:r>
          </w:p>
        </w:tc>
      </w:tr>
      <w:tr w:rsidR="5217F1ED" w:rsidRPr="00D64DDC" w14:paraId="088EE5FB" w14:textId="77777777" w:rsidTr="5217F1ED">
        <w:tc>
          <w:tcPr>
            <w:tcW w:w="2700" w:type="dxa"/>
          </w:tcPr>
          <w:p w14:paraId="57F87E3F" w14:textId="63E200AA" w:rsidR="11A56B08" w:rsidRPr="00D64DDC" w:rsidRDefault="11A56B08" w:rsidP="5217F1ED">
            <w:pPr>
              <w:jc w:val="center"/>
              <w:rPr>
                <w:rFonts w:ascii="Calibri" w:eastAsia="Calibri" w:hAnsi="Calibri" w:cs="Calibri"/>
              </w:rPr>
            </w:pPr>
            <w:r w:rsidRPr="00D64DDC">
              <w:rPr>
                <w:rFonts w:ascii="Calibri" w:eastAsia="Calibri" w:hAnsi="Calibri" w:cs="Calibri"/>
              </w:rPr>
              <w:t>Cypermethrin</w:t>
            </w:r>
          </w:p>
        </w:tc>
        <w:tc>
          <w:tcPr>
            <w:tcW w:w="1980" w:type="dxa"/>
          </w:tcPr>
          <w:p w14:paraId="272F3A38" w14:textId="42F822C3" w:rsidR="11A56B08" w:rsidRPr="00D64DDC" w:rsidRDefault="11A56B08" w:rsidP="5217F1ED">
            <w:pPr>
              <w:jc w:val="center"/>
              <w:rPr>
                <w:rFonts w:ascii="Calibri" w:eastAsia="Calibri" w:hAnsi="Calibri" w:cs="Calibri"/>
              </w:rPr>
            </w:pPr>
            <w:r w:rsidRPr="00D64DDC">
              <w:rPr>
                <w:rFonts w:ascii="Calibri" w:eastAsia="Calibri" w:hAnsi="Calibri" w:cs="Calibri"/>
              </w:rPr>
              <w:t>52315-07-8</w:t>
            </w:r>
          </w:p>
        </w:tc>
        <w:tc>
          <w:tcPr>
            <w:tcW w:w="2340" w:type="dxa"/>
          </w:tcPr>
          <w:p w14:paraId="128762B8" w14:textId="6A624ED0" w:rsidR="11A56B08" w:rsidRPr="00D64DDC" w:rsidRDefault="11A56B08" w:rsidP="5217F1ED">
            <w:pPr>
              <w:jc w:val="center"/>
              <w:rPr>
                <w:rFonts w:ascii="Calibri" w:eastAsia="Calibri" w:hAnsi="Calibri" w:cs="Calibri"/>
              </w:rPr>
            </w:pPr>
            <w:r w:rsidRPr="00D64DDC">
              <w:rPr>
                <w:rFonts w:ascii="Calibri" w:eastAsia="Calibri" w:hAnsi="Calibri" w:cs="Calibri"/>
              </w:rPr>
              <w:t>1,000</w:t>
            </w:r>
          </w:p>
        </w:tc>
        <w:tc>
          <w:tcPr>
            <w:tcW w:w="2340" w:type="dxa"/>
          </w:tcPr>
          <w:p w14:paraId="71BBB55C" w14:textId="650663C6" w:rsidR="11A56B08" w:rsidRPr="00D64DDC" w:rsidRDefault="11A56B08" w:rsidP="5217F1ED">
            <w:pPr>
              <w:jc w:val="center"/>
              <w:rPr>
                <w:rFonts w:ascii="Calibri" w:eastAsia="Calibri" w:hAnsi="Calibri" w:cs="Calibri"/>
              </w:rPr>
            </w:pPr>
            <w:r w:rsidRPr="00D64DDC">
              <w:rPr>
                <w:rFonts w:ascii="Calibri" w:eastAsia="Calibri" w:hAnsi="Calibri" w:cs="Calibri"/>
              </w:rPr>
              <w:t>1,000</w:t>
            </w:r>
          </w:p>
        </w:tc>
      </w:tr>
      <w:tr w:rsidR="5217F1ED" w:rsidRPr="00D64DDC" w14:paraId="7BA6291C" w14:textId="77777777" w:rsidTr="5217F1ED">
        <w:tc>
          <w:tcPr>
            <w:tcW w:w="2700" w:type="dxa"/>
          </w:tcPr>
          <w:p w14:paraId="489B4239" w14:textId="50FD9490" w:rsidR="11A56B08" w:rsidRPr="00D64DDC" w:rsidRDefault="11A56B08" w:rsidP="5217F1ED">
            <w:pPr>
              <w:jc w:val="center"/>
              <w:rPr>
                <w:rFonts w:ascii="Calibri" w:eastAsia="Calibri" w:hAnsi="Calibri" w:cs="Calibri"/>
              </w:rPr>
            </w:pPr>
            <w:r w:rsidRPr="00D64DDC">
              <w:rPr>
                <w:rFonts w:ascii="Calibri" w:eastAsia="Calibri" w:hAnsi="Calibri" w:cs="Calibri"/>
              </w:rPr>
              <w:t>Daminozide</w:t>
            </w:r>
          </w:p>
        </w:tc>
        <w:tc>
          <w:tcPr>
            <w:tcW w:w="1980" w:type="dxa"/>
          </w:tcPr>
          <w:p w14:paraId="08747461" w14:textId="1B44979A" w:rsidR="11A56B08" w:rsidRPr="00D64DDC" w:rsidRDefault="11A56B08" w:rsidP="5217F1ED">
            <w:pPr>
              <w:jc w:val="center"/>
              <w:rPr>
                <w:rFonts w:ascii="Calibri" w:eastAsia="Calibri" w:hAnsi="Calibri" w:cs="Calibri"/>
              </w:rPr>
            </w:pPr>
            <w:r w:rsidRPr="00D64DDC">
              <w:rPr>
                <w:rFonts w:ascii="Calibri" w:eastAsia="Calibri" w:hAnsi="Calibri" w:cs="Calibri"/>
              </w:rPr>
              <w:t>1596-84-5</w:t>
            </w:r>
          </w:p>
        </w:tc>
        <w:tc>
          <w:tcPr>
            <w:tcW w:w="2340" w:type="dxa"/>
          </w:tcPr>
          <w:p w14:paraId="7B34FC03" w14:textId="2923E9F3"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c>
          <w:tcPr>
            <w:tcW w:w="2340" w:type="dxa"/>
          </w:tcPr>
          <w:p w14:paraId="5E2A7A00" w14:textId="42715373"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r>
      <w:tr w:rsidR="5217F1ED" w:rsidRPr="00D64DDC" w14:paraId="6B1FD69F" w14:textId="77777777" w:rsidTr="5217F1ED">
        <w:tc>
          <w:tcPr>
            <w:tcW w:w="2700" w:type="dxa"/>
          </w:tcPr>
          <w:p w14:paraId="6B921ECC" w14:textId="6FD01B77" w:rsidR="11A56B08" w:rsidRPr="00D64DDC" w:rsidRDefault="11A56B08" w:rsidP="5217F1ED">
            <w:pPr>
              <w:jc w:val="center"/>
              <w:rPr>
                <w:rFonts w:ascii="Calibri" w:eastAsia="Calibri" w:hAnsi="Calibri" w:cs="Calibri"/>
              </w:rPr>
            </w:pPr>
            <w:r w:rsidRPr="00D64DDC">
              <w:rPr>
                <w:rFonts w:ascii="Calibri" w:eastAsia="Calibri" w:hAnsi="Calibri" w:cs="Calibri"/>
              </w:rPr>
              <w:t>DDCP (Dichlorvos)</w:t>
            </w:r>
          </w:p>
        </w:tc>
        <w:tc>
          <w:tcPr>
            <w:tcW w:w="1980" w:type="dxa"/>
          </w:tcPr>
          <w:p w14:paraId="0AFAEC36" w14:textId="0339289A" w:rsidR="11A56B08" w:rsidRPr="00D64DDC" w:rsidRDefault="11A56B08" w:rsidP="5217F1ED">
            <w:pPr>
              <w:jc w:val="center"/>
              <w:rPr>
                <w:rFonts w:ascii="Calibri" w:eastAsia="Calibri" w:hAnsi="Calibri" w:cs="Calibri"/>
              </w:rPr>
            </w:pPr>
            <w:r w:rsidRPr="00D64DDC">
              <w:rPr>
                <w:rFonts w:ascii="Calibri" w:eastAsia="Calibri" w:hAnsi="Calibri" w:cs="Calibri"/>
              </w:rPr>
              <w:t>1596-84-5</w:t>
            </w:r>
          </w:p>
        </w:tc>
        <w:tc>
          <w:tcPr>
            <w:tcW w:w="2340" w:type="dxa"/>
          </w:tcPr>
          <w:p w14:paraId="3110E8F2" w14:textId="7C718C5D"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c>
          <w:tcPr>
            <w:tcW w:w="2340" w:type="dxa"/>
          </w:tcPr>
          <w:p w14:paraId="18E67F75" w14:textId="792609A2"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r>
      <w:tr w:rsidR="5217F1ED" w:rsidRPr="00D64DDC" w14:paraId="4351289E" w14:textId="77777777" w:rsidTr="5217F1ED">
        <w:tc>
          <w:tcPr>
            <w:tcW w:w="2700" w:type="dxa"/>
          </w:tcPr>
          <w:p w14:paraId="7EAEE992" w14:textId="08DCA3FE" w:rsidR="11A56B08" w:rsidRPr="00D64DDC" w:rsidRDefault="11A56B08" w:rsidP="5217F1ED">
            <w:pPr>
              <w:jc w:val="center"/>
              <w:rPr>
                <w:rFonts w:ascii="Calibri" w:eastAsia="Calibri" w:hAnsi="Calibri" w:cs="Calibri"/>
              </w:rPr>
            </w:pPr>
            <w:r w:rsidRPr="00D64DDC">
              <w:rPr>
                <w:rFonts w:ascii="Calibri" w:eastAsia="Calibri" w:hAnsi="Calibri" w:cs="Calibri"/>
              </w:rPr>
              <w:t>Diazinon</w:t>
            </w:r>
          </w:p>
        </w:tc>
        <w:tc>
          <w:tcPr>
            <w:tcW w:w="1980" w:type="dxa"/>
          </w:tcPr>
          <w:p w14:paraId="250C256C" w14:textId="30725428" w:rsidR="11A56B08" w:rsidRPr="00D64DDC" w:rsidRDefault="11A56B08" w:rsidP="5217F1ED">
            <w:pPr>
              <w:jc w:val="center"/>
              <w:rPr>
                <w:rFonts w:ascii="Calibri" w:eastAsia="Calibri" w:hAnsi="Calibri" w:cs="Calibri"/>
              </w:rPr>
            </w:pPr>
            <w:r w:rsidRPr="00D64DDC">
              <w:rPr>
                <w:rFonts w:ascii="Calibri" w:eastAsia="Calibri" w:hAnsi="Calibri" w:cs="Calibri"/>
              </w:rPr>
              <w:t>333-41-5</w:t>
            </w:r>
          </w:p>
        </w:tc>
        <w:tc>
          <w:tcPr>
            <w:tcW w:w="2340" w:type="dxa"/>
          </w:tcPr>
          <w:p w14:paraId="5EE3A82E" w14:textId="774BAB69"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c>
          <w:tcPr>
            <w:tcW w:w="2340" w:type="dxa"/>
          </w:tcPr>
          <w:p w14:paraId="1CF4081B" w14:textId="024CE8D6" w:rsidR="11A56B08" w:rsidRPr="00D64DDC" w:rsidRDefault="11A56B08" w:rsidP="5217F1ED">
            <w:pPr>
              <w:jc w:val="center"/>
              <w:rPr>
                <w:rFonts w:ascii="Calibri" w:eastAsia="Calibri" w:hAnsi="Calibri" w:cs="Calibri"/>
              </w:rPr>
            </w:pPr>
            <w:r w:rsidRPr="00D64DDC">
              <w:rPr>
                <w:rFonts w:ascii="Calibri" w:eastAsia="Calibri" w:hAnsi="Calibri" w:cs="Calibri"/>
              </w:rPr>
              <w:t>200</w:t>
            </w:r>
          </w:p>
        </w:tc>
      </w:tr>
      <w:tr w:rsidR="5217F1ED" w:rsidRPr="00D64DDC" w14:paraId="3B57CAA8" w14:textId="77777777" w:rsidTr="5217F1ED">
        <w:tc>
          <w:tcPr>
            <w:tcW w:w="2700" w:type="dxa"/>
          </w:tcPr>
          <w:p w14:paraId="37DC76C3" w14:textId="08BB0C4C" w:rsidR="11A56B08" w:rsidRPr="00D64DDC" w:rsidRDefault="11A56B08" w:rsidP="5217F1ED">
            <w:pPr>
              <w:jc w:val="center"/>
              <w:rPr>
                <w:rFonts w:ascii="Calibri" w:eastAsia="Calibri" w:hAnsi="Calibri" w:cs="Calibri"/>
              </w:rPr>
            </w:pPr>
            <w:r w:rsidRPr="00D64DDC">
              <w:rPr>
                <w:rFonts w:ascii="Calibri" w:eastAsia="Calibri" w:hAnsi="Calibri" w:cs="Calibri"/>
              </w:rPr>
              <w:t>Dimethoate</w:t>
            </w:r>
          </w:p>
        </w:tc>
        <w:tc>
          <w:tcPr>
            <w:tcW w:w="1980" w:type="dxa"/>
          </w:tcPr>
          <w:p w14:paraId="212C3660" w14:textId="5FB3F9B6" w:rsidR="11A56B08" w:rsidRPr="00D64DDC" w:rsidRDefault="11A56B08" w:rsidP="5217F1ED">
            <w:pPr>
              <w:jc w:val="center"/>
              <w:rPr>
                <w:rFonts w:ascii="Calibri" w:eastAsia="Calibri" w:hAnsi="Calibri" w:cs="Calibri"/>
              </w:rPr>
            </w:pPr>
            <w:r w:rsidRPr="00D64DDC">
              <w:rPr>
                <w:rFonts w:ascii="Calibri" w:eastAsia="Calibri" w:hAnsi="Calibri" w:cs="Calibri"/>
              </w:rPr>
              <w:t>60-51-5</w:t>
            </w:r>
          </w:p>
        </w:tc>
        <w:tc>
          <w:tcPr>
            <w:tcW w:w="2340" w:type="dxa"/>
          </w:tcPr>
          <w:p w14:paraId="503AD86D" w14:textId="78DA9CE8"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c>
          <w:tcPr>
            <w:tcW w:w="2340" w:type="dxa"/>
          </w:tcPr>
          <w:p w14:paraId="51D088E0" w14:textId="00D758B6" w:rsidR="11A56B08" w:rsidRPr="00D64DDC" w:rsidRDefault="11A56B08" w:rsidP="5217F1ED">
            <w:pPr>
              <w:jc w:val="center"/>
              <w:rPr>
                <w:rFonts w:ascii="Calibri" w:eastAsia="Calibri" w:hAnsi="Calibri" w:cs="Calibri"/>
              </w:rPr>
            </w:pPr>
            <w:r w:rsidRPr="00D64DDC">
              <w:rPr>
                <w:rFonts w:ascii="Calibri" w:eastAsia="Calibri" w:hAnsi="Calibri" w:cs="Calibri"/>
              </w:rPr>
              <w:t>100</w:t>
            </w:r>
          </w:p>
        </w:tc>
      </w:tr>
      <w:tr w:rsidR="5217F1ED" w:rsidRPr="00D64DDC" w14:paraId="2E44C52D" w14:textId="77777777" w:rsidTr="5217F1ED">
        <w:tc>
          <w:tcPr>
            <w:tcW w:w="2700" w:type="dxa"/>
          </w:tcPr>
          <w:p w14:paraId="2101B01F" w14:textId="3EEFCB88" w:rsidR="11A56B08" w:rsidRPr="00D64DDC" w:rsidRDefault="11A56B08" w:rsidP="5217F1ED">
            <w:pPr>
              <w:jc w:val="center"/>
              <w:rPr>
                <w:rFonts w:ascii="Calibri" w:eastAsia="Calibri" w:hAnsi="Calibri" w:cs="Calibri"/>
              </w:rPr>
            </w:pPr>
            <w:r w:rsidRPr="00D64DDC">
              <w:rPr>
                <w:rFonts w:ascii="Calibri" w:eastAsia="Calibri" w:hAnsi="Calibri" w:cs="Calibri"/>
              </w:rPr>
              <w:t>Dimethomorph</w:t>
            </w:r>
          </w:p>
        </w:tc>
        <w:tc>
          <w:tcPr>
            <w:tcW w:w="1980" w:type="dxa"/>
          </w:tcPr>
          <w:p w14:paraId="2F06567C" w14:textId="6B507301" w:rsidR="6FAA3EED" w:rsidRPr="00D64DDC" w:rsidRDefault="6FAA3EED" w:rsidP="5217F1ED">
            <w:pPr>
              <w:jc w:val="center"/>
              <w:rPr>
                <w:rFonts w:ascii="Calibri" w:eastAsia="Calibri" w:hAnsi="Calibri" w:cs="Calibri"/>
              </w:rPr>
            </w:pPr>
            <w:r w:rsidRPr="00D64DDC">
              <w:rPr>
                <w:rFonts w:ascii="Calibri" w:eastAsia="Calibri" w:hAnsi="Calibri" w:cs="Calibri"/>
              </w:rPr>
              <w:t>110488-70-5</w:t>
            </w:r>
          </w:p>
        </w:tc>
        <w:tc>
          <w:tcPr>
            <w:tcW w:w="2340" w:type="dxa"/>
          </w:tcPr>
          <w:p w14:paraId="1121B760" w14:textId="5C244A69" w:rsidR="6FAA3EED" w:rsidRPr="00D64DDC" w:rsidRDefault="6FAA3EED" w:rsidP="5217F1ED">
            <w:pPr>
              <w:jc w:val="center"/>
              <w:rPr>
                <w:rFonts w:ascii="Calibri" w:eastAsia="Calibri" w:hAnsi="Calibri" w:cs="Calibri"/>
              </w:rPr>
            </w:pPr>
            <w:r w:rsidRPr="00D64DDC">
              <w:rPr>
                <w:rFonts w:ascii="Calibri" w:eastAsia="Calibri" w:hAnsi="Calibri" w:cs="Calibri"/>
              </w:rPr>
              <w:t>1,000</w:t>
            </w:r>
          </w:p>
        </w:tc>
        <w:tc>
          <w:tcPr>
            <w:tcW w:w="2340" w:type="dxa"/>
          </w:tcPr>
          <w:p w14:paraId="6A501A3C" w14:textId="570C09F6" w:rsidR="6FAA3EED" w:rsidRPr="00D64DDC" w:rsidRDefault="6FAA3EED" w:rsidP="5217F1ED">
            <w:pPr>
              <w:jc w:val="center"/>
              <w:rPr>
                <w:rFonts w:ascii="Calibri" w:eastAsia="Calibri" w:hAnsi="Calibri" w:cs="Calibri"/>
              </w:rPr>
            </w:pPr>
            <w:r w:rsidRPr="00D64DDC">
              <w:rPr>
                <w:rFonts w:ascii="Calibri" w:eastAsia="Calibri" w:hAnsi="Calibri" w:cs="Calibri"/>
              </w:rPr>
              <w:t>3,000</w:t>
            </w:r>
          </w:p>
        </w:tc>
      </w:tr>
      <w:tr w:rsidR="5217F1ED" w:rsidRPr="00D64DDC" w14:paraId="2E8C3579" w14:textId="77777777" w:rsidTr="5217F1ED">
        <w:tc>
          <w:tcPr>
            <w:tcW w:w="2700" w:type="dxa"/>
          </w:tcPr>
          <w:p w14:paraId="42591552" w14:textId="6E25C0ED" w:rsidR="619A8518" w:rsidRPr="00D64DDC" w:rsidRDefault="619A8518" w:rsidP="5217F1ED">
            <w:pPr>
              <w:jc w:val="center"/>
              <w:rPr>
                <w:rFonts w:ascii="Calibri" w:eastAsia="Calibri" w:hAnsi="Calibri" w:cs="Calibri"/>
              </w:rPr>
            </w:pPr>
            <w:r w:rsidRPr="00D64DDC">
              <w:rPr>
                <w:rFonts w:ascii="Calibri" w:eastAsia="Calibri" w:hAnsi="Calibri" w:cs="Calibri"/>
              </w:rPr>
              <w:t>Ethoprop(hos)</w:t>
            </w:r>
          </w:p>
        </w:tc>
        <w:tc>
          <w:tcPr>
            <w:tcW w:w="1980" w:type="dxa"/>
          </w:tcPr>
          <w:p w14:paraId="605718A2" w14:textId="7D93CEFE" w:rsidR="619A8518" w:rsidRPr="00D64DDC" w:rsidRDefault="619A8518" w:rsidP="5217F1ED">
            <w:pPr>
              <w:jc w:val="center"/>
              <w:rPr>
                <w:rFonts w:ascii="Calibri" w:eastAsia="Calibri" w:hAnsi="Calibri" w:cs="Calibri"/>
              </w:rPr>
            </w:pPr>
            <w:r w:rsidRPr="00D64DDC">
              <w:rPr>
                <w:rFonts w:ascii="Calibri" w:eastAsia="Calibri" w:hAnsi="Calibri" w:cs="Calibri"/>
              </w:rPr>
              <w:t>13194-48-4</w:t>
            </w:r>
          </w:p>
        </w:tc>
        <w:tc>
          <w:tcPr>
            <w:tcW w:w="2340" w:type="dxa"/>
          </w:tcPr>
          <w:p w14:paraId="4DEF7E97" w14:textId="1CEC8A9C"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0D83FC95" w14:textId="7CED4210"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10F35DBD" w14:textId="77777777" w:rsidTr="5217F1ED">
        <w:tc>
          <w:tcPr>
            <w:tcW w:w="2700" w:type="dxa"/>
          </w:tcPr>
          <w:p w14:paraId="442B81CD" w14:textId="1161F234" w:rsidR="619A8518" w:rsidRPr="00D64DDC" w:rsidRDefault="619A8518" w:rsidP="5217F1ED">
            <w:pPr>
              <w:jc w:val="center"/>
              <w:rPr>
                <w:rFonts w:ascii="Calibri" w:eastAsia="Calibri" w:hAnsi="Calibri" w:cs="Calibri"/>
              </w:rPr>
            </w:pPr>
            <w:r w:rsidRPr="00D64DDC">
              <w:rPr>
                <w:rFonts w:ascii="Calibri" w:eastAsia="Calibri" w:hAnsi="Calibri" w:cs="Calibri"/>
              </w:rPr>
              <w:t>Etofenprox</w:t>
            </w:r>
          </w:p>
        </w:tc>
        <w:tc>
          <w:tcPr>
            <w:tcW w:w="1980" w:type="dxa"/>
          </w:tcPr>
          <w:p w14:paraId="1D4AFFC2" w14:textId="13F7D1BD" w:rsidR="619A8518" w:rsidRPr="00D64DDC" w:rsidRDefault="619A8518" w:rsidP="5217F1ED">
            <w:pPr>
              <w:jc w:val="center"/>
              <w:rPr>
                <w:rFonts w:ascii="Calibri" w:eastAsia="Calibri" w:hAnsi="Calibri" w:cs="Calibri"/>
              </w:rPr>
            </w:pPr>
            <w:r w:rsidRPr="00D64DDC">
              <w:rPr>
                <w:rFonts w:ascii="Calibri" w:eastAsia="Calibri" w:hAnsi="Calibri" w:cs="Calibri"/>
              </w:rPr>
              <w:t>80844-07-1</w:t>
            </w:r>
          </w:p>
        </w:tc>
        <w:tc>
          <w:tcPr>
            <w:tcW w:w="2340" w:type="dxa"/>
          </w:tcPr>
          <w:p w14:paraId="43B1BB8E" w14:textId="235315E0"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566BC3B8" w14:textId="5A7FC3BA"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34D91F14" w14:textId="77777777" w:rsidTr="5217F1ED">
        <w:tc>
          <w:tcPr>
            <w:tcW w:w="2700" w:type="dxa"/>
          </w:tcPr>
          <w:p w14:paraId="0B84D11C" w14:textId="666F5744" w:rsidR="619A8518" w:rsidRPr="00D64DDC" w:rsidRDefault="619A8518" w:rsidP="5217F1ED">
            <w:pPr>
              <w:jc w:val="center"/>
              <w:rPr>
                <w:rFonts w:ascii="Calibri" w:eastAsia="Calibri" w:hAnsi="Calibri" w:cs="Calibri"/>
              </w:rPr>
            </w:pPr>
            <w:r w:rsidRPr="00D64DDC">
              <w:rPr>
                <w:rFonts w:ascii="Calibri" w:eastAsia="Calibri" w:hAnsi="Calibri" w:cs="Calibri"/>
              </w:rPr>
              <w:t>Etoxazole</w:t>
            </w:r>
          </w:p>
        </w:tc>
        <w:tc>
          <w:tcPr>
            <w:tcW w:w="1980" w:type="dxa"/>
          </w:tcPr>
          <w:p w14:paraId="6010522B" w14:textId="122767F5" w:rsidR="619A8518" w:rsidRPr="00D64DDC" w:rsidRDefault="619A8518" w:rsidP="5217F1ED">
            <w:pPr>
              <w:jc w:val="center"/>
              <w:rPr>
                <w:rFonts w:ascii="Calibri" w:eastAsia="Calibri" w:hAnsi="Calibri" w:cs="Calibri"/>
              </w:rPr>
            </w:pPr>
            <w:r w:rsidRPr="00D64DDC">
              <w:rPr>
                <w:rFonts w:ascii="Calibri" w:eastAsia="Calibri" w:hAnsi="Calibri" w:cs="Calibri"/>
              </w:rPr>
              <w:t>153233-91-1</w:t>
            </w:r>
          </w:p>
        </w:tc>
        <w:tc>
          <w:tcPr>
            <w:tcW w:w="2340" w:type="dxa"/>
          </w:tcPr>
          <w:p w14:paraId="0379D341" w14:textId="40571618"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5CB4E865" w14:textId="6975B910" w:rsidR="619A8518" w:rsidRPr="00D64DDC" w:rsidRDefault="619A8518" w:rsidP="5217F1ED">
            <w:pPr>
              <w:jc w:val="center"/>
              <w:rPr>
                <w:rFonts w:ascii="Calibri" w:eastAsia="Calibri" w:hAnsi="Calibri" w:cs="Calibri"/>
              </w:rPr>
            </w:pPr>
            <w:r w:rsidRPr="00D64DDC">
              <w:rPr>
                <w:rFonts w:ascii="Calibri" w:eastAsia="Calibri" w:hAnsi="Calibri" w:cs="Calibri"/>
              </w:rPr>
              <w:t>1,500</w:t>
            </w:r>
          </w:p>
        </w:tc>
      </w:tr>
      <w:tr w:rsidR="5217F1ED" w:rsidRPr="00D64DDC" w14:paraId="2ECDE03B" w14:textId="77777777" w:rsidTr="5217F1ED">
        <w:tc>
          <w:tcPr>
            <w:tcW w:w="2700" w:type="dxa"/>
          </w:tcPr>
          <w:p w14:paraId="34284BE7" w14:textId="6F916564" w:rsidR="619A8518" w:rsidRPr="00D64DDC" w:rsidRDefault="619A8518" w:rsidP="5217F1ED">
            <w:pPr>
              <w:jc w:val="center"/>
              <w:rPr>
                <w:rFonts w:ascii="Calibri" w:eastAsia="Calibri" w:hAnsi="Calibri" w:cs="Calibri"/>
              </w:rPr>
            </w:pPr>
            <w:r w:rsidRPr="00D64DDC">
              <w:rPr>
                <w:rFonts w:ascii="Calibri" w:eastAsia="Calibri" w:hAnsi="Calibri" w:cs="Calibri"/>
              </w:rPr>
              <w:t>Fenhexamid</w:t>
            </w:r>
          </w:p>
        </w:tc>
        <w:tc>
          <w:tcPr>
            <w:tcW w:w="1980" w:type="dxa"/>
          </w:tcPr>
          <w:p w14:paraId="41AC1377" w14:textId="79AD4C6E" w:rsidR="619A8518" w:rsidRPr="00D64DDC" w:rsidRDefault="619A8518" w:rsidP="5217F1ED">
            <w:pPr>
              <w:jc w:val="center"/>
              <w:rPr>
                <w:rFonts w:ascii="Calibri" w:eastAsia="Calibri" w:hAnsi="Calibri" w:cs="Calibri"/>
              </w:rPr>
            </w:pPr>
            <w:r w:rsidRPr="00D64DDC">
              <w:rPr>
                <w:rFonts w:ascii="Calibri" w:eastAsia="Calibri" w:hAnsi="Calibri" w:cs="Calibri"/>
              </w:rPr>
              <w:t>126833-17-8</w:t>
            </w:r>
          </w:p>
        </w:tc>
        <w:tc>
          <w:tcPr>
            <w:tcW w:w="2340" w:type="dxa"/>
          </w:tcPr>
          <w:p w14:paraId="4B6044B1" w14:textId="7FD9773B"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4D7B473B" w14:textId="1A3306A1" w:rsidR="619A8518" w:rsidRPr="00D64DDC" w:rsidRDefault="619A8518" w:rsidP="5217F1ED">
            <w:pPr>
              <w:jc w:val="center"/>
              <w:rPr>
                <w:rFonts w:ascii="Calibri" w:eastAsia="Calibri" w:hAnsi="Calibri" w:cs="Calibri"/>
              </w:rPr>
            </w:pPr>
            <w:r w:rsidRPr="00D64DDC">
              <w:rPr>
                <w:rFonts w:ascii="Calibri" w:eastAsia="Calibri" w:hAnsi="Calibri" w:cs="Calibri"/>
              </w:rPr>
              <w:t>3,000</w:t>
            </w:r>
          </w:p>
        </w:tc>
      </w:tr>
      <w:tr w:rsidR="5217F1ED" w:rsidRPr="00D64DDC" w14:paraId="4DE3A0D0" w14:textId="77777777" w:rsidTr="5217F1ED">
        <w:tc>
          <w:tcPr>
            <w:tcW w:w="2700" w:type="dxa"/>
          </w:tcPr>
          <w:p w14:paraId="49CF8B68" w14:textId="29A1B794" w:rsidR="619A8518" w:rsidRPr="00D64DDC" w:rsidRDefault="619A8518" w:rsidP="5217F1ED">
            <w:pPr>
              <w:jc w:val="center"/>
              <w:rPr>
                <w:rFonts w:ascii="Calibri" w:eastAsia="Calibri" w:hAnsi="Calibri" w:cs="Calibri"/>
              </w:rPr>
            </w:pPr>
            <w:r w:rsidRPr="00D64DDC">
              <w:rPr>
                <w:rFonts w:ascii="Calibri" w:eastAsia="Calibri" w:hAnsi="Calibri" w:cs="Calibri"/>
              </w:rPr>
              <w:t>Fenoxycarb</w:t>
            </w:r>
          </w:p>
        </w:tc>
        <w:tc>
          <w:tcPr>
            <w:tcW w:w="1980" w:type="dxa"/>
          </w:tcPr>
          <w:p w14:paraId="5F39B988" w14:textId="42B62127" w:rsidR="619A8518" w:rsidRPr="00D64DDC" w:rsidRDefault="619A8518" w:rsidP="5217F1ED">
            <w:pPr>
              <w:jc w:val="center"/>
              <w:rPr>
                <w:rFonts w:ascii="Calibri" w:eastAsia="Calibri" w:hAnsi="Calibri" w:cs="Calibri"/>
              </w:rPr>
            </w:pPr>
            <w:r w:rsidRPr="00D64DDC">
              <w:rPr>
                <w:rFonts w:ascii="Calibri" w:eastAsia="Calibri" w:hAnsi="Calibri" w:cs="Calibri"/>
              </w:rPr>
              <w:t>72490-01-8</w:t>
            </w:r>
          </w:p>
        </w:tc>
        <w:tc>
          <w:tcPr>
            <w:tcW w:w="2340" w:type="dxa"/>
          </w:tcPr>
          <w:p w14:paraId="4F04CE2B" w14:textId="5DE5B645"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6D79CD88" w14:textId="3FB4C7D9"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5C4ADFC6" w14:textId="77777777" w:rsidTr="5217F1ED">
        <w:tc>
          <w:tcPr>
            <w:tcW w:w="2700" w:type="dxa"/>
          </w:tcPr>
          <w:p w14:paraId="058BEFB3" w14:textId="6B8C981D" w:rsidR="619A8518" w:rsidRPr="00D64DDC" w:rsidRDefault="619A8518" w:rsidP="5217F1ED">
            <w:pPr>
              <w:jc w:val="center"/>
              <w:rPr>
                <w:rFonts w:ascii="Calibri" w:eastAsia="Calibri" w:hAnsi="Calibri" w:cs="Calibri"/>
              </w:rPr>
            </w:pPr>
            <w:r w:rsidRPr="00D64DDC">
              <w:rPr>
                <w:rFonts w:ascii="Calibri" w:eastAsia="Calibri" w:hAnsi="Calibri" w:cs="Calibri"/>
              </w:rPr>
              <w:t>Fenpyroximate</w:t>
            </w:r>
          </w:p>
        </w:tc>
        <w:tc>
          <w:tcPr>
            <w:tcW w:w="1980" w:type="dxa"/>
          </w:tcPr>
          <w:p w14:paraId="3D964BF6" w14:textId="40F13D3C" w:rsidR="619A8518" w:rsidRPr="00D64DDC" w:rsidRDefault="619A8518" w:rsidP="5217F1ED">
            <w:pPr>
              <w:jc w:val="center"/>
              <w:rPr>
                <w:rFonts w:ascii="Calibri" w:eastAsia="Calibri" w:hAnsi="Calibri" w:cs="Calibri"/>
              </w:rPr>
            </w:pPr>
            <w:r w:rsidRPr="00D64DDC">
              <w:rPr>
                <w:rFonts w:ascii="Calibri" w:eastAsia="Calibri" w:hAnsi="Calibri" w:cs="Calibri"/>
              </w:rPr>
              <w:t>111812-58-9</w:t>
            </w:r>
          </w:p>
        </w:tc>
        <w:tc>
          <w:tcPr>
            <w:tcW w:w="2340" w:type="dxa"/>
          </w:tcPr>
          <w:p w14:paraId="22CA512C" w14:textId="312B8C74"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0DAD8E05" w14:textId="0BF72FA7" w:rsidR="619A8518" w:rsidRPr="00D64DDC" w:rsidRDefault="619A8518" w:rsidP="5217F1ED">
            <w:pPr>
              <w:jc w:val="center"/>
              <w:rPr>
                <w:rFonts w:ascii="Calibri" w:eastAsia="Calibri" w:hAnsi="Calibri" w:cs="Calibri"/>
              </w:rPr>
            </w:pPr>
            <w:r w:rsidRPr="00D64DDC">
              <w:rPr>
                <w:rFonts w:ascii="Calibri" w:eastAsia="Calibri" w:hAnsi="Calibri" w:cs="Calibri"/>
              </w:rPr>
              <w:t>2,000</w:t>
            </w:r>
          </w:p>
        </w:tc>
      </w:tr>
      <w:tr w:rsidR="5217F1ED" w:rsidRPr="00D64DDC" w14:paraId="4866E7C0" w14:textId="77777777" w:rsidTr="5217F1ED">
        <w:tc>
          <w:tcPr>
            <w:tcW w:w="2700" w:type="dxa"/>
          </w:tcPr>
          <w:p w14:paraId="77416969" w14:textId="2A20EBB5" w:rsidR="619A8518" w:rsidRPr="00D64DDC" w:rsidRDefault="619A8518" w:rsidP="5217F1ED">
            <w:pPr>
              <w:jc w:val="center"/>
              <w:rPr>
                <w:rFonts w:ascii="Calibri" w:eastAsia="Calibri" w:hAnsi="Calibri" w:cs="Calibri"/>
              </w:rPr>
            </w:pPr>
            <w:r w:rsidRPr="00D64DDC">
              <w:rPr>
                <w:rFonts w:ascii="Calibri" w:eastAsia="Calibri" w:hAnsi="Calibri" w:cs="Calibri"/>
              </w:rPr>
              <w:t>Fipronil</w:t>
            </w:r>
          </w:p>
        </w:tc>
        <w:tc>
          <w:tcPr>
            <w:tcW w:w="1980" w:type="dxa"/>
          </w:tcPr>
          <w:p w14:paraId="59C06DBE" w14:textId="4BE69615" w:rsidR="619A8518" w:rsidRPr="00D64DDC" w:rsidRDefault="619A8518" w:rsidP="5217F1ED">
            <w:pPr>
              <w:jc w:val="center"/>
              <w:rPr>
                <w:rFonts w:ascii="Calibri" w:eastAsia="Calibri" w:hAnsi="Calibri" w:cs="Calibri"/>
              </w:rPr>
            </w:pPr>
            <w:r w:rsidRPr="00D64DDC">
              <w:rPr>
                <w:rFonts w:ascii="Calibri" w:eastAsia="Calibri" w:hAnsi="Calibri" w:cs="Calibri"/>
              </w:rPr>
              <w:t>120068-37-3</w:t>
            </w:r>
          </w:p>
        </w:tc>
        <w:tc>
          <w:tcPr>
            <w:tcW w:w="2340" w:type="dxa"/>
          </w:tcPr>
          <w:p w14:paraId="1A9EB4E5" w14:textId="7BFE509A"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65CBF0AB" w14:textId="2F4EAE75"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4B07EE6E" w14:textId="77777777" w:rsidTr="5217F1ED">
        <w:tc>
          <w:tcPr>
            <w:tcW w:w="2700" w:type="dxa"/>
          </w:tcPr>
          <w:p w14:paraId="1CC1C60B" w14:textId="1513EBB0" w:rsidR="619A8518" w:rsidRPr="00D64DDC" w:rsidRDefault="619A8518" w:rsidP="5217F1ED">
            <w:pPr>
              <w:jc w:val="center"/>
              <w:rPr>
                <w:rFonts w:ascii="Calibri" w:eastAsia="Calibri" w:hAnsi="Calibri" w:cs="Calibri"/>
              </w:rPr>
            </w:pPr>
            <w:r w:rsidRPr="00D64DDC">
              <w:rPr>
                <w:rFonts w:ascii="Calibri" w:eastAsia="Calibri" w:hAnsi="Calibri" w:cs="Calibri"/>
              </w:rPr>
              <w:t>Flonicamid</w:t>
            </w:r>
          </w:p>
        </w:tc>
        <w:tc>
          <w:tcPr>
            <w:tcW w:w="1980" w:type="dxa"/>
          </w:tcPr>
          <w:p w14:paraId="4DC94492" w14:textId="5504D60C" w:rsidR="619A8518" w:rsidRPr="00D64DDC" w:rsidRDefault="619A8518" w:rsidP="5217F1ED">
            <w:pPr>
              <w:jc w:val="center"/>
              <w:rPr>
                <w:rFonts w:ascii="Calibri" w:eastAsia="Calibri" w:hAnsi="Calibri" w:cs="Calibri"/>
              </w:rPr>
            </w:pPr>
            <w:r w:rsidRPr="00D64DDC">
              <w:rPr>
                <w:rFonts w:ascii="Calibri" w:eastAsia="Calibri" w:hAnsi="Calibri" w:cs="Calibri"/>
              </w:rPr>
              <w:t>158062-67-0</w:t>
            </w:r>
          </w:p>
        </w:tc>
        <w:tc>
          <w:tcPr>
            <w:tcW w:w="2340" w:type="dxa"/>
          </w:tcPr>
          <w:p w14:paraId="6D0B8CA6" w14:textId="32F8BD85"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06B1C62F" w14:textId="7BDB8A10" w:rsidR="619A8518" w:rsidRPr="00D64DDC" w:rsidRDefault="619A8518" w:rsidP="5217F1ED">
            <w:pPr>
              <w:jc w:val="center"/>
              <w:rPr>
                <w:rFonts w:ascii="Calibri" w:eastAsia="Calibri" w:hAnsi="Calibri" w:cs="Calibri"/>
              </w:rPr>
            </w:pPr>
            <w:r w:rsidRPr="00D64DDC">
              <w:rPr>
                <w:rFonts w:ascii="Calibri" w:eastAsia="Calibri" w:hAnsi="Calibri" w:cs="Calibri"/>
              </w:rPr>
              <w:t>2,000</w:t>
            </w:r>
          </w:p>
        </w:tc>
      </w:tr>
      <w:tr w:rsidR="5217F1ED" w:rsidRPr="00D64DDC" w14:paraId="1F2C18F5" w14:textId="77777777" w:rsidTr="5217F1ED">
        <w:tc>
          <w:tcPr>
            <w:tcW w:w="2700" w:type="dxa"/>
          </w:tcPr>
          <w:p w14:paraId="5269916D" w14:textId="46902E84" w:rsidR="619A8518" w:rsidRPr="00D64DDC" w:rsidRDefault="619A8518" w:rsidP="5217F1ED">
            <w:pPr>
              <w:jc w:val="center"/>
              <w:rPr>
                <w:rFonts w:ascii="Calibri" w:eastAsia="Calibri" w:hAnsi="Calibri" w:cs="Calibri"/>
              </w:rPr>
            </w:pPr>
            <w:r w:rsidRPr="00D64DDC">
              <w:rPr>
                <w:rFonts w:ascii="Calibri" w:eastAsia="Calibri" w:hAnsi="Calibri" w:cs="Calibri"/>
              </w:rPr>
              <w:t>Fludioxonil</w:t>
            </w:r>
          </w:p>
        </w:tc>
        <w:tc>
          <w:tcPr>
            <w:tcW w:w="1980" w:type="dxa"/>
          </w:tcPr>
          <w:p w14:paraId="1957AA97" w14:textId="0C8B4244" w:rsidR="619A8518" w:rsidRPr="00D64DDC" w:rsidRDefault="619A8518" w:rsidP="5217F1ED">
            <w:pPr>
              <w:jc w:val="center"/>
              <w:rPr>
                <w:rFonts w:ascii="Calibri" w:eastAsia="Calibri" w:hAnsi="Calibri" w:cs="Calibri"/>
              </w:rPr>
            </w:pPr>
            <w:r w:rsidRPr="00D64DDC">
              <w:rPr>
                <w:rFonts w:ascii="Calibri" w:eastAsia="Calibri" w:hAnsi="Calibri" w:cs="Calibri"/>
              </w:rPr>
              <w:t>131341-86-1</w:t>
            </w:r>
          </w:p>
        </w:tc>
        <w:tc>
          <w:tcPr>
            <w:tcW w:w="2340" w:type="dxa"/>
          </w:tcPr>
          <w:p w14:paraId="44032DCE" w14:textId="20C911BA"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5D68B4FF" w14:textId="46145D22" w:rsidR="619A8518" w:rsidRPr="00D64DDC" w:rsidRDefault="619A8518" w:rsidP="5217F1ED">
            <w:pPr>
              <w:jc w:val="center"/>
              <w:rPr>
                <w:rFonts w:ascii="Calibri" w:eastAsia="Calibri" w:hAnsi="Calibri" w:cs="Calibri"/>
              </w:rPr>
            </w:pPr>
            <w:r w:rsidRPr="00D64DDC">
              <w:rPr>
                <w:rFonts w:ascii="Calibri" w:eastAsia="Calibri" w:hAnsi="Calibri" w:cs="Calibri"/>
              </w:rPr>
              <w:t>3,000</w:t>
            </w:r>
          </w:p>
        </w:tc>
      </w:tr>
      <w:tr w:rsidR="5217F1ED" w:rsidRPr="00D64DDC" w14:paraId="0CF86516" w14:textId="77777777" w:rsidTr="5217F1ED">
        <w:tc>
          <w:tcPr>
            <w:tcW w:w="2700" w:type="dxa"/>
          </w:tcPr>
          <w:p w14:paraId="05342DA0" w14:textId="3275D716" w:rsidR="619A8518" w:rsidRPr="00D64DDC" w:rsidRDefault="619A8518" w:rsidP="5217F1ED">
            <w:pPr>
              <w:jc w:val="center"/>
              <w:rPr>
                <w:rFonts w:ascii="Calibri" w:eastAsia="Calibri" w:hAnsi="Calibri" w:cs="Calibri"/>
              </w:rPr>
            </w:pPr>
            <w:r w:rsidRPr="00D64DDC">
              <w:rPr>
                <w:rFonts w:ascii="Calibri" w:eastAsia="Calibri" w:hAnsi="Calibri" w:cs="Calibri"/>
              </w:rPr>
              <w:t>Hexythiazox</w:t>
            </w:r>
          </w:p>
        </w:tc>
        <w:tc>
          <w:tcPr>
            <w:tcW w:w="1980" w:type="dxa"/>
          </w:tcPr>
          <w:p w14:paraId="3BF4BC3B" w14:textId="3A4949C0" w:rsidR="619A8518" w:rsidRPr="00D64DDC" w:rsidRDefault="619A8518" w:rsidP="5217F1ED">
            <w:pPr>
              <w:jc w:val="center"/>
              <w:rPr>
                <w:rFonts w:ascii="Calibri" w:eastAsia="Calibri" w:hAnsi="Calibri" w:cs="Calibri"/>
              </w:rPr>
            </w:pPr>
            <w:r w:rsidRPr="00D64DDC">
              <w:rPr>
                <w:rFonts w:ascii="Calibri" w:eastAsia="Calibri" w:hAnsi="Calibri" w:cs="Calibri"/>
              </w:rPr>
              <w:t>78587-05-0</w:t>
            </w:r>
          </w:p>
        </w:tc>
        <w:tc>
          <w:tcPr>
            <w:tcW w:w="2340" w:type="dxa"/>
          </w:tcPr>
          <w:p w14:paraId="76F2A09C" w14:textId="4470B938"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01EB797D" w14:textId="2C2AD27A" w:rsidR="619A8518" w:rsidRPr="00D64DDC" w:rsidRDefault="619A8518" w:rsidP="5217F1ED">
            <w:pPr>
              <w:jc w:val="center"/>
              <w:rPr>
                <w:rFonts w:ascii="Calibri" w:eastAsia="Calibri" w:hAnsi="Calibri" w:cs="Calibri"/>
              </w:rPr>
            </w:pPr>
            <w:r w:rsidRPr="00D64DDC">
              <w:rPr>
                <w:rFonts w:ascii="Calibri" w:eastAsia="Calibri" w:hAnsi="Calibri" w:cs="Calibri"/>
              </w:rPr>
              <w:t>2,000</w:t>
            </w:r>
          </w:p>
        </w:tc>
      </w:tr>
      <w:tr w:rsidR="5217F1ED" w:rsidRPr="00D64DDC" w14:paraId="4BAD64A7" w14:textId="77777777" w:rsidTr="5217F1ED">
        <w:tc>
          <w:tcPr>
            <w:tcW w:w="2700" w:type="dxa"/>
          </w:tcPr>
          <w:p w14:paraId="19E950FD" w14:textId="5C87EFFA" w:rsidR="619A8518" w:rsidRPr="00D64DDC" w:rsidRDefault="619A8518" w:rsidP="5217F1ED">
            <w:pPr>
              <w:jc w:val="center"/>
              <w:rPr>
                <w:rFonts w:ascii="Calibri" w:eastAsia="Calibri" w:hAnsi="Calibri" w:cs="Calibri"/>
              </w:rPr>
            </w:pPr>
            <w:r w:rsidRPr="00D64DDC">
              <w:rPr>
                <w:rFonts w:ascii="Calibri" w:eastAsia="Calibri" w:hAnsi="Calibri" w:cs="Calibri"/>
              </w:rPr>
              <w:t>Imazalil</w:t>
            </w:r>
          </w:p>
        </w:tc>
        <w:tc>
          <w:tcPr>
            <w:tcW w:w="1980" w:type="dxa"/>
          </w:tcPr>
          <w:p w14:paraId="22D08681" w14:textId="19A1E255" w:rsidR="619A8518" w:rsidRPr="00D64DDC" w:rsidRDefault="619A8518" w:rsidP="5217F1ED">
            <w:pPr>
              <w:jc w:val="center"/>
              <w:rPr>
                <w:rFonts w:ascii="Calibri" w:eastAsia="Calibri" w:hAnsi="Calibri" w:cs="Calibri"/>
              </w:rPr>
            </w:pPr>
            <w:r w:rsidRPr="00D64DDC">
              <w:rPr>
                <w:rFonts w:ascii="Calibri" w:eastAsia="Calibri" w:hAnsi="Calibri" w:cs="Calibri"/>
              </w:rPr>
              <w:t>35554-44-0</w:t>
            </w:r>
          </w:p>
        </w:tc>
        <w:tc>
          <w:tcPr>
            <w:tcW w:w="2340" w:type="dxa"/>
          </w:tcPr>
          <w:p w14:paraId="11E4F5A6" w14:textId="520C2DBD"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6BD3310C" w14:textId="002ED863"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0DF9555E" w14:textId="77777777" w:rsidTr="5217F1ED">
        <w:tc>
          <w:tcPr>
            <w:tcW w:w="2700" w:type="dxa"/>
          </w:tcPr>
          <w:p w14:paraId="25A1A717" w14:textId="5B5947A4" w:rsidR="619A8518" w:rsidRPr="00D64DDC" w:rsidRDefault="619A8518" w:rsidP="5217F1ED">
            <w:pPr>
              <w:jc w:val="center"/>
              <w:rPr>
                <w:rFonts w:ascii="Calibri" w:eastAsia="Calibri" w:hAnsi="Calibri" w:cs="Calibri"/>
              </w:rPr>
            </w:pPr>
            <w:r w:rsidRPr="00D64DDC">
              <w:rPr>
                <w:rFonts w:ascii="Calibri" w:eastAsia="Calibri" w:hAnsi="Calibri" w:cs="Calibri"/>
              </w:rPr>
              <w:t>Imidacloprid</w:t>
            </w:r>
          </w:p>
        </w:tc>
        <w:tc>
          <w:tcPr>
            <w:tcW w:w="1980" w:type="dxa"/>
          </w:tcPr>
          <w:p w14:paraId="193AE89C" w14:textId="4C90B58B" w:rsidR="619A8518" w:rsidRPr="00D64DDC" w:rsidRDefault="619A8518" w:rsidP="5217F1ED">
            <w:pPr>
              <w:jc w:val="center"/>
              <w:rPr>
                <w:rFonts w:ascii="Calibri" w:eastAsia="Calibri" w:hAnsi="Calibri" w:cs="Calibri"/>
              </w:rPr>
            </w:pPr>
            <w:r w:rsidRPr="00D64DDC">
              <w:rPr>
                <w:rFonts w:ascii="Calibri" w:eastAsia="Calibri" w:hAnsi="Calibri" w:cs="Calibri"/>
              </w:rPr>
              <w:t>138261-41-3</w:t>
            </w:r>
          </w:p>
        </w:tc>
        <w:tc>
          <w:tcPr>
            <w:tcW w:w="2340" w:type="dxa"/>
          </w:tcPr>
          <w:p w14:paraId="7A56738E" w14:textId="12A1A2FD" w:rsidR="619A8518" w:rsidRPr="00D64DDC" w:rsidRDefault="619A8518" w:rsidP="5217F1ED">
            <w:pPr>
              <w:jc w:val="center"/>
              <w:rPr>
                <w:rFonts w:ascii="Calibri" w:eastAsia="Calibri" w:hAnsi="Calibri" w:cs="Calibri"/>
              </w:rPr>
            </w:pPr>
            <w:r w:rsidRPr="00D64DDC">
              <w:rPr>
                <w:rFonts w:ascii="Calibri" w:eastAsia="Calibri" w:hAnsi="Calibri" w:cs="Calibri"/>
              </w:rPr>
              <w:t>300</w:t>
            </w:r>
          </w:p>
        </w:tc>
        <w:tc>
          <w:tcPr>
            <w:tcW w:w="2340" w:type="dxa"/>
          </w:tcPr>
          <w:p w14:paraId="1907E497" w14:textId="04AB2C03" w:rsidR="619A8518" w:rsidRPr="00D64DDC" w:rsidRDefault="619A8518" w:rsidP="5217F1ED">
            <w:pPr>
              <w:jc w:val="center"/>
              <w:rPr>
                <w:rFonts w:ascii="Calibri" w:eastAsia="Calibri" w:hAnsi="Calibri" w:cs="Calibri"/>
              </w:rPr>
            </w:pPr>
            <w:r w:rsidRPr="00D64DDC">
              <w:rPr>
                <w:rFonts w:ascii="Calibri" w:eastAsia="Calibri" w:hAnsi="Calibri" w:cs="Calibri"/>
              </w:rPr>
              <w:t>3,000</w:t>
            </w:r>
          </w:p>
        </w:tc>
      </w:tr>
      <w:tr w:rsidR="5217F1ED" w:rsidRPr="00D64DDC" w14:paraId="2B72BC4A" w14:textId="77777777" w:rsidTr="5217F1ED">
        <w:tc>
          <w:tcPr>
            <w:tcW w:w="2700" w:type="dxa"/>
          </w:tcPr>
          <w:p w14:paraId="13FB6665" w14:textId="098F3A51" w:rsidR="619A8518" w:rsidRPr="00D64DDC" w:rsidRDefault="619A8518" w:rsidP="5217F1ED">
            <w:pPr>
              <w:jc w:val="center"/>
              <w:rPr>
                <w:rFonts w:ascii="Calibri" w:eastAsia="Calibri" w:hAnsi="Calibri" w:cs="Calibri"/>
              </w:rPr>
            </w:pPr>
            <w:r w:rsidRPr="00D64DDC">
              <w:rPr>
                <w:rFonts w:ascii="Calibri" w:eastAsia="Calibri" w:hAnsi="Calibri" w:cs="Calibri"/>
              </w:rPr>
              <w:t>Kresoxim-methyl</w:t>
            </w:r>
          </w:p>
        </w:tc>
        <w:tc>
          <w:tcPr>
            <w:tcW w:w="1980" w:type="dxa"/>
          </w:tcPr>
          <w:p w14:paraId="78B3A291" w14:textId="2CB0BBFA" w:rsidR="619A8518" w:rsidRPr="00D64DDC" w:rsidRDefault="619A8518" w:rsidP="5217F1ED">
            <w:pPr>
              <w:jc w:val="center"/>
              <w:rPr>
                <w:rFonts w:ascii="Calibri" w:eastAsia="Calibri" w:hAnsi="Calibri" w:cs="Calibri"/>
              </w:rPr>
            </w:pPr>
            <w:r w:rsidRPr="00D64DDC">
              <w:rPr>
                <w:rFonts w:ascii="Calibri" w:eastAsia="Calibri" w:hAnsi="Calibri" w:cs="Calibri"/>
              </w:rPr>
              <w:t>143390-89-0</w:t>
            </w:r>
          </w:p>
        </w:tc>
        <w:tc>
          <w:tcPr>
            <w:tcW w:w="2340" w:type="dxa"/>
          </w:tcPr>
          <w:p w14:paraId="2940F515" w14:textId="59EF351C"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537AB442" w14:textId="6B5CBD5F" w:rsidR="619A8518" w:rsidRPr="00D64DDC" w:rsidRDefault="619A8518" w:rsidP="5217F1ED">
            <w:pPr>
              <w:jc w:val="center"/>
              <w:rPr>
                <w:rFonts w:ascii="Calibri" w:eastAsia="Calibri" w:hAnsi="Calibri" w:cs="Calibri"/>
              </w:rPr>
            </w:pPr>
            <w:r w:rsidRPr="00D64DDC">
              <w:rPr>
                <w:rFonts w:ascii="Calibri" w:eastAsia="Calibri" w:hAnsi="Calibri" w:cs="Calibri"/>
              </w:rPr>
              <w:t>1,000</w:t>
            </w:r>
          </w:p>
        </w:tc>
      </w:tr>
      <w:tr w:rsidR="5217F1ED" w:rsidRPr="00D64DDC" w14:paraId="39616126" w14:textId="77777777" w:rsidTr="5217F1ED">
        <w:tc>
          <w:tcPr>
            <w:tcW w:w="2700" w:type="dxa"/>
          </w:tcPr>
          <w:p w14:paraId="5B322812" w14:textId="5C855408" w:rsidR="619A8518" w:rsidRPr="00D64DDC" w:rsidRDefault="619A8518" w:rsidP="5217F1ED">
            <w:pPr>
              <w:jc w:val="center"/>
              <w:rPr>
                <w:rFonts w:ascii="Calibri" w:eastAsia="Calibri" w:hAnsi="Calibri" w:cs="Calibri"/>
              </w:rPr>
            </w:pPr>
            <w:r w:rsidRPr="00D64DDC">
              <w:rPr>
                <w:rFonts w:ascii="Calibri" w:eastAsia="Calibri" w:hAnsi="Calibri" w:cs="Calibri"/>
              </w:rPr>
              <w:t>Malathion</w:t>
            </w:r>
          </w:p>
        </w:tc>
        <w:tc>
          <w:tcPr>
            <w:tcW w:w="1980" w:type="dxa"/>
          </w:tcPr>
          <w:p w14:paraId="18CCEF0B" w14:textId="6F646157" w:rsidR="619A8518" w:rsidRPr="00D64DDC" w:rsidRDefault="619A8518" w:rsidP="5217F1ED">
            <w:pPr>
              <w:jc w:val="center"/>
              <w:rPr>
                <w:rFonts w:ascii="Calibri" w:eastAsia="Calibri" w:hAnsi="Calibri" w:cs="Calibri"/>
              </w:rPr>
            </w:pPr>
            <w:r w:rsidRPr="00D64DDC">
              <w:rPr>
                <w:rFonts w:ascii="Calibri" w:eastAsia="Calibri" w:hAnsi="Calibri" w:cs="Calibri"/>
              </w:rPr>
              <w:t>121-75-5</w:t>
            </w:r>
          </w:p>
        </w:tc>
        <w:tc>
          <w:tcPr>
            <w:tcW w:w="2340" w:type="dxa"/>
          </w:tcPr>
          <w:p w14:paraId="2C58412F" w14:textId="57779FCF" w:rsidR="619A8518" w:rsidRPr="00D64DDC" w:rsidRDefault="619A8518" w:rsidP="5217F1ED">
            <w:pPr>
              <w:jc w:val="center"/>
              <w:rPr>
                <w:rFonts w:ascii="Calibri" w:eastAsia="Calibri" w:hAnsi="Calibri" w:cs="Calibri"/>
              </w:rPr>
            </w:pPr>
            <w:r w:rsidRPr="00D64DDC">
              <w:rPr>
                <w:rFonts w:ascii="Calibri" w:eastAsia="Calibri" w:hAnsi="Calibri" w:cs="Calibri"/>
              </w:rPr>
              <w:t>500</w:t>
            </w:r>
          </w:p>
        </w:tc>
        <w:tc>
          <w:tcPr>
            <w:tcW w:w="2340" w:type="dxa"/>
          </w:tcPr>
          <w:p w14:paraId="6901B2A5" w14:textId="79C55326" w:rsidR="619A8518" w:rsidRPr="00D64DDC" w:rsidRDefault="619A8518" w:rsidP="5217F1ED">
            <w:pPr>
              <w:jc w:val="center"/>
              <w:rPr>
                <w:rFonts w:ascii="Calibri" w:eastAsia="Calibri" w:hAnsi="Calibri" w:cs="Calibri"/>
              </w:rPr>
            </w:pPr>
            <w:r w:rsidRPr="00D64DDC">
              <w:rPr>
                <w:rFonts w:ascii="Calibri" w:eastAsia="Calibri" w:hAnsi="Calibri" w:cs="Calibri"/>
              </w:rPr>
              <w:t>2,000</w:t>
            </w:r>
          </w:p>
        </w:tc>
      </w:tr>
      <w:tr w:rsidR="5217F1ED" w:rsidRPr="00D64DDC" w14:paraId="3BB4BC9D" w14:textId="77777777" w:rsidTr="5217F1ED">
        <w:tc>
          <w:tcPr>
            <w:tcW w:w="2700" w:type="dxa"/>
          </w:tcPr>
          <w:p w14:paraId="2372A3C2" w14:textId="237C73CF" w:rsidR="619A8518" w:rsidRPr="00D64DDC" w:rsidRDefault="619A8518" w:rsidP="5217F1ED">
            <w:pPr>
              <w:jc w:val="center"/>
              <w:rPr>
                <w:rFonts w:ascii="Calibri" w:eastAsia="Calibri" w:hAnsi="Calibri" w:cs="Calibri"/>
              </w:rPr>
            </w:pPr>
            <w:r w:rsidRPr="00D64DDC">
              <w:rPr>
                <w:rFonts w:ascii="Calibri" w:eastAsia="Calibri" w:hAnsi="Calibri" w:cs="Calibri"/>
              </w:rPr>
              <w:t>Metalaxyl</w:t>
            </w:r>
          </w:p>
        </w:tc>
        <w:tc>
          <w:tcPr>
            <w:tcW w:w="1980" w:type="dxa"/>
          </w:tcPr>
          <w:p w14:paraId="62F2C907" w14:textId="57D9103E" w:rsidR="619A8518" w:rsidRPr="00D64DDC" w:rsidRDefault="619A8518" w:rsidP="5217F1ED">
            <w:pPr>
              <w:jc w:val="center"/>
              <w:rPr>
                <w:rFonts w:ascii="Calibri" w:eastAsia="Calibri" w:hAnsi="Calibri" w:cs="Calibri"/>
              </w:rPr>
            </w:pPr>
            <w:r w:rsidRPr="00D64DDC">
              <w:rPr>
                <w:rFonts w:ascii="Calibri" w:eastAsia="Calibri" w:hAnsi="Calibri" w:cs="Calibri"/>
              </w:rPr>
              <w:t>57837-19-1</w:t>
            </w:r>
          </w:p>
        </w:tc>
        <w:tc>
          <w:tcPr>
            <w:tcW w:w="2340" w:type="dxa"/>
          </w:tcPr>
          <w:p w14:paraId="374B9BBF" w14:textId="3A25ACD9" w:rsidR="619A8518" w:rsidRPr="00D64DDC" w:rsidRDefault="619A8518" w:rsidP="5217F1ED">
            <w:pPr>
              <w:jc w:val="center"/>
              <w:rPr>
                <w:rFonts w:ascii="Calibri" w:eastAsia="Calibri" w:hAnsi="Calibri" w:cs="Calibri"/>
              </w:rPr>
            </w:pPr>
            <w:r w:rsidRPr="00D64DDC">
              <w:rPr>
                <w:rFonts w:ascii="Calibri" w:eastAsia="Calibri" w:hAnsi="Calibri" w:cs="Calibri"/>
              </w:rPr>
              <w:t>300</w:t>
            </w:r>
          </w:p>
        </w:tc>
        <w:tc>
          <w:tcPr>
            <w:tcW w:w="2340" w:type="dxa"/>
          </w:tcPr>
          <w:p w14:paraId="3D4BE3A7" w14:textId="607D5629" w:rsidR="619A8518" w:rsidRPr="00D64DDC" w:rsidRDefault="619A8518" w:rsidP="5217F1ED">
            <w:pPr>
              <w:jc w:val="center"/>
              <w:rPr>
                <w:rFonts w:ascii="Calibri" w:eastAsia="Calibri" w:hAnsi="Calibri" w:cs="Calibri"/>
              </w:rPr>
            </w:pPr>
            <w:r w:rsidRPr="00D64DDC">
              <w:rPr>
                <w:rFonts w:ascii="Calibri" w:eastAsia="Calibri" w:hAnsi="Calibri" w:cs="Calibri"/>
              </w:rPr>
              <w:t>3,000</w:t>
            </w:r>
          </w:p>
        </w:tc>
      </w:tr>
      <w:tr w:rsidR="5217F1ED" w:rsidRPr="00D64DDC" w14:paraId="69254264" w14:textId="77777777" w:rsidTr="5217F1ED">
        <w:tc>
          <w:tcPr>
            <w:tcW w:w="2700" w:type="dxa"/>
          </w:tcPr>
          <w:p w14:paraId="0F97D3BC" w14:textId="63C9DEF8" w:rsidR="619A8518" w:rsidRPr="00D64DDC" w:rsidRDefault="619A8518" w:rsidP="5217F1ED">
            <w:pPr>
              <w:jc w:val="center"/>
              <w:rPr>
                <w:rFonts w:ascii="Calibri" w:eastAsia="Calibri" w:hAnsi="Calibri" w:cs="Calibri"/>
              </w:rPr>
            </w:pPr>
            <w:r w:rsidRPr="00D64DDC">
              <w:rPr>
                <w:rFonts w:ascii="Calibri" w:eastAsia="Calibri" w:hAnsi="Calibri" w:cs="Calibri"/>
              </w:rPr>
              <w:t>Methiocarb</w:t>
            </w:r>
          </w:p>
        </w:tc>
        <w:tc>
          <w:tcPr>
            <w:tcW w:w="1980" w:type="dxa"/>
          </w:tcPr>
          <w:p w14:paraId="59BEA2F9" w14:textId="0CA48824" w:rsidR="619A8518" w:rsidRPr="00D64DDC" w:rsidRDefault="619A8518" w:rsidP="5217F1ED">
            <w:pPr>
              <w:jc w:val="center"/>
              <w:rPr>
                <w:rFonts w:ascii="Calibri" w:eastAsia="Calibri" w:hAnsi="Calibri" w:cs="Calibri"/>
              </w:rPr>
            </w:pPr>
            <w:r w:rsidRPr="00D64DDC">
              <w:rPr>
                <w:rFonts w:ascii="Calibri" w:eastAsia="Calibri" w:hAnsi="Calibri" w:cs="Calibri"/>
              </w:rPr>
              <w:t>2032-65-7</w:t>
            </w:r>
          </w:p>
        </w:tc>
        <w:tc>
          <w:tcPr>
            <w:tcW w:w="2340" w:type="dxa"/>
          </w:tcPr>
          <w:p w14:paraId="4449C95A" w14:textId="3FD3D7D3"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7E2ABA19" w14:textId="3D96D10D"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79CEBAEC" w14:textId="77777777" w:rsidTr="5217F1ED">
        <w:tc>
          <w:tcPr>
            <w:tcW w:w="2700" w:type="dxa"/>
          </w:tcPr>
          <w:p w14:paraId="2F0016CA" w14:textId="6B6A64A0" w:rsidR="619A8518" w:rsidRPr="00D64DDC" w:rsidRDefault="619A8518" w:rsidP="5217F1ED">
            <w:pPr>
              <w:jc w:val="center"/>
              <w:rPr>
                <w:rFonts w:ascii="Calibri" w:eastAsia="Calibri" w:hAnsi="Calibri" w:cs="Calibri"/>
              </w:rPr>
            </w:pPr>
            <w:r w:rsidRPr="00D64DDC">
              <w:rPr>
                <w:rFonts w:ascii="Calibri" w:eastAsia="Calibri" w:hAnsi="Calibri" w:cs="Calibri"/>
              </w:rPr>
              <w:t>Methomyl</w:t>
            </w:r>
          </w:p>
        </w:tc>
        <w:tc>
          <w:tcPr>
            <w:tcW w:w="1980" w:type="dxa"/>
          </w:tcPr>
          <w:p w14:paraId="0492F764" w14:textId="3C3E92C5" w:rsidR="619A8518" w:rsidRPr="00D64DDC" w:rsidRDefault="619A8518" w:rsidP="5217F1ED">
            <w:pPr>
              <w:jc w:val="center"/>
              <w:rPr>
                <w:rFonts w:ascii="Calibri" w:eastAsia="Calibri" w:hAnsi="Calibri" w:cs="Calibri"/>
              </w:rPr>
            </w:pPr>
            <w:r w:rsidRPr="00D64DDC">
              <w:rPr>
                <w:rFonts w:ascii="Calibri" w:eastAsia="Calibri" w:hAnsi="Calibri" w:cs="Calibri"/>
              </w:rPr>
              <w:t>16752-77-5</w:t>
            </w:r>
          </w:p>
        </w:tc>
        <w:tc>
          <w:tcPr>
            <w:tcW w:w="2340" w:type="dxa"/>
          </w:tcPr>
          <w:p w14:paraId="613231AA" w14:textId="151479BB"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3BA29ACE" w14:textId="0F257653"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080A3866" w14:textId="77777777" w:rsidTr="5217F1ED">
        <w:tc>
          <w:tcPr>
            <w:tcW w:w="2700" w:type="dxa"/>
          </w:tcPr>
          <w:p w14:paraId="1ACD914F" w14:textId="6043567F" w:rsidR="619A8518" w:rsidRPr="00D64DDC" w:rsidRDefault="619A8518" w:rsidP="5217F1ED">
            <w:pPr>
              <w:jc w:val="center"/>
              <w:rPr>
                <w:rFonts w:ascii="Calibri" w:eastAsia="Calibri" w:hAnsi="Calibri" w:cs="Calibri"/>
              </w:rPr>
            </w:pPr>
            <w:r w:rsidRPr="00D64DDC">
              <w:rPr>
                <w:rFonts w:ascii="Calibri" w:eastAsia="Calibri" w:hAnsi="Calibri" w:cs="Calibri"/>
              </w:rPr>
              <w:t>Methyl Parathion</w:t>
            </w:r>
          </w:p>
        </w:tc>
        <w:tc>
          <w:tcPr>
            <w:tcW w:w="1980" w:type="dxa"/>
          </w:tcPr>
          <w:p w14:paraId="54AA6312" w14:textId="1F1EA6ED" w:rsidR="619A8518" w:rsidRPr="00D64DDC" w:rsidRDefault="619A8518" w:rsidP="5217F1ED">
            <w:pPr>
              <w:jc w:val="center"/>
              <w:rPr>
                <w:rFonts w:ascii="Calibri" w:eastAsia="Calibri" w:hAnsi="Calibri" w:cs="Calibri"/>
              </w:rPr>
            </w:pPr>
            <w:r w:rsidRPr="00D64DDC">
              <w:rPr>
                <w:rFonts w:ascii="Calibri" w:eastAsia="Calibri" w:hAnsi="Calibri" w:cs="Calibri"/>
              </w:rPr>
              <w:t>298-00-0</w:t>
            </w:r>
          </w:p>
        </w:tc>
        <w:tc>
          <w:tcPr>
            <w:tcW w:w="2340" w:type="dxa"/>
          </w:tcPr>
          <w:p w14:paraId="6B4849B7" w14:textId="625E9790"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25CE5103" w14:textId="1667C4A8"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18F38879" w14:textId="77777777" w:rsidTr="5217F1ED">
        <w:tc>
          <w:tcPr>
            <w:tcW w:w="2700" w:type="dxa"/>
          </w:tcPr>
          <w:p w14:paraId="2EDCB90A" w14:textId="59F10C89" w:rsidR="619A8518" w:rsidRPr="00D64DDC" w:rsidRDefault="619A8518" w:rsidP="5217F1ED">
            <w:pPr>
              <w:jc w:val="center"/>
              <w:rPr>
                <w:rFonts w:ascii="Calibri" w:eastAsia="Calibri" w:hAnsi="Calibri" w:cs="Calibri"/>
              </w:rPr>
            </w:pPr>
            <w:r w:rsidRPr="00D64DDC">
              <w:rPr>
                <w:rFonts w:ascii="Calibri" w:eastAsia="Calibri" w:hAnsi="Calibri" w:cs="Calibri"/>
              </w:rPr>
              <w:t>Mevinphos</w:t>
            </w:r>
          </w:p>
        </w:tc>
        <w:tc>
          <w:tcPr>
            <w:tcW w:w="1980" w:type="dxa"/>
          </w:tcPr>
          <w:p w14:paraId="54A01A9C" w14:textId="167CD6FD" w:rsidR="619A8518" w:rsidRPr="00D64DDC" w:rsidRDefault="619A8518" w:rsidP="5217F1ED">
            <w:pPr>
              <w:jc w:val="center"/>
              <w:rPr>
                <w:rFonts w:ascii="Calibri" w:eastAsia="Calibri" w:hAnsi="Calibri" w:cs="Calibri"/>
              </w:rPr>
            </w:pPr>
            <w:r w:rsidRPr="00D64DDC">
              <w:rPr>
                <w:rFonts w:ascii="Calibri" w:eastAsia="Calibri" w:hAnsi="Calibri" w:cs="Calibri"/>
              </w:rPr>
              <w:t>7786-34-7</w:t>
            </w:r>
          </w:p>
        </w:tc>
        <w:tc>
          <w:tcPr>
            <w:tcW w:w="2340" w:type="dxa"/>
          </w:tcPr>
          <w:p w14:paraId="5DF1F8C5" w14:textId="78778C06"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48D9B200" w14:textId="1A2E84EB"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582F87C0" w14:textId="77777777" w:rsidTr="5217F1ED">
        <w:tc>
          <w:tcPr>
            <w:tcW w:w="2700" w:type="dxa"/>
          </w:tcPr>
          <w:p w14:paraId="6594AC40" w14:textId="0018E93E" w:rsidR="619A8518" w:rsidRPr="00D64DDC" w:rsidRDefault="619A8518" w:rsidP="5217F1ED">
            <w:pPr>
              <w:jc w:val="center"/>
              <w:rPr>
                <w:rFonts w:ascii="Calibri" w:eastAsia="Calibri" w:hAnsi="Calibri" w:cs="Calibri"/>
              </w:rPr>
            </w:pPr>
            <w:r w:rsidRPr="00D64DDC">
              <w:rPr>
                <w:rFonts w:ascii="Calibri" w:eastAsia="Calibri" w:hAnsi="Calibri" w:cs="Calibri"/>
              </w:rPr>
              <w:t>Myclobutanil</w:t>
            </w:r>
          </w:p>
        </w:tc>
        <w:tc>
          <w:tcPr>
            <w:tcW w:w="1980" w:type="dxa"/>
          </w:tcPr>
          <w:p w14:paraId="6B783F39" w14:textId="36B95BAA" w:rsidR="619A8518" w:rsidRPr="00D64DDC" w:rsidRDefault="619A8518" w:rsidP="5217F1ED">
            <w:pPr>
              <w:jc w:val="center"/>
              <w:rPr>
                <w:rFonts w:ascii="Calibri" w:eastAsia="Calibri" w:hAnsi="Calibri" w:cs="Calibri"/>
              </w:rPr>
            </w:pPr>
            <w:r w:rsidRPr="00D64DDC">
              <w:rPr>
                <w:rFonts w:ascii="Calibri" w:eastAsia="Calibri" w:hAnsi="Calibri" w:cs="Calibri"/>
              </w:rPr>
              <w:t>88671-89-0</w:t>
            </w:r>
          </w:p>
        </w:tc>
        <w:tc>
          <w:tcPr>
            <w:tcW w:w="2340" w:type="dxa"/>
          </w:tcPr>
          <w:p w14:paraId="17FD6896" w14:textId="3515EC54"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56527D44" w14:textId="1E85E2B0" w:rsidR="619A8518" w:rsidRPr="00D64DDC" w:rsidRDefault="619A8518" w:rsidP="5217F1ED">
            <w:pPr>
              <w:jc w:val="center"/>
              <w:rPr>
                <w:rFonts w:ascii="Calibri" w:eastAsia="Calibri" w:hAnsi="Calibri" w:cs="Calibri"/>
              </w:rPr>
            </w:pPr>
            <w:r w:rsidRPr="00D64DDC">
              <w:rPr>
                <w:rFonts w:ascii="Calibri" w:eastAsia="Calibri" w:hAnsi="Calibri" w:cs="Calibri"/>
              </w:rPr>
              <w:t>3,000</w:t>
            </w:r>
          </w:p>
        </w:tc>
      </w:tr>
      <w:tr w:rsidR="5217F1ED" w:rsidRPr="00D64DDC" w14:paraId="427863A6" w14:textId="77777777" w:rsidTr="5217F1ED">
        <w:tc>
          <w:tcPr>
            <w:tcW w:w="2700" w:type="dxa"/>
          </w:tcPr>
          <w:p w14:paraId="6E109544" w14:textId="4039A6E5" w:rsidR="619A8518" w:rsidRPr="00D64DDC" w:rsidRDefault="619A8518" w:rsidP="5217F1ED">
            <w:pPr>
              <w:jc w:val="center"/>
              <w:rPr>
                <w:rFonts w:ascii="Calibri" w:eastAsia="Calibri" w:hAnsi="Calibri" w:cs="Calibri"/>
              </w:rPr>
            </w:pPr>
            <w:r w:rsidRPr="00D64DDC">
              <w:rPr>
                <w:rFonts w:ascii="Calibri" w:eastAsia="Calibri" w:hAnsi="Calibri" w:cs="Calibri"/>
              </w:rPr>
              <w:t>Naled</w:t>
            </w:r>
          </w:p>
        </w:tc>
        <w:tc>
          <w:tcPr>
            <w:tcW w:w="1980" w:type="dxa"/>
          </w:tcPr>
          <w:p w14:paraId="42CCE21D" w14:textId="460D31E1" w:rsidR="619A8518" w:rsidRPr="00D64DDC" w:rsidRDefault="619A8518" w:rsidP="5217F1ED">
            <w:pPr>
              <w:jc w:val="center"/>
              <w:rPr>
                <w:rFonts w:ascii="Calibri" w:eastAsia="Calibri" w:hAnsi="Calibri" w:cs="Calibri"/>
              </w:rPr>
            </w:pPr>
            <w:r w:rsidRPr="00D64DDC">
              <w:rPr>
                <w:rFonts w:ascii="Calibri" w:eastAsia="Calibri" w:hAnsi="Calibri" w:cs="Calibri"/>
              </w:rPr>
              <w:t>300-76-5</w:t>
            </w:r>
          </w:p>
        </w:tc>
        <w:tc>
          <w:tcPr>
            <w:tcW w:w="2340" w:type="dxa"/>
          </w:tcPr>
          <w:p w14:paraId="4B629890" w14:textId="24617EFB"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7D8D9B0F" w14:textId="003B69CC" w:rsidR="619A8518" w:rsidRPr="00D64DDC" w:rsidRDefault="619A8518" w:rsidP="5217F1ED">
            <w:pPr>
              <w:jc w:val="center"/>
              <w:rPr>
                <w:rFonts w:ascii="Calibri" w:eastAsia="Calibri" w:hAnsi="Calibri" w:cs="Calibri"/>
              </w:rPr>
            </w:pPr>
            <w:r w:rsidRPr="00D64DDC">
              <w:rPr>
                <w:rFonts w:ascii="Calibri" w:eastAsia="Calibri" w:hAnsi="Calibri" w:cs="Calibri"/>
              </w:rPr>
              <w:t>500</w:t>
            </w:r>
          </w:p>
        </w:tc>
      </w:tr>
      <w:tr w:rsidR="5217F1ED" w:rsidRPr="00D64DDC" w14:paraId="2BE989E5" w14:textId="77777777" w:rsidTr="5217F1ED">
        <w:tc>
          <w:tcPr>
            <w:tcW w:w="2700" w:type="dxa"/>
          </w:tcPr>
          <w:p w14:paraId="3230CB81" w14:textId="0932EC8B" w:rsidR="619A8518" w:rsidRPr="00D64DDC" w:rsidRDefault="619A8518" w:rsidP="5217F1ED">
            <w:pPr>
              <w:jc w:val="center"/>
              <w:rPr>
                <w:rFonts w:ascii="Calibri" w:eastAsia="Calibri" w:hAnsi="Calibri" w:cs="Calibri"/>
              </w:rPr>
            </w:pPr>
            <w:r w:rsidRPr="00D64DDC">
              <w:rPr>
                <w:rFonts w:ascii="Calibri" w:eastAsia="Calibri" w:hAnsi="Calibri" w:cs="Calibri"/>
              </w:rPr>
              <w:t>Oxamyl</w:t>
            </w:r>
          </w:p>
        </w:tc>
        <w:tc>
          <w:tcPr>
            <w:tcW w:w="1980" w:type="dxa"/>
          </w:tcPr>
          <w:p w14:paraId="244C8419" w14:textId="324AA463" w:rsidR="619A8518" w:rsidRPr="00D64DDC" w:rsidRDefault="619A8518" w:rsidP="5217F1ED">
            <w:pPr>
              <w:jc w:val="center"/>
              <w:rPr>
                <w:rFonts w:ascii="Calibri" w:eastAsia="Calibri" w:hAnsi="Calibri" w:cs="Calibri"/>
              </w:rPr>
            </w:pPr>
            <w:r w:rsidRPr="00D64DDC">
              <w:rPr>
                <w:rFonts w:ascii="Calibri" w:eastAsia="Calibri" w:hAnsi="Calibri" w:cs="Calibri"/>
              </w:rPr>
              <w:t>23135-22-0</w:t>
            </w:r>
          </w:p>
        </w:tc>
        <w:tc>
          <w:tcPr>
            <w:tcW w:w="2340" w:type="dxa"/>
          </w:tcPr>
          <w:p w14:paraId="24708A60" w14:textId="792270EB" w:rsidR="619A8518" w:rsidRPr="00D64DDC" w:rsidRDefault="619A8518" w:rsidP="5217F1ED">
            <w:pPr>
              <w:jc w:val="center"/>
              <w:rPr>
                <w:rFonts w:ascii="Calibri" w:eastAsia="Calibri" w:hAnsi="Calibri" w:cs="Calibri"/>
              </w:rPr>
            </w:pPr>
            <w:r w:rsidRPr="00D64DDC">
              <w:rPr>
                <w:rFonts w:ascii="Calibri" w:eastAsia="Calibri" w:hAnsi="Calibri" w:cs="Calibri"/>
              </w:rPr>
              <w:t>200</w:t>
            </w:r>
          </w:p>
        </w:tc>
        <w:tc>
          <w:tcPr>
            <w:tcW w:w="2340" w:type="dxa"/>
          </w:tcPr>
          <w:p w14:paraId="7EE3CAF9" w14:textId="7C88501F" w:rsidR="619A8518" w:rsidRPr="00D64DDC" w:rsidRDefault="619A8518" w:rsidP="5217F1ED">
            <w:pPr>
              <w:jc w:val="center"/>
              <w:rPr>
                <w:rFonts w:ascii="Calibri" w:eastAsia="Calibri" w:hAnsi="Calibri" w:cs="Calibri"/>
              </w:rPr>
            </w:pPr>
            <w:r w:rsidRPr="00D64DDC">
              <w:rPr>
                <w:rFonts w:ascii="Calibri" w:eastAsia="Calibri" w:hAnsi="Calibri" w:cs="Calibri"/>
              </w:rPr>
              <w:t>200</w:t>
            </w:r>
          </w:p>
        </w:tc>
      </w:tr>
      <w:tr w:rsidR="5217F1ED" w:rsidRPr="00D64DDC" w14:paraId="76AD6DFD" w14:textId="77777777" w:rsidTr="5217F1ED">
        <w:tc>
          <w:tcPr>
            <w:tcW w:w="2700" w:type="dxa"/>
          </w:tcPr>
          <w:p w14:paraId="79A44DF7" w14:textId="00E5730F" w:rsidR="619A8518" w:rsidRPr="00D64DDC" w:rsidRDefault="619A8518" w:rsidP="5217F1ED">
            <w:pPr>
              <w:jc w:val="center"/>
              <w:rPr>
                <w:rFonts w:ascii="Calibri" w:eastAsia="Calibri" w:hAnsi="Calibri" w:cs="Calibri"/>
              </w:rPr>
            </w:pPr>
            <w:r w:rsidRPr="00D64DDC">
              <w:rPr>
                <w:rFonts w:ascii="Calibri" w:eastAsia="Calibri" w:hAnsi="Calibri" w:cs="Calibri"/>
              </w:rPr>
              <w:t>Paclobutrazol</w:t>
            </w:r>
          </w:p>
        </w:tc>
        <w:tc>
          <w:tcPr>
            <w:tcW w:w="1980" w:type="dxa"/>
          </w:tcPr>
          <w:p w14:paraId="4A087511" w14:textId="16804A51" w:rsidR="619A8518" w:rsidRPr="00D64DDC" w:rsidRDefault="619A8518" w:rsidP="5217F1ED">
            <w:pPr>
              <w:jc w:val="center"/>
              <w:rPr>
                <w:rFonts w:ascii="Calibri" w:eastAsia="Calibri" w:hAnsi="Calibri" w:cs="Calibri"/>
              </w:rPr>
            </w:pPr>
            <w:r w:rsidRPr="00D64DDC">
              <w:rPr>
                <w:rFonts w:ascii="Calibri" w:eastAsia="Calibri" w:hAnsi="Calibri" w:cs="Calibri"/>
              </w:rPr>
              <w:t>76738-62-0</w:t>
            </w:r>
          </w:p>
        </w:tc>
        <w:tc>
          <w:tcPr>
            <w:tcW w:w="2340" w:type="dxa"/>
          </w:tcPr>
          <w:p w14:paraId="73C0EB67" w14:textId="6709115C"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3B8FA7D0" w14:textId="511DA390"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68EE470D" w14:textId="77777777" w:rsidTr="5217F1ED">
        <w:tc>
          <w:tcPr>
            <w:tcW w:w="2700" w:type="dxa"/>
          </w:tcPr>
          <w:p w14:paraId="5767D7DD" w14:textId="16ED0557" w:rsidR="619A8518" w:rsidRPr="00D64DDC" w:rsidRDefault="619A8518" w:rsidP="5217F1ED">
            <w:pPr>
              <w:jc w:val="center"/>
              <w:rPr>
                <w:rFonts w:ascii="Calibri" w:eastAsia="Calibri" w:hAnsi="Calibri" w:cs="Calibri"/>
              </w:rPr>
            </w:pPr>
            <w:r w:rsidRPr="00D64DDC">
              <w:rPr>
                <w:rFonts w:ascii="Calibri" w:eastAsia="Calibri" w:hAnsi="Calibri" w:cs="Calibri"/>
              </w:rPr>
              <w:t>Pentachloronitrobenzene</w:t>
            </w:r>
          </w:p>
        </w:tc>
        <w:tc>
          <w:tcPr>
            <w:tcW w:w="1980" w:type="dxa"/>
          </w:tcPr>
          <w:p w14:paraId="6B95CB58" w14:textId="7E669CF4" w:rsidR="619A8518" w:rsidRPr="00D64DDC" w:rsidRDefault="619A8518" w:rsidP="5217F1ED">
            <w:pPr>
              <w:jc w:val="center"/>
              <w:rPr>
                <w:rFonts w:ascii="Calibri" w:eastAsia="Calibri" w:hAnsi="Calibri" w:cs="Calibri"/>
              </w:rPr>
            </w:pPr>
            <w:r w:rsidRPr="00D64DDC">
              <w:rPr>
                <w:rFonts w:ascii="Calibri" w:eastAsia="Calibri" w:hAnsi="Calibri" w:cs="Calibri"/>
              </w:rPr>
              <w:t>82-68-8</w:t>
            </w:r>
          </w:p>
        </w:tc>
        <w:tc>
          <w:tcPr>
            <w:tcW w:w="2340" w:type="dxa"/>
          </w:tcPr>
          <w:p w14:paraId="46FA37C7" w14:textId="4E7F27AD"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3C4EEC61" w14:textId="7539FDB3" w:rsidR="619A8518" w:rsidRPr="00D64DDC" w:rsidRDefault="619A8518" w:rsidP="5217F1ED">
            <w:pPr>
              <w:jc w:val="center"/>
              <w:rPr>
                <w:rFonts w:ascii="Calibri" w:eastAsia="Calibri" w:hAnsi="Calibri" w:cs="Calibri"/>
              </w:rPr>
            </w:pPr>
            <w:r w:rsidRPr="00D64DDC">
              <w:rPr>
                <w:rFonts w:ascii="Calibri" w:eastAsia="Calibri" w:hAnsi="Calibri" w:cs="Calibri"/>
              </w:rPr>
              <w:t>200</w:t>
            </w:r>
          </w:p>
        </w:tc>
      </w:tr>
      <w:tr w:rsidR="5217F1ED" w:rsidRPr="00D64DDC" w14:paraId="3F3B3388" w14:textId="77777777" w:rsidTr="5217F1ED">
        <w:tc>
          <w:tcPr>
            <w:tcW w:w="2700" w:type="dxa"/>
          </w:tcPr>
          <w:p w14:paraId="465FB9BA" w14:textId="52D7E719" w:rsidR="619A8518" w:rsidRPr="00D64DDC" w:rsidRDefault="619A8518" w:rsidP="5217F1ED">
            <w:pPr>
              <w:jc w:val="center"/>
              <w:rPr>
                <w:rFonts w:ascii="Calibri" w:eastAsia="Calibri" w:hAnsi="Calibri" w:cs="Calibri"/>
              </w:rPr>
            </w:pPr>
            <w:r w:rsidRPr="00D64DDC">
              <w:rPr>
                <w:rFonts w:ascii="Calibri" w:eastAsia="Calibri" w:hAnsi="Calibri" w:cs="Calibri"/>
              </w:rPr>
              <w:t>Permethrin</w:t>
            </w:r>
          </w:p>
        </w:tc>
        <w:tc>
          <w:tcPr>
            <w:tcW w:w="1980" w:type="dxa"/>
          </w:tcPr>
          <w:p w14:paraId="375EE2B2" w14:textId="1D5B6098" w:rsidR="619A8518" w:rsidRPr="00D64DDC" w:rsidRDefault="619A8518" w:rsidP="5217F1ED">
            <w:pPr>
              <w:jc w:val="center"/>
              <w:rPr>
                <w:rFonts w:ascii="Calibri" w:eastAsia="Calibri" w:hAnsi="Calibri" w:cs="Calibri"/>
              </w:rPr>
            </w:pPr>
            <w:r w:rsidRPr="00D64DDC">
              <w:rPr>
                <w:rFonts w:ascii="Calibri" w:eastAsia="Calibri" w:hAnsi="Calibri" w:cs="Calibri"/>
              </w:rPr>
              <w:t>52645-53-1</w:t>
            </w:r>
          </w:p>
        </w:tc>
        <w:tc>
          <w:tcPr>
            <w:tcW w:w="2340" w:type="dxa"/>
          </w:tcPr>
          <w:p w14:paraId="28315328" w14:textId="1AFB1419" w:rsidR="619A8518" w:rsidRPr="00D64DDC" w:rsidRDefault="619A8518" w:rsidP="5217F1ED">
            <w:pPr>
              <w:jc w:val="center"/>
              <w:rPr>
                <w:rFonts w:ascii="Calibri" w:eastAsia="Calibri" w:hAnsi="Calibri" w:cs="Calibri"/>
              </w:rPr>
            </w:pPr>
            <w:r w:rsidRPr="00D64DDC">
              <w:rPr>
                <w:rFonts w:ascii="Calibri" w:eastAsia="Calibri" w:hAnsi="Calibri" w:cs="Calibri"/>
              </w:rPr>
              <w:t>500</w:t>
            </w:r>
          </w:p>
        </w:tc>
        <w:tc>
          <w:tcPr>
            <w:tcW w:w="2340" w:type="dxa"/>
          </w:tcPr>
          <w:p w14:paraId="3A47F2C0" w14:textId="4760D4D1" w:rsidR="619A8518" w:rsidRPr="00D64DDC" w:rsidRDefault="619A8518" w:rsidP="5217F1ED">
            <w:pPr>
              <w:jc w:val="center"/>
              <w:rPr>
                <w:rFonts w:ascii="Calibri" w:eastAsia="Calibri" w:hAnsi="Calibri" w:cs="Calibri"/>
              </w:rPr>
            </w:pPr>
            <w:r w:rsidRPr="00D64DDC">
              <w:rPr>
                <w:rFonts w:ascii="Calibri" w:eastAsia="Calibri" w:hAnsi="Calibri" w:cs="Calibri"/>
              </w:rPr>
              <w:t>1,000</w:t>
            </w:r>
          </w:p>
        </w:tc>
      </w:tr>
      <w:tr w:rsidR="5217F1ED" w:rsidRPr="00D64DDC" w14:paraId="0A075DE1" w14:textId="77777777" w:rsidTr="5217F1ED">
        <w:tc>
          <w:tcPr>
            <w:tcW w:w="2700" w:type="dxa"/>
          </w:tcPr>
          <w:p w14:paraId="37C1FE02" w14:textId="12796EF9" w:rsidR="619A8518" w:rsidRPr="00D64DDC" w:rsidRDefault="619A8518" w:rsidP="5217F1ED">
            <w:pPr>
              <w:jc w:val="center"/>
              <w:rPr>
                <w:rFonts w:ascii="Calibri" w:eastAsia="Calibri" w:hAnsi="Calibri" w:cs="Calibri"/>
              </w:rPr>
            </w:pPr>
            <w:r w:rsidRPr="00D64DDC">
              <w:rPr>
                <w:rFonts w:ascii="Calibri" w:eastAsia="Calibri" w:hAnsi="Calibri" w:cs="Calibri"/>
              </w:rPr>
              <w:t>Phosmet</w:t>
            </w:r>
          </w:p>
        </w:tc>
        <w:tc>
          <w:tcPr>
            <w:tcW w:w="1980" w:type="dxa"/>
          </w:tcPr>
          <w:p w14:paraId="05777715" w14:textId="13A9998E" w:rsidR="619A8518" w:rsidRPr="00D64DDC" w:rsidRDefault="619A8518" w:rsidP="5217F1ED">
            <w:pPr>
              <w:jc w:val="center"/>
              <w:rPr>
                <w:rFonts w:ascii="Calibri" w:eastAsia="Calibri" w:hAnsi="Calibri" w:cs="Calibri"/>
              </w:rPr>
            </w:pPr>
            <w:r w:rsidRPr="00D64DDC">
              <w:rPr>
                <w:rFonts w:ascii="Calibri" w:eastAsia="Calibri" w:hAnsi="Calibri" w:cs="Calibri"/>
              </w:rPr>
              <w:t>732-11-6</w:t>
            </w:r>
          </w:p>
        </w:tc>
        <w:tc>
          <w:tcPr>
            <w:tcW w:w="2340" w:type="dxa"/>
          </w:tcPr>
          <w:p w14:paraId="365A02BB" w14:textId="0569DC6A"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17C612B2" w14:textId="02F60DC6" w:rsidR="619A8518" w:rsidRPr="00D64DDC" w:rsidRDefault="619A8518" w:rsidP="5217F1ED">
            <w:pPr>
              <w:jc w:val="center"/>
              <w:rPr>
                <w:rFonts w:ascii="Calibri" w:eastAsia="Calibri" w:hAnsi="Calibri" w:cs="Calibri"/>
              </w:rPr>
            </w:pPr>
            <w:r w:rsidRPr="00D64DDC">
              <w:rPr>
                <w:rFonts w:ascii="Calibri" w:eastAsia="Calibri" w:hAnsi="Calibri" w:cs="Calibri"/>
              </w:rPr>
              <w:t>200</w:t>
            </w:r>
          </w:p>
        </w:tc>
      </w:tr>
      <w:tr w:rsidR="5217F1ED" w:rsidRPr="00D64DDC" w14:paraId="3DCCD55C" w14:textId="77777777" w:rsidTr="5217F1ED">
        <w:tc>
          <w:tcPr>
            <w:tcW w:w="2700" w:type="dxa"/>
          </w:tcPr>
          <w:p w14:paraId="769D91B3" w14:textId="45EFB965" w:rsidR="619A8518" w:rsidRPr="00D64DDC" w:rsidRDefault="619A8518" w:rsidP="5217F1ED">
            <w:pPr>
              <w:jc w:val="center"/>
              <w:rPr>
                <w:rFonts w:ascii="Calibri" w:eastAsia="Calibri" w:hAnsi="Calibri" w:cs="Calibri"/>
              </w:rPr>
            </w:pPr>
            <w:r w:rsidRPr="00D64DDC">
              <w:rPr>
                <w:rFonts w:ascii="Calibri" w:eastAsia="Calibri" w:hAnsi="Calibri" w:cs="Calibri"/>
              </w:rPr>
              <w:t>Piperonylbutoxide</w:t>
            </w:r>
          </w:p>
        </w:tc>
        <w:tc>
          <w:tcPr>
            <w:tcW w:w="1980" w:type="dxa"/>
          </w:tcPr>
          <w:p w14:paraId="31AE91E2" w14:textId="27945F1C" w:rsidR="619A8518" w:rsidRPr="00D64DDC" w:rsidRDefault="619A8518" w:rsidP="5217F1ED">
            <w:pPr>
              <w:jc w:val="center"/>
              <w:rPr>
                <w:rFonts w:ascii="Calibri" w:eastAsia="Calibri" w:hAnsi="Calibri" w:cs="Calibri"/>
              </w:rPr>
            </w:pPr>
            <w:r w:rsidRPr="00D64DDC">
              <w:rPr>
                <w:rFonts w:ascii="Calibri" w:eastAsia="Calibri" w:hAnsi="Calibri" w:cs="Calibri"/>
              </w:rPr>
              <w:t>51-03-6</w:t>
            </w:r>
          </w:p>
        </w:tc>
        <w:tc>
          <w:tcPr>
            <w:tcW w:w="2340" w:type="dxa"/>
          </w:tcPr>
          <w:p w14:paraId="1298F4F3" w14:textId="0EE0C301" w:rsidR="619A8518" w:rsidRPr="00D64DDC" w:rsidRDefault="619A8518" w:rsidP="5217F1ED">
            <w:pPr>
              <w:jc w:val="center"/>
              <w:rPr>
                <w:rFonts w:ascii="Calibri" w:eastAsia="Calibri" w:hAnsi="Calibri" w:cs="Calibri"/>
              </w:rPr>
            </w:pPr>
            <w:r w:rsidRPr="00D64DDC">
              <w:rPr>
                <w:rFonts w:ascii="Calibri" w:eastAsia="Calibri" w:hAnsi="Calibri" w:cs="Calibri"/>
              </w:rPr>
              <w:t>300</w:t>
            </w:r>
          </w:p>
        </w:tc>
        <w:tc>
          <w:tcPr>
            <w:tcW w:w="2340" w:type="dxa"/>
          </w:tcPr>
          <w:p w14:paraId="31A512E4" w14:textId="2547723F" w:rsidR="619A8518" w:rsidRPr="00D64DDC" w:rsidRDefault="619A8518" w:rsidP="5217F1ED">
            <w:pPr>
              <w:jc w:val="center"/>
              <w:rPr>
                <w:rFonts w:ascii="Calibri" w:eastAsia="Calibri" w:hAnsi="Calibri" w:cs="Calibri"/>
              </w:rPr>
            </w:pPr>
            <w:r w:rsidRPr="00D64DDC">
              <w:rPr>
                <w:rFonts w:ascii="Calibri" w:eastAsia="Calibri" w:hAnsi="Calibri" w:cs="Calibri"/>
              </w:rPr>
              <w:t>3,000</w:t>
            </w:r>
          </w:p>
        </w:tc>
      </w:tr>
      <w:tr w:rsidR="5217F1ED" w:rsidRPr="00D64DDC" w14:paraId="73890F7F" w14:textId="77777777" w:rsidTr="5217F1ED">
        <w:tc>
          <w:tcPr>
            <w:tcW w:w="2700" w:type="dxa"/>
          </w:tcPr>
          <w:p w14:paraId="27205C7C" w14:textId="4CAFA694" w:rsidR="619A8518" w:rsidRPr="00D64DDC" w:rsidRDefault="619A8518" w:rsidP="5217F1ED">
            <w:pPr>
              <w:jc w:val="center"/>
              <w:rPr>
                <w:rFonts w:ascii="Calibri" w:eastAsia="Calibri" w:hAnsi="Calibri" w:cs="Calibri"/>
              </w:rPr>
            </w:pPr>
            <w:r w:rsidRPr="00D64DDC">
              <w:rPr>
                <w:rFonts w:ascii="Calibri" w:eastAsia="Calibri" w:hAnsi="Calibri" w:cs="Calibri"/>
              </w:rPr>
              <w:t>Prallethrin</w:t>
            </w:r>
          </w:p>
        </w:tc>
        <w:tc>
          <w:tcPr>
            <w:tcW w:w="1980" w:type="dxa"/>
          </w:tcPr>
          <w:p w14:paraId="38A34F0D" w14:textId="49865347" w:rsidR="619A8518" w:rsidRPr="00D64DDC" w:rsidRDefault="619A8518" w:rsidP="5217F1ED">
            <w:pPr>
              <w:jc w:val="center"/>
              <w:rPr>
                <w:rFonts w:ascii="Calibri" w:eastAsia="Calibri" w:hAnsi="Calibri" w:cs="Calibri"/>
              </w:rPr>
            </w:pPr>
            <w:r w:rsidRPr="00D64DDC">
              <w:rPr>
                <w:rFonts w:ascii="Calibri" w:eastAsia="Calibri" w:hAnsi="Calibri" w:cs="Calibri"/>
              </w:rPr>
              <w:t>23031-36-9</w:t>
            </w:r>
          </w:p>
        </w:tc>
        <w:tc>
          <w:tcPr>
            <w:tcW w:w="2340" w:type="dxa"/>
          </w:tcPr>
          <w:p w14:paraId="5D2D954F" w14:textId="45B9BBF2"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5E017F74" w14:textId="6BEC5089" w:rsidR="619A8518" w:rsidRPr="00D64DDC" w:rsidRDefault="619A8518" w:rsidP="5217F1ED">
            <w:pPr>
              <w:jc w:val="center"/>
              <w:rPr>
                <w:rFonts w:ascii="Calibri" w:eastAsia="Calibri" w:hAnsi="Calibri" w:cs="Calibri"/>
              </w:rPr>
            </w:pPr>
            <w:r w:rsidRPr="00D64DDC">
              <w:rPr>
                <w:rFonts w:ascii="Calibri" w:eastAsia="Calibri" w:hAnsi="Calibri" w:cs="Calibri"/>
              </w:rPr>
              <w:t>400</w:t>
            </w:r>
          </w:p>
        </w:tc>
      </w:tr>
      <w:tr w:rsidR="5217F1ED" w:rsidRPr="00D64DDC" w14:paraId="10393FFE" w14:textId="77777777" w:rsidTr="5217F1ED">
        <w:tc>
          <w:tcPr>
            <w:tcW w:w="2700" w:type="dxa"/>
          </w:tcPr>
          <w:p w14:paraId="4498507F" w14:textId="74724760" w:rsidR="619A8518" w:rsidRPr="00D64DDC" w:rsidRDefault="619A8518" w:rsidP="5217F1ED">
            <w:pPr>
              <w:jc w:val="center"/>
              <w:rPr>
                <w:rFonts w:ascii="Calibri" w:eastAsia="Calibri" w:hAnsi="Calibri" w:cs="Calibri"/>
              </w:rPr>
            </w:pPr>
            <w:r w:rsidRPr="00D64DDC">
              <w:rPr>
                <w:rFonts w:ascii="Calibri" w:eastAsia="Calibri" w:hAnsi="Calibri" w:cs="Calibri"/>
              </w:rPr>
              <w:t>Propiconazole</w:t>
            </w:r>
          </w:p>
        </w:tc>
        <w:tc>
          <w:tcPr>
            <w:tcW w:w="1980" w:type="dxa"/>
          </w:tcPr>
          <w:p w14:paraId="59FA15F8" w14:textId="309BAC86" w:rsidR="619A8518" w:rsidRPr="00D64DDC" w:rsidRDefault="619A8518" w:rsidP="5217F1ED">
            <w:pPr>
              <w:jc w:val="center"/>
              <w:rPr>
                <w:rFonts w:ascii="Calibri" w:eastAsia="Calibri" w:hAnsi="Calibri" w:cs="Calibri"/>
              </w:rPr>
            </w:pPr>
            <w:r w:rsidRPr="00D64DDC">
              <w:rPr>
                <w:rFonts w:ascii="Calibri" w:eastAsia="Calibri" w:hAnsi="Calibri" w:cs="Calibri"/>
              </w:rPr>
              <w:t>60207-90-1</w:t>
            </w:r>
          </w:p>
        </w:tc>
        <w:tc>
          <w:tcPr>
            <w:tcW w:w="2340" w:type="dxa"/>
          </w:tcPr>
          <w:p w14:paraId="5DF5CC6D" w14:textId="35CF03C4"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04670469" w14:textId="2A658D37" w:rsidR="619A8518" w:rsidRPr="00D64DDC" w:rsidRDefault="619A8518" w:rsidP="5217F1ED">
            <w:pPr>
              <w:jc w:val="center"/>
              <w:rPr>
                <w:rFonts w:ascii="Calibri" w:eastAsia="Calibri" w:hAnsi="Calibri" w:cs="Calibri"/>
              </w:rPr>
            </w:pPr>
            <w:r w:rsidRPr="00D64DDC">
              <w:rPr>
                <w:rFonts w:ascii="Calibri" w:eastAsia="Calibri" w:hAnsi="Calibri" w:cs="Calibri"/>
              </w:rPr>
              <w:t>1,000</w:t>
            </w:r>
          </w:p>
        </w:tc>
      </w:tr>
      <w:tr w:rsidR="5217F1ED" w:rsidRPr="00D64DDC" w14:paraId="118524AB" w14:textId="77777777" w:rsidTr="5217F1ED">
        <w:tc>
          <w:tcPr>
            <w:tcW w:w="2700" w:type="dxa"/>
          </w:tcPr>
          <w:p w14:paraId="55FBD855" w14:textId="55518282" w:rsidR="619A8518" w:rsidRPr="00D64DDC" w:rsidRDefault="619A8518" w:rsidP="5217F1ED">
            <w:pPr>
              <w:jc w:val="center"/>
              <w:rPr>
                <w:rFonts w:ascii="Calibri" w:eastAsia="Calibri" w:hAnsi="Calibri" w:cs="Calibri"/>
              </w:rPr>
            </w:pPr>
            <w:r w:rsidRPr="00D64DDC">
              <w:rPr>
                <w:rFonts w:ascii="Calibri" w:eastAsia="Calibri" w:hAnsi="Calibri" w:cs="Calibri"/>
              </w:rPr>
              <w:t>Propoxur</w:t>
            </w:r>
          </w:p>
        </w:tc>
        <w:tc>
          <w:tcPr>
            <w:tcW w:w="1980" w:type="dxa"/>
          </w:tcPr>
          <w:p w14:paraId="342F8FCF" w14:textId="0D93BE86" w:rsidR="619A8518" w:rsidRPr="00D64DDC" w:rsidRDefault="619A8518" w:rsidP="5217F1ED">
            <w:pPr>
              <w:jc w:val="center"/>
              <w:rPr>
                <w:rFonts w:ascii="Calibri" w:eastAsia="Calibri" w:hAnsi="Calibri" w:cs="Calibri"/>
              </w:rPr>
            </w:pPr>
            <w:r w:rsidRPr="00D64DDC">
              <w:rPr>
                <w:rFonts w:ascii="Calibri" w:eastAsia="Calibri" w:hAnsi="Calibri" w:cs="Calibri"/>
              </w:rPr>
              <w:t>114-26-1</w:t>
            </w:r>
          </w:p>
        </w:tc>
        <w:tc>
          <w:tcPr>
            <w:tcW w:w="2340" w:type="dxa"/>
          </w:tcPr>
          <w:p w14:paraId="6C93CB8D" w14:textId="395F4612"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3CE67583" w14:textId="315BBF50"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r>
      <w:tr w:rsidR="5217F1ED" w:rsidRPr="00D64DDC" w14:paraId="6B369ED6" w14:textId="77777777" w:rsidTr="5217F1ED">
        <w:tc>
          <w:tcPr>
            <w:tcW w:w="2700" w:type="dxa"/>
          </w:tcPr>
          <w:p w14:paraId="499A5627" w14:textId="46ABF97B" w:rsidR="619A8518" w:rsidRPr="00D64DDC" w:rsidRDefault="619A8518" w:rsidP="5217F1ED">
            <w:pPr>
              <w:jc w:val="center"/>
              <w:rPr>
                <w:rFonts w:ascii="Calibri" w:eastAsia="Calibri" w:hAnsi="Calibri" w:cs="Calibri"/>
              </w:rPr>
            </w:pPr>
            <w:r w:rsidRPr="00D64DDC">
              <w:rPr>
                <w:rFonts w:ascii="Calibri" w:eastAsia="Calibri" w:hAnsi="Calibri" w:cs="Calibri"/>
              </w:rPr>
              <w:t>Pyrethrins</w:t>
            </w:r>
          </w:p>
        </w:tc>
        <w:tc>
          <w:tcPr>
            <w:tcW w:w="1980" w:type="dxa"/>
          </w:tcPr>
          <w:p w14:paraId="7619846C" w14:textId="22C928F2" w:rsidR="619A8518" w:rsidRPr="00D64DDC" w:rsidRDefault="619A8518" w:rsidP="5217F1ED">
            <w:pPr>
              <w:jc w:val="center"/>
              <w:rPr>
                <w:rFonts w:ascii="Calibri" w:eastAsia="Calibri" w:hAnsi="Calibri" w:cs="Calibri"/>
              </w:rPr>
            </w:pPr>
            <w:r w:rsidRPr="00D64DDC">
              <w:rPr>
                <w:rFonts w:ascii="Calibri" w:eastAsia="Calibri" w:hAnsi="Calibri" w:cs="Calibri"/>
              </w:rPr>
              <w:t>8003-34-7</w:t>
            </w:r>
          </w:p>
        </w:tc>
        <w:tc>
          <w:tcPr>
            <w:tcW w:w="2340" w:type="dxa"/>
          </w:tcPr>
          <w:p w14:paraId="671DAAEB" w14:textId="321EDEC1" w:rsidR="619A8518" w:rsidRPr="00D64DDC" w:rsidRDefault="619A8518" w:rsidP="5217F1ED">
            <w:pPr>
              <w:jc w:val="center"/>
              <w:rPr>
                <w:rFonts w:ascii="Calibri" w:eastAsia="Calibri" w:hAnsi="Calibri" w:cs="Calibri"/>
              </w:rPr>
            </w:pPr>
            <w:r w:rsidRPr="00D64DDC">
              <w:rPr>
                <w:rFonts w:ascii="Calibri" w:eastAsia="Calibri" w:hAnsi="Calibri" w:cs="Calibri"/>
              </w:rPr>
              <w:t>500</w:t>
            </w:r>
          </w:p>
        </w:tc>
        <w:tc>
          <w:tcPr>
            <w:tcW w:w="2340" w:type="dxa"/>
          </w:tcPr>
          <w:p w14:paraId="3AC9D6E4" w14:textId="43334567" w:rsidR="619A8518" w:rsidRPr="00D64DDC" w:rsidRDefault="619A8518" w:rsidP="5217F1ED">
            <w:pPr>
              <w:jc w:val="center"/>
              <w:rPr>
                <w:rFonts w:ascii="Calibri" w:eastAsia="Calibri" w:hAnsi="Calibri" w:cs="Calibri"/>
              </w:rPr>
            </w:pPr>
            <w:r w:rsidRPr="00D64DDC">
              <w:rPr>
                <w:rFonts w:ascii="Calibri" w:eastAsia="Calibri" w:hAnsi="Calibri" w:cs="Calibri"/>
              </w:rPr>
              <w:t>1,000</w:t>
            </w:r>
          </w:p>
        </w:tc>
      </w:tr>
      <w:tr w:rsidR="5217F1ED" w:rsidRPr="00D64DDC" w14:paraId="1517D74B" w14:textId="77777777" w:rsidTr="5217F1ED">
        <w:tc>
          <w:tcPr>
            <w:tcW w:w="2700" w:type="dxa"/>
          </w:tcPr>
          <w:p w14:paraId="54D55765" w14:textId="0A24B774" w:rsidR="619A8518" w:rsidRPr="00D64DDC" w:rsidRDefault="619A8518" w:rsidP="5217F1ED">
            <w:pPr>
              <w:jc w:val="center"/>
              <w:rPr>
                <w:rFonts w:ascii="Calibri" w:eastAsia="Calibri" w:hAnsi="Calibri" w:cs="Calibri"/>
              </w:rPr>
            </w:pPr>
            <w:r w:rsidRPr="00D64DDC">
              <w:rPr>
                <w:rFonts w:ascii="Calibri" w:eastAsia="Calibri" w:hAnsi="Calibri" w:cs="Calibri"/>
              </w:rPr>
              <w:t>Pyridaben</w:t>
            </w:r>
          </w:p>
        </w:tc>
        <w:tc>
          <w:tcPr>
            <w:tcW w:w="1980" w:type="dxa"/>
          </w:tcPr>
          <w:p w14:paraId="67B9D59B" w14:textId="4009F2BB" w:rsidR="619A8518" w:rsidRPr="00D64DDC" w:rsidRDefault="619A8518" w:rsidP="5217F1ED">
            <w:pPr>
              <w:jc w:val="center"/>
              <w:rPr>
                <w:rFonts w:ascii="Calibri" w:eastAsia="Calibri" w:hAnsi="Calibri" w:cs="Calibri"/>
              </w:rPr>
            </w:pPr>
            <w:r w:rsidRPr="00D64DDC">
              <w:rPr>
                <w:rFonts w:ascii="Calibri" w:eastAsia="Calibri" w:hAnsi="Calibri" w:cs="Calibri"/>
              </w:rPr>
              <w:t>96489-71-3</w:t>
            </w:r>
          </w:p>
        </w:tc>
        <w:tc>
          <w:tcPr>
            <w:tcW w:w="2340" w:type="dxa"/>
          </w:tcPr>
          <w:p w14:paraId="03FC84FB" w14:textId="24FA51E7" w:rsidR="619A8518" w:rsidRPr="00D64DDC" w:rsidRDefault="619A8518" w:rsidP="5217F1ED">
            <w:pPr>
              <w:jc w:val="center"/>
              <w:rPr>
                <w:rFonts w:ascii="Calibri" w:eastAsia="Calibri" w:hAnsi="Calibri" w:cs="Calibri"/>
              </w:rPr>
            </w:pPr>
            <w:r w:rsidRPr="00D64DDC">
              <w:rPr>
                <w:rFonts w:ascii="Calibri" w:eastAsia="Calibri" w:hAnsi="Calibri" w:cs="Calibri"/>
              </w:rPr>
              <w:t>100</w:t>
            </w:r>
          </w:p>
        </w:tc>
        <w:tc>
          <w:tcPr>
            <w:tcW w:w="2340" w:type="dxa"/>
          </w:tcPr>
          <w:p w14:paraId="0AADDEE0" w14:textId="189961BF" w:rsidR="619A8518" w:rsidRPr="00D64DDC" w:rsidRDefault="619A8518" w:rsidP="5217F1ED">
            <w:pPr>
              <w:jc w:val="center"/>
              <w:rPr>
                <w:rFonts w:ascii="Calibri" w:eastAsia="Calibri" w:hAnsi="Calibri" w:cs="Calibri"/>
              </w:rPr>
            </w:pPr>
            <w:r w:rsidRPr="00D64DDC">
              <w:rPr>
                <w:rFonts w:ascii="Calibri" w:eastAsia="Calibri" w:hAnsi="Calibri" w:cs="Calibri"/>
              </w:rPr>
              <w:t>3,000</w:t>
            </w:r>
          </w:p>
        </w:tc>
      </w:tr>
      <w:tr w:rsidR="5217F1ED" w:rsidRPr="00D64DDC" w14:paraId="5ACF5D5D" w14:textId="77777777" w:rsidTr="5217F1ED">
        <w:tc>
          <w:tcPr>
            <w:tcW w:w="2700" w:type="dxa"/>
            <w:vAlign w:val="center"/>
          </w:tcPr>
          <w:p w14:paraId="07CA9964" w14:textId="5CEA55AF" w:rsidR="423FFD81" w:rsidRPr="00D64DDC" w:rsidRDefault="423FFD81" w:rsidP="5217F1ED">
            <w:pPr>
              <w:jc w:val="center"/>
              <w:rPr>
                <w:rFonts w:ascii="Calibri" w:eastAsia="Calibri" w:hAnsi="Calibri" w:cs="Calibri"/>
              </w:rPr>
            </w:pPr>
            <w:r w:rsidRPr="00D64DDC">
              <w:rPr>
                <w:rFonts w:ascii="Calibri" w:eastAsia="Calibri" w:hAnsi="Calibri" w:cs="Calibri"/>
              </w:rPr>
              <w:lastRenderedPageBreak/>
              <w:t>Spinetoram</w:t>
            </w:r>
          </w:p>
        </w:tc>
        <w:tc>
          <w:tcPr>
            <w:tcW w:w="1980" w:type="dxa"/>
          </w:tcPr>
          <w:p w14:paraId="03412182" w14:textId="7AF7F816" w:rsidR="423FFD81" w:rsidRPr="00D64DDC" w:rsidRDefault="423FFD81" w:rsidP="5217F1ED">
            <w:pPr>
              <w:jc w:val="center"/>
              <w:rPr>
                <w:rFonts w:ascii="Calibri" w:eastAsia="Calibri" w:hAnsi="Calibri" w:cs="Calibri"/>
              </w:rPr>
            </w:pPr>
            <w:r w:rsidRPr="00D64DDC">
              <w:rPr>
                <w:rFonts w:ascii="Calibri" w:eastAsia="Calibri" w:hAnsi="Calibri" w:cs="Calibri"/>
              </w:rPr>
              <w:t>187166-15-0, 187166-40-1</w:t>
            </w:r>
          </w:p>
        </w:tc>
        <w:tc>
          <w:tcPr>
            <w:tcW w:w="2340" w:type="dxa"/>
            <w:vAlign w:val="center"/>
          </w:tcPr>
          <w:p w14:paraId="53FCCE5A" w14:textId="55D7898F"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0A772888" w14:textId="6927DF22" w:rsidR="423FFD81" w:rsidRPr="00D64DDC" w:rsidRDefault="423FFD81" w:rsidP="5217F1ED">
            <w:pPr>
              <w:jc w:val="center"/>
              <w:rPr>
                <w:rFonts w:ascii="Calibri" w:eastAsia="Calibri" w:hAnsi="Calibri" w:cs="Calibri"/>
              </w:rPr>
            </w:pPr>
            <w:r w:rsidRPr="00D64DDC">
              <w:rPr>
                <w:rFonts w:ascii="Calibri" w:eastAsia="Calibri" w:hAnsi="Calibri" w:cs="Calibri"/>
              </w:rPr>
              <w:t>3,000</w:t>
            </w:r>
          </w:p>
        </w:tc>
      </w:tr>
      <w:tr w:rsidR="5217F1ED" w14:paraId="13E90952" w14:textId="77777777" w:rsidTr="5217F1ED">
        <w:tc>
          <w:tcPr>
            <w:tcW w:w="2700" w:type="dxa"/>
            <w:vAlign w:val="center"/>
          </w:tcPr>
          <w:p w14:paraId="1F4C5E15" w14:textId="78FB94BE" w:rsidR="423FFD81" w:rsidRPr="00D4009B" w:rsidRDefault="423FFD81" w:rsidP="5217F1ED">
            <w:pPr>
              <w:jc w:val="center"/>
              <w:rPr>
                <w:rFonts w:ascii="Calibri" w:eastAsia="Calibri" w:hAnsi="Calibri" w:cs="Calibri"/>
              </w:rPr>
            </w:pPr>
            <w:r w:rsidRPr="00D4009B">
              <w:rPr>
                <w:rFonts w:ascii="Calibri" w:eastAsia="Calibri" w:hAnsi="Calibri" w:cs="Calibri"/>
              </w:rPr>
              <w:t>Spinosad</w:t>
            </w:r>
          </w:p>
        </w:tc>
        <w:tc>
          <w:tcPr>
            <w:tcW w:w="1980" w:type="dxa"/>
          </w:tcPr>
          <w:p w14:paraId="017A4FA4" w14:textId="6E2AA601" w:rsidR="423FFD81" w:rsidRPr="00D64DDC" w:rsidRDefault="423FFD81" w:rsidP="5217F1ED">
            <w:pPr>
              <w:jc w:val="center"/>
              <w:rPr>
                <w:rFonts w:ascii="Calibri" w:eastAsia="Calibri" w:hAnsi="Calibri" w:cs="Calibri"/>
              </w:rPr>
            </w:pPr>
            <w:r w:rsidRPr="00D64DDC">
              <w:rPr>
                <w:rFonts w:ascii="Calibri" w:eastAsia="Calibri" w:hAnsi="Calibri" w:cs="Calibri"/>
              </w:rPr>
              <w:t>131929-60-7, 131929-3-0</w:t>
            </w:r>
          </w:p>
        </w:tc>
        <w:tc>
          <w:tcPr>
            <w:tcW w:w="2340" w:type="dxa"/>
            <w:vAlign w:val="center"/>
          </w:tcPr>
          <w:p w14:paraId="4E121E5A" w14:textId="38E21040"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4C149323" w14:textId="02F92DA1" w:rsidR="423FFD81" w:rsidRPr="00D64DDC" w:rsidRDefault="423FFD81" w:rsidP="5217F1ED">
            <w:pPr>
              <w:jc w:val="center"/>
              <w:rPr>
                <w:rFonts w:ascii="Calibri" w:eastAsia="Calibri" w:hAnsi="Calibri" w:cs="Calibri"/>
              </w:rPr>
            </w:pPr>
            <w:r w:rsidRPr="00D64DDC">
              <w:rPr>
                <w:rFonts w:ascii="Calibri" w:eastAsia="Calibri" w:hAnsi="Calibri" w:cs="Calibri"/>
              </w:rPr>
              <w:t>3,000</w:t>
            </w:r>
          </w:p>
        </w:tc>
      </w:tr>
      <w:tr w:rsidR="5217F1ED" w14:paraId="2B489B2E" w14:textId="77777777" w:rsidTr="5217F1ED">
        <w:tc>
          <w:tcPr>
            <w:tcW w:w="2700" w:type="dxa"/>
            <w:vAlign w:val="center"/>
          </w:tcPr>
          <w:p w14:paraId="489E2BC2" w14:textId="2CECBB40" w:rsidR="423FFD81" w:rsidRPr="00D4009B" w:rsidRDefault="423FFD81" w:rsidP="5217F1ED">
            <w:pPr>
              <w:jc w:val="center"/>
              <w:rPr>
                <w:rFonts w:ascii="Calibri" w:eastAsia="Calibri" w:hAnsi="Calibri" w:cs="Calibri"/>
              </w:rPr>
            </w:pPr>
            <w:r w:rsidRPr="00D4009B">
              <w:rPr>
                <w:rFonts w:ascii="Calibri" w:eastAsia="Calibri" w:hAnsi="Calibri" w:cs="Calibri"/>
              </w:rPr>
              <w:t>Spiromesifen</w:t>
            </w:r>
          </w:p>
        </w:tc>
        <w:tc>
          <w:tcPr>
            <w:tcW w:w="1980" w:type="dxa"/>
          </w:tcPr>
          <w:p w14:paraId="7BF7EC0F" w14:textId="5EC63311" w:rsidR="423FFD81" w:rsidRPr="00D64DDC" w:rsidRDefault="423FFD81" w:rsidP="5217F1ED">
            <w:pPr>
              <w:jc w:val="center"/>
              <w:rPr>
                <w:rFonts w:ascii="Calibri" w:eastAsia="Calibri" w:hAnsi="Calibri" w:cs="Calibri"/>
              </w:rPr>
            </w:pPr>
            <w:r w:rsidRPr="00D64DDC">
              <w:rPr>
                <w:rFonts w:ascii="Calibri" w:eastAsia="Calibri" w:hAnsi="Calibri" w:cs="Calibri"/>
              </w:rPr>
              <w:t>283594-90-1</w:t>
            </w:r>
          </w:p>
        </w:tc>
        <w:tc>
          <w:tcPr>
            <w:tcW w:w="2340" w:type="dxa"/>
            <w:vAlign w:val="center"/>
          </w:tcPr>
          <w:p w14:paraId="5E2EA4C2" w14:textId="071BC0A8"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3636CE06" w14:textId="6437B200" w:rsidR="423FFD81" w:rsidRPr="00D64DDC" w:rsidRDefault="423FFD81" w:rsidP="5217F1ED">
            <w:pPr>
              <w:jc w:val="center"/>
              <w:rPr>
                <w:rFonts w:ascii="Calibri" w:eastAsia="Calibri" w:hAnsi="Calibri" w:cs="Calibri"/>
              </w:rPr>
            </w:pPr>
            <w:r w:rsidRPr="00D64DDC">
              <w:rPr>
                <w:rFonts w:ascii="Calibri" w:eastAsia="Calibri" w:hAnsi="Calibri" w:cs="Calibri"/>
              </w:rPr>
              <w:t>3,000</w:t>
            </w:r>
          </w:p>
        </w:tc>
      </w:tr>
      <w:tr w:rsidR="5217F1ED" w14:paraId="67A815B6" w14:textId="77777777" w:rsidTr="5217F1ED">
        <w:tc>
          <w:tcPr>
            <w:tcW w:w="2700" w:type="dxa"/>
            <w:vAlign w:val="center"/>
          </w:tcPr>
          <w:p w14:paraId="3D384A04" w14:textId="449F09D4" w:rsidR="423FFD81" w:rsidRPr="00D4009B" w:rsidRDefault="423FFD81" w:rsidP="5217F1ED">
            <w:pPr>
              <w:jc w:val="center"/>
              <w:rPr>
                <w:rFonts w:ascii="Calibri" w:eastAsia="Calibri" w:hAnsi="Calibri" w:cs="Calibri"/>
              </w:rPr>
            </w:pPr>
            <w:r w:rsidRPr="00D4009B">
              <w:rPr>
                <w:rFonts w:ascii="Calibri" w:eastAsia="Calibri" w:hAnsi="Calibri" w:cs="Calibri"/>
              </w:rPr>
              <w:t>Spirotetramat</w:t>
            </w:r>
          </w:p>
        </w:tc>
        <w:tc>
          <w:tcPr>
            <w:tcW w:w="1980" w:type="dxa"/>
          </w:tcPr>
          <w:p w14:paraId="69AA1E99" w14:textId="0384C7EE" w:rsidR="423FFD81" w:rsidRPr="00D64DDC" w:rsidRDefault="423FFD81" w:rsidP="5217F1ED">
            <w:pPr>
              <w:jc w:val="center"/>
              <w:rPr>
                <w:rFonts w:ascii="Calibri" w:eastAsia="Calibri" w:hAnsi="Calibri" w:cs="Calibri"/>
              </w:rPr>
            </w:pPr>
            <w:r w:rsidRPr="00D64DDC">
              <w:rPr>
                <w:rFonts w:ascii="Calibri" w:eastAsia="Calibri" w:hAnsi="Calibri" w:cs="Calibri"/>
              </w:rPr>
              <w:t>203313-25-1</w:t>
            </w:r>
          </w:p>
        </w:tc>
        <w:tc>
          <w:tcPr>
            <w:tcW w:w="2340" w:type="dxa"/>
            <w:vAlign w:val="center"/>
          </w:tcPr>
          <w:p w14:paraId="052C75EF" w14:textId="16FF02FB"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5632C8D5" w14:textId="0DCA9DAE" w:rsidR="423FFD81" w:rsidRPr="00D64DDC" w:rsidRDefault="423FFD81" w:rsidP="5217F1ED">
            <w:pPr>
              <w:jc w:val="center"/>
              <w:rPr>
                <w:rFonts w:ascii="Calibri" w:eastAsia="Calibri" w:hAnsi="Calibri" w:cs="Calibri"/>
              </w:rPr>
            </w:pPr>
            <w:r w:rsidRPr="00D64DDC">
              <w:rPr>
                <w:rFonts w:ascii="Calibri" w:eastAsia="Calibri" w:hAnsi="Calibri" w:cs="Calibri"/>
              </w:rPr>
              <w:t>3,000</w:t>
            </w:r>
          </w:p>
        </w:tc>
      </w:tr>
      <w:tr w:rsidR="5217F1ED" w14:paraId="03075D4A" w14:textId="77777777" w:rsidTr="5217F1ED">
        <w:tc>
          <w:tcPr>
            <w:tcW w:w="2700" w:type="dxa"/>
            <w:vAlign w:val="center"/>
          </w:tcPr>
          <w:p w14:paraId="20C44914" w14:textId="26C922EA" w:rsidR="423FFD81" w:rsidRPr="00D4009B" w:rsidRDefault="423FFD81" w:rsidP="5217F1ED">
            <w:pPr>
              <w:jc w:val="center"/>
              <w:rPr>
                <w:rFonts w:ascii="Calibri" w:eastAsia="Calibri" w:hAnsi="Calibri" w:cs="Calibri"/>
              </w:rPr>
            </w:pPr>
            <w:r w:rsidRPr="00D4009B">
              <w:rPr>
                <w:rFonts w:ascii="Calibri" w:eastAsia="Calibri" w:hAnsi="Calibri" w:cs="Calibri"/>
              </w:rPr>
              <w:t>Spiroxamine</w:t>
            </w:r>
          </w:p>
        </w:tc>
        <w:tc>
          <w:tcPr>
            <w:tcW w:w="1980" w:type="dxa"/>
          </w:tcPr>
          <w:p w14:paraId="1AB0C9BF" w14:textId="44E5F34B" w:rsidR="423FFD81" w:rsidRPr="00D64DDC" w:rsidRDefault="423FFD81" w:rsidP="5217F1ED">
            <w:pPr>
              <w:jc w:val="center"/>
              <w:rPr>
                <w:rFonts w:ascii="Calibri" w:eastAsia="Calibri" w:hAnsi="Calibri" w:cs="Calibri"/>
              </w:rPr>
            </w:pPr>
            <w:r w:rsidRPr="00D64DDC">
              <w:rPr>
                <w:rFonts w:ascii="Calibri" w:eastAsia="Calibri" w:hAnsi="Calibri" w:cs="Calibri"/>
              </w:rPr>
              <w:t>118134-30-8</w:t>
            </w:r>
          </w:p>
        </w:tc>
        <w:tc>
          <w:tcPr>
            <w:tcW w:w="2340" w:type="dxa"/>
            <w:vAlign w:val="center"/>
          </w:tcPr>
          <w:p w14:paraId="78692522" w14:textId="3BC61286"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194E6CB0" w14:textId="0D9338E0"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r>
      <w:tr w:rsidR="5217F1ED" w14:paraId="6076B33B" w14:textId="77777777" w:rsidTr="5217F1ED">
        <w:tc>
          <w:tcPr>
            <w:tcW w:w="2700" w:type="dxa"/>
            <w:vAlign w:val="center"/>
          </w:tcPr>
          <w:p w14:paraId="323692C0" w14:textId="17E1F978" w:rsidR="423FFD81" w:rsidRPr="00D4009B" w:rsidRDefault="423FFD81" w:rsidP="5217F1ED">
            <w:pPr>
              <w:jc w:val="center"/>
              <w:rPr>
                <w:rFonts w:ascii="Calibri" w:eastAsia="Calibri" w:hAnsi="Calibri" w:cs="Calibri"/>
              </w:rPr>
            </w:pPr>
            <w:r w:rsidRPr="00D4009B">
              <w:rPr>
                <w:rFonts w:ascii="Calibri" w:eastAsia="Calibri" w:hAnsi="Calibri" w:cs="Calibri"/>
              </w:rPr>
              <w:t>Tebuconazole</w:t>
            </w:r>
          </w:p>
        </w:tc>
        <w:tc>
          <w:tcPr>
            <w:tcW w:w="1980" w:type="dxa"/>
          </w:tcPr>
          <w:p w14:paraId="221FC658" w14:textId="1F1339DB" w:rsidR="423FFD81" w:rsidRPr="00D64DDC" w:rsidRDefault="423FFD81" w:rsidP="5217F1ED">
            <w:pPr>
              <w:jc w:val="center"/>
              <w:rPr>
                <w:rFonts w:ascii="Calibri" w:eastAsia="Calibri" w:hAnsi="Calibri" w:cs="Calibri"/>
              </w:rPr>
            </w:pPr>
            <w:r w:rsidRPr="00D64DDC">
              <w:rPr>
                <w:rFonts w:ascii="Calibri" w:eastAsia="Calibri" w:hAnsi="Calibri" w:cs="Calibri"/>
              </w:rPr>
              <w:t>107534-96-3</w:t>
            </w:r>
          </w:p>
        </w:tc>
        <w:tc>
          <w:tcPr>
            <w:tcW w:w="2340" w:type="dxa"/>
            <w:vAlign w:val="center"/>
          </w:tcPr>
          <w:p w14:paraId="067C4220" w14:textId="06559B91"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6034885D" w14:textId="2E041BE6" w:rsidR="423FFD81" w:rsidRPr="00D64DDC" w:rsidRDefault="423FFD81" w:rsidP="5217F1ED">
            <w:pPr>
              <w:jc w:val="center"/>
              <w:rPr>
                <w:rFonts w:ascii="Calibri" w:eastAsia="Calibri" w:hAnsi="Calibri" w:cs="Calibri"/>
              </w:rPr>
            </w:pPr>
            <w:r w:rsidRPr="00D64DDC">
              <w:rPr>
                <w:rFonts w:ascii="Calibri" w:eastAsia="Calibri" w:hAnsi="Calibri" w:cs="Calibri"/>
              </w:rPr>
              <w:t>1,000</w:t>
            </w:r>
          </w:p>
        </w:tc>
      </w:tr>
      <w:tr w:rsidR="5217F1ED" w14:paraId="29F23D21" w14:textId="77777777" w:rsidTr="5217F1ED">
        <w:tc>
          <w:tcPr>
            <w:tcW w:w="2700" w:type="dxa"/>
            <w:vAlign w:val="center"/>
          </w:tcPr>
          <w:p w14:paraId="18C2743F" w14:textId="2BBB3FA8" w:rsidR="423FFD81" w:rsidRPr="00D4009B" w:rsidRDefault="423FFD81" w:rsidP="5217F1ED">
            <w:pPr>
              <w:jc w:val="center"/>
              <w:rPr>
                <w:rFonts w:ascii="Calibri" w:eastAsia="Calibri" w:hAnsi="Calibri" w:cs="Calibri"/>
              </w:rPr>
            </w:pPr>
            <w:r w:rsidRPr="00D4009B">
              <w:rPr>
                <w:rFonts w:ascii="Calibri" w:eastAsia="Calibri" w:hAnsi="Calibri" w:cs="Calibri"/>
              </w:rPr>
              <w:t>Thiacloprid</w:t>
            </w:r>
          </w:p>
        </w:tc>
        <w:tc>
          <w:tcPr>
            <w:tcW w:w="1980" w:type="dxa"/>
          </w:tcPr>
          <w:p w14:paraId="22609C37" w14:textId="33621896" w:rsidR="423FFD81" w:rsidRPr="00D64DDC" w:rsidRDefault="423FFD81" w:rsidP="5217F1ED">
            <w:pPr>
              <w:jc w:val="center"/>
              <w:rPr>
                <w:rFonts w:ascii="Calibri" w:eastAsia="Calibri" w:hAnsi="Calibri" w:cs="Calibri"/>
              </w:rPr>
            </w:pPr>
            <w:r w:rsidRPr="00D64DDC">
              <w:rPr>
                <w:rFonts w:ascii="Calibri" w:eastAsia="Calibri" w:hAnsi="Calibri" w:cs="Calibri"/>
              </w:rPr>
              <w:t>111988-49-9</w:t>
            </w:r>
          </w:p>
        </w:tc>
        <w:tc>
          <w:tcPr>
            <w:tcW w:w="2340" w:type="dxa"/>
            <w:vAlign w:val="center"/>
          </w:tcPr>
          <w:p w14:paraId="29E2AE3D" w14:textId="2767B923"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047E1EB4" w14:textId="0D67CEA1"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r>
      <w:tr w:rsidR="5217F1ED" w14:paraId="230D4583" w14:textId="77777777" w:rsidTr="5217F1ED">
        <w:tc>
          <w:tcPr>
            <w:tcW w:w="2700" w:type="dxa"/>
            <w:vAlign w:val="center"/>
          </w:tcPr>
          <w:p w14:paraId="384870E9" w14:textId="66EDDE06" w:rsidR="423FFD81" w:rsidRPr="00D4009B" w:rsidRDefault="423FFD81" w:rsidP="5217F1ED">
            <w:pPr>
              <w:jc w:val="center"/>
              <w:rPr>
                <w:rFonts w:ascii="Calibri" w:eastAsia="Calibri" w:hAnsi="Calibri" w:cs="Calibri"/>
              </w:rPr>
            </w:pPr>
            <w:r w:rsidRPr="00D4009B">
              <w:rPr>
                <w:rFonts w:ascii="Calibri" w:eastAsia="Calibri" w:hAnsi="Calibri" w:cs="Calibri"/>
              </w:rPr>
              <w:t>Thiamethoxam</w:t>
            </w:r>
          </w:p>
        </w:tc>
        <w:tc>
          <w:tcPr>
            <w:tcW w:w="1980" w:type="dxa"/>
          </w:tcPr>
          <w:p w14:paraId="6D792AF5" w14:textId="0C045679" w:rsidR="423FFD81" w:rsidRPr="00D64DDC" w:rsidRDefault="423FFD81" w:rsidP="5217F1ED">
            <w:pPr>
              <w:jc w:val="center"/>
              <w:rPr>
                <w:rFonts w:ascii="Calibri" w:eastAsia="Calibri" w:hAnsi="Calibri" w:cs="Calibri"/>
              </w:rPr>
            </w:pPr>
            <w:r w:rsidRPr="00D64DDC">
              <w:rPr>
                <w:rFonts w:ascii="Calibri" w:eastAsia="Calibri" w:hAnsi="Calibri" w:cs="Calibri"/>
              </w:rPr>
              <w:t>153719-23-4</w:t>
            </w:r>
          </w:p>
        </w:tc>
        <w:tc>
          <w:tcPr>
            <w:tcW w:w="2340" w:type="dxa"/>
            <w:vAlign w:val="center"/>
          </w:tcPr>
          <w:p w14:paraId="6FE2F3DD" w14:textId="3A231C41"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1CECAD16" w14:textId="2B5BB99A" w:rsidR="423FFD81" w:rsidRPr="00D64DDC" w:rsidRDefault="423FFD81" w:rsidP="5217F1ED">
            <w:pPr>
              <w:jc w:val="center"/>
              <w:rPr>
                <w:rFonts w:ascii="Calibri" w:eastAsia="Calibri" w:hAnsi="Calibri" w:cs="Calibri"/>
              </w:rPr>
            </w:pPr>
            <w:r w:rsidRPr="00D64DDC">
              <w:rPr>
                <w:rFonts w:ascii="Calibri" w:eastAsia="Calibri" w:hAnsi="Calibri" w:cs="Calibri"/>
              </w:rPr>
              <w:t>1,000</w:t>
            </w:r>
          </w:p>
        </w:tc>
      </w:tr>
      <w:tr w:rsidR="5217F1ED" w14:paraId="3E043A14" w14:textId="77777777" w:rsidTr="5217F1ED">
        <w:tc>
          <w:tcPr>
            <w:tcW w:w="2700" w:type="dxa"/>
            <w:vAlign w:val="center"/>
          </w:tcPr>
          <w:p w14:paraId="375FF444" w14:textId="629720CB" w:rsidR="423FFD81" w:rsidRPr="00D4009B" w:rsidRDefault="423FFD81" w:rsidP="5217F1ED">
            <w:pPr>
              <w:jc w:val="center"/>
              <w:rPr>
                <w:rFonts w:ascii="Calibri" w:eastAsia="Calibri" w:hAnsi="Calibri" w:cs="Calibri"/>
              </w:rPr>
            </w:pPr>
            <w:r w:rsidRPr="00D4009B">
              <w:rPr>
                <w:rFonts w:ascii="Calibri" w:eastAsia="Calibri" w:hAnsi="Calibri" w:cs="Calibri"/>
              </w:rPr>
              <w:t>Trifloxystrobin</w:t>
            </w:r>
          </w:p>
        </w:tc>
        <w:tc>
          <w:tcPr>
            <w:tcW w:w="1980" w:type="dxa"/>
          </w:tcPr>
          <w:p w14:paraId="5B4FF147" w14:textId="6F1514DF" w:rsidR="423FFD81" w:rsidRPr="00D64DDC" w:rsidRDefault="423FFD81" w:rsidP="5217F1ED">
            <w:pPr>
              <w:jc w:val="center"/>
              <w:rPr>
                <w:rFonts w:ascii="Calibri" w:eastAsia="Calibri" w:hAnsi="Calibri" w:cs="Calibri"/>
              </w:rPr>
            </w:pPr>
            <w:r w:rsidRPr="00D64DDC">
              <w:rPr>
                <w:rFonts w:ascii="Calibri" w:eastAsia="Calibri" w:hAnsi="Calibri" w:cs="Calibri"/>
              </w:rPr>
              <w:t>141517-21-7</w:t>
            </w:r>
          </w:p>
        </w:tc>
        <w:tc>
          <w:tcPr>
            <w:tcW w:w="2340" w:type="dxa"/>
            <w:vAlign w:val="center"/>
          </w:tcPr>
          <w:p w14:paraId="7890A809" w14:textId="47813606" w:rsidR="423FFD81" w:rsidRPr="00D64DDC" w:rsidRDefault="423FFD81" w:rsidP="5217F1ED">
            <w:pPr>
              <w:jc w:val="center"/>
              <w:rPr>
                <w:rFonts w:ascii="Calibri" w:eastAsia="Calibri" w:hAnsi="Calibri" w:cs="Calibri"/>
              </w:rPr>
            </w:pPr>
            <w:r w:rsidRPr="00D64DDC">
              <w:rPr>
                <w:rFonts w:ascii="Calibri" w:eastAsia="Calibri" w:hAnsi="Calibri" w:cs="Calibri"/>
              </w:rPr>
              <w:t>100</w:t>
            </w:r>
          </w:p>
        </w:tc>
        <w:tc>
          <w:tcPr>
            <w:tcW w:w="2340" w:type="dxa"/>
            <w:vAlign w:val="center"/>
          </w:tcPr>
          <w:p w14:paraId="4B1D239E" w14:textId="0411F1C9" w:rsidR="423FFD81" w:rsidRPr="00D64DDC" w:rsidRDefault="423FFD81" w:rsidP="5217F1ED">
            <w:pPr>
              <w:jc w:val="center"/>
              <w:rPr>
                <w:rFonts w:ascii="Calibri" w:eastAsia="Calibri" w:hAnsi="Calibri" w:cs="Calibri"/>
              </w:rPr>
            </w:pPr>
            <w:r w:rsidRPr="00D64DDC">
              <w:rPr>
                <w:rFonts w:ascii="Calibri" w:eastAsia="Calibri" w:hAnsi="Calibri" w:cs="Calibri"/>
              </w:rPr>
              <w:t>3,000</w:t>
            </w:r>
          </w:p>
        </w:tc>
      </w:tr>
    </w:tbl>
    <w:p w14:paraId="49B5A9F0" w14:textId="2107D8AA" w:rsidR="797E5AF0" w:rsidRDefault="797E5AF0" w:rsidP="5217F1ED">
      <w:pPr>
        <w:jc w:val="both"/>
        <w:rPr>
          <w:rFonts w:eastAsiaTheme="minorEastAsia"/>
          <w:color w:val="FF0000"/>
        </w:rPr>
      </w:pPr>
    </w:p>
    <w:p w14:paraId="3D69F67C" w14:textId="5EB8387B" w:rsidR="7E137D69" w:rsidRPr="00D64DDC" w:rsidRDefault="7E137D69" w:rsidP="00DF7D0E">
      <w:pPr>
        <w:spacing w:after="240" w:line="240" w:lineRule="auto"/>
        <w:ind w:left="360" w:firstLine="360"/>
        <w:jc w:val="both"/>
        <w:rPr>
          <w:rFonts w:ascii="Calibri" w:eastAsia="Calibri" w:hAnsi="Calibri" w:cs="Calibri"/>
        </w:rPr>
      </w:pPr>
      <w:r w:rsidRPr="00D64DDC">
        <w:rPr>
          <w:rFonts w:ascii="Calibri" w:eastAsia="Calibri" w:hAnsi="Calibri" w:cs="Calibri"/>
        </w:rPr>
        <w:t>9.5.b. Residual Solvent</w:t>
      </w:r>
      <w:r w:rsidR="4C59913F" w:rsidRPr="00D64DDC">
        <w:rPr>
          <w:rFonts w:ascii="Calibri" w:eastAsia="Calibri" w:hAnsi="Calibri" w:cs="Calibri"/>
        </w:rPr>
        <w:t xml:space="preserve"> and Processing Chemical</w:t>
      </w:r>
      <w:r w:rsidRPr="00D64DDC">
        <w:rPr>
          <w:rFonts w:ascii="Calibri" w:eastAsia="Calibri" w:hAnsi="Calibri" w:cs="Calibri"/>
        </w:rPr>
        <w:t xml:space="preserve"> Limits</w:t>
      </w:r>
    </w:p>
    <w:tbl>
      <w:tblPr>
        <w:tblStyle w:val="TableGrid"/>
        <w:tblW w:w="0" w:type="auto"/>
        <w:tblLayout w:type="fixed"/>
        <w:tblLook w:val="06A0" w:firstRow="1" w:lastRow="0" w:firstColumn="1" w:lastColumn="0" w:noHBand="1" w:noVBand="1"/>
      </w:tblPr>
      <w:tblGrid>
        <w:gridCol w:w="3120"/>
        <w:gridCol w:w="3120"/>
        <w:gridCol w:w="3120"/>
      </w:tblGrid>
      <w:tr w:rsidR="00DF7D0E" w:rsidRPr="00D64DDC" w14:paraId="76DCEF8D" w14:textId="77777777" w:rsidTr="5217F1ED">
        <w:tc>
          <w:tcPr>
            <w:tcW w:w="3120" w:type="dxa"/>
            <w:vAlign w:val="center"/>
          </w:tcPr>
          <w:p w14:paraId="7A33605C" w14:textId="3CAD71F8" w:rsidR="3770CC5C" w:rsidRPr="00D64DDC" w:rsidRDefault="3770CC5C" w:rsidP="5217F1ED">
            <w:pPr>
              <w:jc w:val="center"/>
              <w:rPr>
                <w:rFonts w:ascii="Calibri" w:eastAsia="Calibri" w:hAnsi="Calibri" w:cs="Calibri"/>
                <w:b/>
                <w:bCs/>
              </w:rPr>
            </w:pPr>
            <w:r w:rsidRPr="00D64DDC">
              <w:rPr>
                <w:rFonts w:ascii="Calibri" w:eastAsia="Calibri" w:hAnsi="Calibri" w:cs="Calibri"/>
                <w:b/>
                <w:bCs/>
              </w:rPr>
              <w:t>Solvent or Processing Chemical</w:t>
            </w:r>
          </w:p>
        </w:tc>
        <w:tc>
          <w:tcPr>
            <w:tcW w:w="3120" w:type="dxa"/>
            <w:vAlign w:val="center"/>
          </w:tcPr>
          <w:p w14:paraId="67FCA1D9" w14:textId="61EB8444" w:rsidR="1C43E6CA" w:rsidRPr="00D64DDC" w:rsidRDefault="1C43E6CA" w:rsidP="5217F1ED">
            <w:pPr>
              <w:jc w:val="center"/>
              <w:rPr>
                <w:rFonts w:ascii="Calibri" w:eastAsia="Calibri" w:hAnsi="Calibri" w:cs="Calibri"/>
                <w:b/>
                <w:bCs/>
              </w:rPr>
            </w:pPr>
            <w:r w:rsidRPr="00D64DDC">
              <w:rPr>
                <w:rFonts w:ascii="Calibri" w:eastAsia="Calibri" w:hAnsi="Calibri" w:cs="Calibri"/>
                <w:b/>
                <w:bCs/>
              </w:rPr>
              <w:t>CAS No.</w:t>
            </w:r>
          </w:p>
        </w:tc>
        <w:tc>
          <w:tcPr>
            <w:tcW w:w="3120" w:type="dxa"/>
            <w:vAlign w:val="center"/>
          </w:tcPr>
          <w:p w14:paraId="5086265E" w14:textId="793AA278" w:rsidR="1C43E6CA" w:rsidRPr="00D64DDC" w:rsidRDefault="1C43E6CA" w:rsidP="5217F1ED">
            <w:pPr>
              <w:jc w:val="center"/>
              <w:rPr>
                <w:rFonts w:ascii="Calibri" w:eastAsia="Calibri" w:hAnsi="Calibri" w:cs="Calibri"/>
                <w:b/>
                <w:bCs/>
              </w:rPr>
            </w:pPr>
            <w:r w:rsidRPr="00D64DDC">
              <w:rPr>
                <w:rFonts w:ascii="Calibri" w:eastAsia="Calibri" w:hAnsi="Calibri" w:cs="Calibri"/>
                <w:b/>
                <w:bCs/>
              </w:rPr>
              <w:t>Action Level (µg/g)</w:t>
            </w:r>
          </w:p>
        </w:tc>
      </w:tr>
      <w:tr w:rsidR="00DF7D0E" w:rsidRPr="00D64DDC" w14:paraId="6D61668F" w14:textId="77777777" w:rsidTr="5217F1ED">
        <w:tc>
          <w:tcPr>
            <w:tcW w:w="3120" w:type="dxa"/>
            <w:vAlign w:val="center"/>
          </w:tcPr>
          <w:p w14:paraId="6E8D9860" w14:textId="18A94223" w:rsidR="1C43E6CA" w:rsidRPr="00D64DDC" w:rsidRDefault="1C43E6CA" w:rsidP="5217F1ED">
            <w:pPr>
              <w:jc w:val="center"/>
              <w:rPr>
                <w:rFonts w:ascii="Calibri" w:eastAsia="Calibri" w:hAnsi="Calibri" w:cs="Calibri"/>
              </w:rPr>
            </w:pPr>
            <w:r w:rsidRPr="00D64DDC">
              <w:rPr>
                <w:rFonts w:ascii="Calibri" w:eastAsia="Calibri" w:hAnsi="Calibri" w:cs="Calibri"/>
              </w:rPr>
              <w:t>1,2-Dichloroethene</w:t>
            </w:r>
          </w:p>
        </w:tc>
        <w:tc>
          <w:tcPr>
            <w:tcW w:w="3120" w:type="dxa"/>
            <w:vAlign w:val="center"/>
          </w:tcPr>
          <w:p w14:paraId="17E12C54" w14:textId="6E4A5E91" w:rsidR="5217F1ED" w:rsidRPr="00D64DDC" w:rsidRDefault="5217F1ED" w:rsidP="5217F1ED">
            <w:pPr>
              <w:jc w:val="center"/>
              <w:rPr>
                <w:rFonts w:ascii="Calibri" w:eastAsia="Calibri" w:hAnsi="Calibri" w:cs="Calibri"/>
              </w:rPr>
            </w:pPr>
          </w:p>
        </w:tc>
        <w:tc>
          <w:tcPr>
            <w:tcW w:w="3120" w:type="dxa"/>
            <w:vAlign w:val="center"/>
          </w:tcPr>
          <w:p w14:paraId="795C4700" w14:textId="64734602" w:rsidR="1C43E6CA" w:rsidRPr="00D64DDC" w:rsidRDefault="1C43E6CA" w:rsidP="5217F1ED">
            <w:pPr>
              <w:jc w:val="center"/>
              <w:rPr>
                <w:rFonts w:ascii="Calibri" w:eastAsia="Calibri" w:hAnsi="Calibri" w:cs="Calibri"/>
              </w:rPr>
            </w:pPr>
            <w:r w:rsidRPr="00D64DDC">
              <w:rPr>
                <w:rFonts w:ascii="Calibri" w:eastAsia="Calibri" w:hAnsi="Calibri" w:cs="Calibri"/>
              </w:rPr>
              <w:t>1,870</w:t>
            </w:r>
          </w:p>
        </w:tc>
      </w:tr>
      <w:tr w:rsidR="00DF7D0E" w:rsidRPr="00D64DDC" w14:paraId="39788146" w14:textId="77777777" w:rsidTr="5217F1ED">
        <w:tc>
          <w:tcPr>
            <w:tcW w:w="3120" w:type="dxa"/>
            <w:vAlign w:val="center"/>
          </w:tcPr>
          <w:p w14:paraId="0740B2D4" w14:textId="2B48832C" w:rsidR="1C43E6CA" w:rsidRPr="00D64DDC" w:rsidRDefault="1C43E6CA" w:rsidP="5217F1ED">
            <w:pPr>
              <w:jc w:val="center"/>
              <w:rPr>
                <w:rFonts w:ascii="Calibri" w:eastAsia="Calibri" w:hAnsi="Calibri" w:cs="Calibri"/>
              </w:rPr>
            </w:pPr>
            <w:r w:rsidRPr="00D64DDC">
              <w:rPr>
                <w:rFonts w:ascii="Calibri" w:eastAsia="Calibri" w:hAnsi="Calibri" w:cs="Calibri"/>
              </w:rPr>
              <w:t>Acetone</w:t>
            </w:r>
          </w:p>
        </w:tc>
        <w:tc>
          <w:tcPr>
            <w:tcW w:w="3120" w:type="dxa"/>
            <w:vAlign w:val="center"/>
          </w:tcPr>
          <w:p w14:paraId="0775EAF3" w14:textId="31904B39" w:rsidR="1C43E6CA" w:rsidRPr="00D64DDC" w:rsidRDefault="1C43E6CA" w:rsidP="5217F1ED">
            <w:pPr>
              <w:jc w:val="center"/>
              <w:rPr>
                <w:rFonts w:ascii="Calibri" w:eastAsia="Calibri" w:hAnsi="Calibri" w:cs="Calibri"/>
              </w:rPr>
            </w:pPr>
            <w:r w:rsidRPr="00D64DDC">
              <w:rPr>
                <w:rFonts w:ascii="Calibri" w:eastAsia="Calibri" w:hAnsi="Calibri" w:cs="Calibri"/>
              </w:rPr>
              <w:t>67-64-1</w:t>
            </w:r>
          </w:p>
        </w:tc>
        <w:tc>
          <w:tcPr>
            <w:tcW w:w="3120" w:type="dxa"/>
            <w:vAlign w:val="center"/>
          </w:tcPr>
          <w:p w14:paraId="0E0EC51D" w14:textId="5311F47F" w:rsidR="1C43E6CA" w:rsidRPr="00D64DDC" w:rsidRDefault="1C43E6CA" w:rsidP="5217F1ED">
            <w:pPr>
              <w:jc w:val="center"/>
              <w:rPr>
                <w:rFonts w:ascii="Calibri" w:eastAsia="Calibri" w:hAnsi="Calibri" w:cs="Calibri"/>
              </w:rPr>
            </w:pPr>
            <w:r w:rsidRPr="00D64DDC">
              <w:rPr>
                <w:rFonts w:ascii="Calibri" w:eastAsia="Calibri" w:hAnsi="Calibri" w:cs="Calibri"/>
              </w:rPr>
              <w:t>5,000</w:t>
            </w:r>
          </w:p>
        </w:tc>
      </w:tr>
      <w:tr w:rsidR="00DF7D0E" w:rsidRPr="00D64DDC" w14:paraId="42088DED" w14:textId="77777777" w:rsidTr="5217F1ED">
        <w:tc>
          <w:tcPr>
            <w:tcW w:w="3120" w:type="dxa"/>
            <w:vAlign w:val="center"/>
          </w:tcPr>
          <w:p w14:paraId="544623E3" w14:textId="5E3E129A" w:rsidR="1C43E6CA" w:rsidRPr="00D64DDC" w:rsidRDefault="1C43E6CA" w:rsidP="5217F1ED">
            <w:pPr>
              <w:jc w:val="center"/>
              <w:rPr>
                <w:rFonts w:ascii="Calibri" w:eastAsia="Calibri" w:hAnsi="Calibri" w:cs="Calibri"/>
              </w:rPr>
            </w:pPr>
            <w:r w:rsidRPr="00D64DDC">
              <w:rPr>
                <w:rFonts w:ascii="Calibri" w:eastAsia="Calibri" w:hAnsi="Calibri" w:cs="Calibri"/>
              </w:rPr>
              <w:t>Acetonitrile</w:t>
            </w:r>
          </w:p>
        </w:tc>
        <w:tc>
          <w:tcPr>
            <w:tcW w:w="3120" w:type="dxa"/>
            <w:vAlign w:val="center"/>
          </w:tcPr>
          <w:p w14:paraId="131055AD" w14:textId="5DFB3C87" w:rsidR="1C43E6CA" w:rsidRPr="00D64DDC" w:rsidRDefault="1C43E6CA" w:rsidP="5217F1ED">
            <w:pPr>
              <w:jc w:val="center"/>
              <w:rPr>
                <w:rFonts w:ascii="Calibri" w:eastAsia="Calibri" w:hAnsi="Calibri" w:cs="Calibri"/>
              </w:rPr>
            </w:pPr>
            <w:r w:rsidRPr="00D64DDC">
              <w:rPr>
                <w:rFonts w:ascii="Calibri" w:eastAsia="Calibri" w:hAnsi="Calibri" w:cs="Calibri"/>
              </w:rPr>
              <w:t>75-05-8</w:t>
            </w:r>
          </w:p>
        </w:tc>
        <w:tc>
          <w:tcPr>
            <w:tcW w:w="3120" w:type="dxa"/>
            <w:vAlign w:val="center"/>
          </w:tcPr>
          <w:p w14:paraId="262EFE8B" w14:textId="20C3BC8A" w:rsidR="1C43E6CA" w:rsidRPr="00D64DDC" w:rsidRDefault="1C43E6CA" w:rsidP="5217F1ED">
            <w:pPr>
              <w:jc w:val="center"/>
              <w:rPr>
                <w:rFonts w:ascii="Calibri" w:eastAsia="Calibri" w:hAnsi="Calibri" w:cs="Calibri"/>
              </w:rPr>
            </w:pPr>
            <w:r w:rsidRPr="00D64DDC">
              <w:rPr>
                <w:rFonts w:ascii="Calibri" w:eastAsia="Calibri" w:hAnsi="Calibri" w:cs="Calibri"/>
              </w:rPr>
              <w:t>410</w:t>
            </w:r>
          </w:p>
        </w:tc>
      </w:tr>
      <w:tr w:rsidR="00DF7D0E" w:rsidRPr="00D64DDC" w14:paraId="125159F0" w14:textId="77777777" w:rsidTr="5217F1ED">
        <w:tc>
          <w:tcPr>
            <w:tcW w:w="3120" w:type="dxa"/>
            <w:vAlign w:val="center"/>
          </w:tcPr>
          <w:p w14:paraId="09D197BE" w14:textId="40429623" w:rsidR="1C43E6CA" w:rsidRPr="00D64DDC" w:rsidRDefault="1C43E6CA" w:rsidP="5217F1ED">
            <w:pPr>
              <w:jc w:val="center"/>
              <w:rPr>
                <w:rFonts w:ascii="Calibri" w:eastAsia="Calibri" w:hAnsi="Calibri" w:cs="Calibri"/>
              </w:rPr>
            </w:pPr>
            <w:r w:rsidRPr="00D64DDC">
              <w:rPr>
                <w:rFonts w:ascii="Calibri" w:eastAsia="Calibri" w:hAnsi="Calibri" w:cs="Calibri"/>
              </w:rPr>
              <w:t>Butane</w:t>
            </w:r>
          </w:p>
        </w:tc>
        <w:tc>
          <w:tcPr>
            <w:tcW w:w="3120" w:type="dxa"/>
            <w:vAlign w:val="center"/>
          </w:tcPr>
          <w:p w14:paraId="34DCEF5D" w14:textId="25AA7947" w:rsidR="1C43E6CA" w:rsidRPr="00D64DDC" w:rsidRDefault="1C43E6CA" w:rsidP="5217F1ED">
            <w:pPr>
              <w:jc w:val="center"/>
              <w:rPr>
                <w:rFonts w:ascii="Calibri" w:eastAsia="Calibri" w:hAnsi="Calibri" w:cs="Calibri"/>
              </w:rPr>
            </w:pPr>
            <w:r w:rsidRPr="00D64DDC">
              <w:rPr>
                <w:rFonts w:ascii="Calibri" w:eastAsia="Calibri" w:hAnsi="Calibri" w:cs="Calibri"/>
              </w:rPr>
              <w:t>106-97-8</w:t>
            </w:r>
          </w:p>
        </w:tc>
        <w:tc>
          <w:tcPr>
            <w:tcW w:w="3120" w:type="dxa"/>
            <w:vAlign w:val="center"/>
          </w:tcPr>
          <w:p w14:paraId="6D85EECF" w14:textId="5F8B3335" w:rsidR="1C43E6CA" w:rsidRPr="00D64DDC" w:rsidRDefault="1C43E6CA" w:rsidP="5217F1ED">
            <w:pPr>
              <w:jc w:val="center"/>
              <w:rPr>
                <w:rFonts w:ascii="Calibri" w:eastAsia="Calibri" w:hAnsi="Calibri" w:cs="Calibri"/>
              </w:rPr>
            </w:pPr>
            <w:r w:rsidRPr="00D64DDC">
              <w:rPr>
                <w:rFonts w:ascii="Calibri" w:eastAsia="Calibri" w:hAnsi="Calibri" w:cs="Calibri"/>
              </w:rPr>
              <w:t>2,000</w:t>
            </w:r>
          </w:p>
        </w:tc>
      </w:tr>
      <w:tr w:rsidR="00DF7D0E" w:rsidRPr="00D64DDC" w14:paraId="3F7DB922" w14:textId="77777777" w:rsidTr="5217F1ED">
        <w:tc>
          <w:tcPr>
            <w:tcW w:w="3120" w:type="dxa"/>
            <w:vAlign w:val="center"/>
          </w:tcPr>
          <w:p w14:paraId="7AAC1A3B" w14:textId="13534FA9" w:rsidR="1C43E6CA" w:rsidRPr="00D64DDC" w:rsidRDefault="1C43E6CA" w:rsidP="5217F1ED">
            <w:pPr>
              <w:jc w:val="center"/>
              <w:rPr>
                <w:rFonts w:ascii="Calibri" w:eastAsia="Calibri" w:hAnsi="Calibri" w:cs="Calibri"/>
              </w:rPr>
            </w:pPr>
            <w:r w:rsidRPr="00D64DDC">
              <w:rPr>
                <w:rFonts w:ascii="Calibri" w:eastAsia="Calibri" w:hAnsi="Calibri" w:cs="Calibri"/>
              </w:rPr>
              <w:t>Chloroform</w:t>
            </w:r>
          </w:p>
        </w:tc>
        <w:tc>
          <w:tcPr>
            <w:tcW w:w="3120" w:type="dxa"/>
            <w:vAlign w:val="center"/>
          </w:tcPr>
          <w:p w14:paraId="3B9E85B0" w14:textId="67BCF71D" w:rsidR="1C43E6CA" w:rsidRPr="00D64DDC" w:rsidRDefault="1C43E6CA" w:rsidP="5217F1ED">
            <w:pPr>
              <w:jc w:val="center"/>
              <w:rPr>
                <w:rFonts w:ascii="Calibri" w:eastAsia="Calibri" w:hAnsi="Calibri" w:cs="Calibri"/>
              </w:rPr>
            </w:pPr>
            <w:r w:rsidRPr="00D64DDC">
              <w:rPr>
                <w:rFonts w:ascii="Calibri" w:eastAsia="Calibri" w:hAnsi="Calibri" w:cs="Calibri"/>
              </w:rPr>
              <w:t>67-66-3</w:t>
            </w:r>
          </w:p>
        </w:tc>
        <w:tc>
          <w:tcPr>
            <w:tcW w:w="3120" w:type="dxa"/>
            <w:vAlign w:val="center"/>
          </w:tcPr>
          <w:p w14:paraId="6F82E513" w14:textId="79BA57E8" w:rsidR="1C43E6CA" w:rsidRPr="00D64DDC" w:rsidRDefault="1C43E6CA" w:rsidP="5217F1ED">
            <w:pPr>
              <w:jc w:val="center"/>
              <w:rPr>
                <w:rFonts w:ascii="Calibri" w:eastAsia="Calibri" w:hAnsi="Calibri" w:cs="Calibri"/>
              </w:rPr>
            </w:pPr>
            <w:r w:rsidRPr="00D64DDC">
              <w:rPr>
                <w:rFonts w:ascii="Calibri" w:eastAsia="Calibri" w:hAnsi="Calibri" w:cs="Calibri"/>
              </w:rPr>
              <w:t>60</w:t>
            </w:r>
          </w:p>
        </w:tc>
      </w:tr>
      <w:tr w:rsidR="00DF7D0E" w:rsidRPr="00D64DDC" w14:paraId="63021C89" w14:textId="77777777" w:rsidTr="5217F1ED">
        <w:tc>
          <w:tcPr>
            <w:tcW w:w="3120" w:type="dxa"/>
            <w:vAlign w:val="center"/>
          </w:tcPr>
          <w:p w14:paraId="07077F3C" w14:textId="7729C8A9" w:rsidR="1C43E6CA" w:rsidRPr="00D64DDC" w:rsidRDefault="1C43E6CA" w:rsidP="5217F1ED">
            <w:pPr>
              <w:jc w:val="center"/>
              <w:rPr>
                <w:rFonts w:ascii="Calibri" w:eastAsia="Calibri" w:hAnsi="Calibri" w:cs="Calibri"/>
              </w:rPr>
            </w:pPr>
            <w:r w:rsidRPr="00D64DDC">
              <w:rPr>
                <w:rFonts w:ascii="Calibri" w:eastAsia="Calibri" w:hAnsi="Calibri" w:cs="Calibri"/>
              </w:rPr>
              <w:t>Ethanol</w:t>
            </w:r>
          </w:p>
        </w:tc>
        <w:tc>
          <w:tcPr>
            <w:tcW w:w="3120" w:type="dxa"/>
            <w:vAlign w:val="center"/>
          </w:tcPr>
          <w:p w14:paraId="0C66360D" w14:textId="581A5897" w:rsidR="1C43E6CA" w:rsidRPr="00D64DDC" w:rsidRDefault="1C43E6CA" w:rsidP="5217F1ED">
            <w:pPr>
              <w:jc w:val="center"/>
              <w:rPr>
                <w:rFonts w:ascii="Calibri" w:eastAsia="Calibri" w:hAnsi="Calibri" w:cs="Calibri"/>
              </w:rPr>
            </w:pPr>
            <w:r w:rsidRPr="00D64DDC">
              <w:rPr>
                <w:rFonts w:ascii="Calibri" w:eastAsia="Calibri" w:hAnsi="Calibri" w:cs="Calibri"/>
              </w:rPr>
              <w:t>64-17-5</w:t>
            </w:r>
          </w:p>
        </w:tc>
        <w:tc>
          <w:tcPr>
            <w:tcW w:w="3120" w:type="dxa"/>
            <w:vAlign w:val="center"/>
          </w:tcPr>
          <w:p w14:paraId="400CFB72" w14:textId="1664377A" w:rsidR="1C43E6CA" w:rsidRPr="00D64DDC" w:rsidRDefault="1C43E6CA" w:rsidP="5217F1ED">
            <w:pPr>
              <w:jc w:val="center"/>
              <w:rPr>
                <w:rFonts w:ascii="Calibri" w:eastAsia="Calibri" w:hAnsi="Calibri" w:cs="Calibri"/>
              </w:rPr>
            </w:pPr>
            <w:r w:rsidRPr="00D64DDC">
              <w:rPr>
                <w:rFonts w:ascii="Calibri" w:eastAsia="Calibri" w:hAnsi="Calibri" w:cs="Calibri"/>
              </w:rPr>
              <w:t>5,000</w:t>
            </w:r>
          </w:p>
        </w:tc>
      </w:tr>
      <w:tr w:rsidR="00DF7D0E" w:rsidRPr="00D64DDC" w14:paraId="25D7DBF0" w14:textId="77777777" w:rsidTr="5217F1ED">
        <w:tc>
          <w:tcPr>
            <w:tcW w:w="3120" w:type="dxa"/>
            <w:vAlign w:val="center"/>
          </w:tcPr>
          <w:p w14:paraId="2A388398" w14:textId="3E889A45" w:rsidR="1C43E6CA" w:rsidRPr="00D64DDC" w:rsidRDefault="1C43E6CA" w:rsidP="5217F1ED">
            <w:pPr>
              <w:jc w:val="center"/>
              <w:rPr>
                <w:rFonts w:ascii="Calibri" w:eastAsia="Calibri" w:hAnsi="Calibri" w:cs="Calibri"/>
              </w:rPr>
            </w:pPr>
            <w:r w:rsidRPr="00D64DDC">
              <w:rPr>
                <w:rFonts w:ascii="Calibri" w:eastAsia="Calibri" w:hAnsi="Calibri" w:cs="Calibri"/>
              </w:rPr>
              <w:t>Ethyl Acetate</w:t>
            </w:r>
          </w:p>
        </w:tc>
        <w:tc>
          <w:tcPr>
            <w:tcW w:w="3120" w:type="dxa"/>
            <w:vAlign w:val="center"/>
          </w:tcPr>
          <w:p w14:paraId="69561707" w14:textId="1E5263B7" w:rsidR="1C43E6CA" w:rsidRPr="00D64DDC" w:rsidRDefault="1C43E6CA" w:rsidP="5217F1ED">
            <w:pPr>
              <w:jc w:val="center"/>
              <w:rPr>
                <w:rFonts w:ascii="Calibri" w:eastAsia="Calibri" w:hAnsi="Calibri" w:cs="Calibri"/>
              </w:rPr>
            </w:pPr>
            <w:r w:rsidRPr="00D64DDC">
              <w:rPr>
                <w:rFonts w:ascii="Calibri" w:eastAsia="Calibri" w:hAnsi="Calibri" w:cs="Calibri"/>
              </w:rPr>
              <w:t>141-78-6</w:t>
            </w:r>
          </w:p>
        </w:tc>
        <w:tc>
          <w:tcPr>
            <w:tcW w:w="3120" w:type="dxa"/>
            <w:vAlign w:val="center"/>
          </w:tcPr>
          <w:p w14:paraId="0CA1DF78" w14:textId="7902CAA2" w:rsidR="1C43E6CA" w:rsidRPr="00D64DDC" w:rsidRDefault="1C43E6CA" w:rsidP="5217F1ED">
            <w:pPr>
              <w:jc w:val="center"/>
              <w:rPr>
                <w:rFonts w:ascii="Calibri" w:eastAsia="Calibri" w:hAnsi="Calibri" w:cs="Calibri"/>
              </w:rPr>
            </w:pPr>
            <w:r w:rsidRPr="00D64DDC">
              <w:rPr>
                <w:rFonts w:ascii="Calibri" w:eastAsia="Calibri" w:hAnsi="Calibri" w:cs="Calibri"/>
              </w:rPr>
              <w:t>5,000</w:t>
            </w:r>
          </w:p>
        </w:tc>
      </w:tr>
      <w:tr w:rsidR="00DF7D0E" w:rsidRPr="00D64DDC" w14:paraId="7536AD7A" w14:textId="77777777" w:rsidTr="5217F1ED">
        <w:tc>
          <w:tcPr>
            <w:tcW w:w="3120" w:type="dxa"/>
            <w:vAlign w:val="center"/>
          </w:tcPr>
          <w:p w14:paraId="08ABE10A" w14:textId="0A6D2694" w:rsidR="1C43E6CA" w:rsidRPr="00D64DDC" w:rsidRDefault="1C43E6CA" w:rsidP="5217F1ED">
            <w:pPr>
              <w:jc w:val="center"/>
              <w:rPr>
                <w:rFonts w:ascii="Calibri" w:eastAsia="Calibri" w:hAnsi="Calibri" w:cs="Calibri"/>
              </w:rPr>
            </w:pPr>
            <w:r w:rsidRPr="00D64DDC">
              <w:rPr>
                <w:rFonts w:ascii="Calibri" w:eastAsia="Calibri" w:hAnsi="Calibri" w:cs="Calibri"/>
              </w:rPr>
              <w:t>Ethyl Ether</w:t>
            </w:r>
          </w:p>
        </w:tc>
        <w:tc>
          <w:tcPr>
            <w:tcW w:w="3120" w:type="dxa"/>
            <w:vAlign w:val="center"/>
          </w:tcPr>
          <w:p w14:paraId="3412A898" w14:textId="47B13BDF" w:rsidR="1C43E6CA" w:rsidRPr="00D64DDC" w:rsidRDefault="1C43E6CA" w:rsidP="5217F1ED">
            <w:pPr>
              <w:jc w:val="center"/>
              <w:rPr>
                <w:rFonts w:ascii="Calibri" w:eastAsia="Calibri" w:hAnsi="Calibri" w:cs="Calibri"/>
              </w:rPr>
            </w:pPr>
            <w:r w:rsidRPr="00D64DDC">
              <w:rPr>
                <w:rFonts w:ascii="Calibri" w:eastAsia="Calibri" w:hAnsi="Calibri" w:cs="Calibri"/>
              </w:rPr>
              <w:t>60-29-7</w:t>
            </w:r>
          </w:p>
        </w:tc>
        <w:tc>
          <w:tcPr>
            <w:tcW w:w="3120" w:type="dxa"/>
            <w:vAlign w:val="center"/>
          </w:tcPr>
          <w:p w14:paraId="74F2DA56" w14:textId="7458CBA0" w:rsidR="1C43E6CA" w:rsidRPr="00D64DDC" w:rsidRDefault="1C43E6CA" w:rsidP="5217F1ED">
            <w:pPr>
              <w:jc w:val="center"/>
              <w:rPr>
                <w:rFonts w:ascii="Calibri" w:eastAsia="Calibri" w:hAnsi="Calibri" w:cs="Calibri"/>
              </w:rPr>
            </w:pPr>
            <w:r w:rsidRPr="00D64DDC">
              <w:rPr>
                <w:rFonts w:ascii="Calibri" w:eastAsia="Calibri" w:hAnsi="Calibri" w:cs="Calibri"/>
              </w:rPr>
              <w:t>5,000</w:t>
            </w:r>
          </w:p>
        </w:tc>
      </w:tr>
      <w:tr w:rsidR="00DF7D0E" w:rsidRPr="00D64DDC" w14:paraId="6BC9A9E8" w14:textId="77777777" w:rsidTr="5217F1ED">
        <w:tc>
          <w:tcPr>
            <w:tcW w:w="3120" w:type="dxa"/>
            <w:vAlign w:val="center"/>
          </w:tcPr>
          <w:p w14:paraId="4424FD89" w14:textId="311AB004" w:rsidR="1C43E6CA" w:rsidRPr="00D64DDC" w:rsidRDefault="1C43E6CA" w:rsidP="5217F1ED">
            <w:pPr>
              <w:jc w:val="center"/>
              <w:rPr>
                <w:rFonts w:ascii="Calibri" w:eastAsia="Calibri" w:hAnsi="Calibri" w:cs="Calibri"/>
              </w:rPr>
            </w:pPr>
            <w:r w:rsidRPr="00D64DDC">
              <w:rPr>
                <w:rFonts w:ascii="Calibri" w:eastAsia="Calibri" w:hAnsi="Calibri" w:cs="Calibri"/>
              </w:rPr>
              <w:t>Heptane</w:t>
            </w:r>
          </w:p>
        </w:tc>
        <w:tc>
          <w:tcPr>
            <w:tcW w:w="3120" w:type="dxa"/>
            <w:vAlign w:val="center"/>
          </w:tcPr>
          <w:p w14:paraId="35D167D0" w14:textId="46323304" w:rsidR="1C43E6CA" w:rsidRPr="00D64DDC" w:rsidRDefault="1C43E6CA" w:rsidP="5217F1ED">
            <w:pPr>
              <w:jc w:val="center"/>
              <w:rPr>
                <w:rFonts w:ascii="Calibri" w:eastAsia="Calibri" w:hAnsi="Calibri" w:cs="Calibri"/>
              </w:rPr>
            </w:pPr>
            <w:r w:rsidRPr="00D64DDC">
              <w:rPr>
                <w:rFonts w:ascii="Calibri" w:eastAsia="Calibri" w:hAnsi="Calibri" w:cs="Calibri"/>
              </w:rPr>
              <w:t>142-82-5</w:t>
            </w:r>
          </w:p>
        </w:tc>
        <w:tc>
          <w:tcPr>
            <w:tcW w:w="3120" w:type="dxa"/>
            <w:vAlign w:val="center"/>
          </w:tcPr>
          <w:p w14:paraId="46F427A0" w14:textId="4B592A3F" w:rsidR="1C43E6CA" w:rsidRPr="00D64DDC" w:rsidRDefault="1C43E6CA" w:rsidP="5217F1ED">
            <w:pPr>
              <w:jc w:val="center"/>
              <w:rPr>
                <w:rFonts w:ascii="Calibri" w:eastAsia="Calibri" w:hAnsi="Calibri" w:cs="Calibri"/>
              </w:rPr>
            </w:pPr>
            <w:r w:rsidRPr="00D64DDC">
              <w:rPr>
                <w:rFonts w:ascii="Calibri" w:eastAsia="Calibri" w:hAnsi="Calibri" w:cs="Calibri"/>
              </w:rPr>
              <w:t>5,000</w:t>
            </w:r>
          </w:p>
        </w:tc>
      </w:tr>
      <w:tr w:rsidR="00DF7D0E" w:rsidRPr="00D64DDC" w14:paraId="5A9996FF" w14:textId="77777777" w:rsidTr="5217F1ED">
        <w:tc>
          <w:tcPr>
            <w:tcW w:w="3120" w:type="dxa"/>
            <w:vAlign w:val="center"/>
          </w:tcPr>
          <w:p w14:paraId="29ED463A" w14:textId="09224EF9" w:rsidR="1C43E6CA" w:rsidRPr="00D64DDC" w:rsidRDefault="1C43E6CA" w:rsidP="5217F1ED">
            <w:pPr>
              <w:jc w:val="center"/>
              <w:rPr>
                <w:rFonts w:ascii="Calibri" w:eastAsia="Calibri" w:hAnsi="Calibri" w:cs="Calibri"/>
              </w:rPr>
            </w:pPr>
            <w:r w:rsidRPr="00D64DDC">
              <w:rPr>
                <w:rFonts w:ascii="Calibri" w:eastAsia="Calibri" w:hAnsi="Calibri" w:cs="Calibri"/>
              </w:rPr>
              <w:t>Hexane</w:t>
            </w:r>
          </w:p>
        </w:tc>
        <w:tc>
          <w:tcPr>
            <w:tcW w:w="3120" w:type="dxa"/>
            <w:vAlign w:val="center"/>
          </w:tcPr>
          <w:p w14:paraId="23AC2B03" w14:textId="6EB0B1BF" w:rsidR="1C43E6CA" w:rsidRPr="00D64DDC" w:rsidRDefault="1C43E6CA" w:rsidP="5217F1ED">
            <w:pPr>
              <w:jc w:val="center"/>
              <w:rPr>
                <w:rFonts w:ascii="Calibri" w:eastAsia="Calibri" w:hAnsi="Calibri" w:cs="Calibri"/>
              </w:rPr>
            </w:pPr>
            <w:r w:rsidRPr="00D64DDC">
              <w:rPr>
                <w:rFonts w:ascii="Calibri" w:eastAsia="Calibri" w:hAnsi="Calibri" w:cs="Calibri"/>
              </w:rPr>
              <w:t>110-54-3</w:t>
            </w:r>
          </w:p>
        </w:tc>
        <w:tc>
          <w:tcPr>
            <w:tcW w:w="3120" w:type="dxa"/>
            <w:vAlign w:val="center"/>
          </w:tcPr>
          <w:p w14:paraId="5D557FE0" w14:textId="6E10A109" w:rsidR="1C43E6CA" w:rsidRPr="00D64DDC" w:rsidRDefault="1C43E6CA" w:rsidP="5217F1ED">
            <w:pPr>
              <w:jc w:val="center"/>
              <w:rPr>
                <w:rFonts w:ascii="Calibri" w:eastAsia="Calibri" w:hAnsi="Calibri" w:cs="Calibri"/>
              </w:rPr>
            </w:pPr>
            <w:r w:rsidRPr="00D64DDC">
              <w:rPr>
                <w:rFonts w:ascii="Calibri" w:eastAsia="Calibri" w:hAnsi="Calibri" w:cs="Calibri"/>
              </w:rPr>
              <w:t>290</w:t>
            </w:r>
          </w:p>
        </w:tc>
      </w:tr>
      <w:tr w:rsidR="00DF7D0E" w:rsidRPr="00D64DDC" w14:paraId="07900D11" w14:textId="77777777" w:rsidTr="5217F1ED">
        <w:tc>
          <w:tcPr>
            <w:tcW w:w="3120" w:type="dxa"/>
            <w:vAlign w:val="center"/>
          </w:tcPr>
          <w:p w14:paraId="7B1C473A" w14:textId="042DAB74" w:rsidR="1C43E6CA" w:rsidRPr="00D64DDC" w:rsidRDefault="1C43E6CA" w:rsidP="5217F1ED">
            <w:pPr>
              <w:jc w:val="center"/>
              <w:rPr>
                <w:rFonts w:ascii="Calibri" w:eastAsia="Calibri" w:hAnsi="Calibri" w:cs="Calibri"/>
              </w:rPr>
            </w:pPr>
            <w:r w:rsidRPr="00D64DDC">
              <w:rPr>
                <w:rFonts w:ascii="Calibri" w:eastAsia="Calibri" w:hAnsi="Calibri" w:cs="Calibri"/>
              </w:rPr>
              <w:t>Isopropyl Alcohol</w:t>
            </w:r>
          </w:p>
        </w:tc>
        <w:tc>
          <w:tcPr>
            <w:tcW w:w="3120" w:type="dxa"/>
            <w:vAlign w:val="center"/>
          </w:tcPr>
          <w:p w14:paraId="6909AF75" w14:textId="62CB012E" w:rsidR="1C43E6CA" w:rsidRPr="00D64DDC" w:rsidRDefault="1C43E6CA" w:rsidP="5217F1ED">
            <w:pPr>
              <w:jc w:val="center"/>
              <w:rPr>
                <w:rFonts w:ascii="Calibri" w:eastAsia="Calibri" w:hAnsi="Calibri" w:cs="Calibri"/>
              </w:rPr>
            </w:pPr>
            <w:r w:rsidRPr="00D64DDC">
              <w:rPr>
                <w:rFonts w:ascii="Calibri" w:eastAsia="Calibri" w:hAnsi="Calibri" w:cs="Calibri"/>
              </w:rPr>
              <w:t>67-63-0</w:t>
            </w:r>
          </w:p>
        </w:tc>
        <w:tc>
          <w:tcPr>
            <w:tcW w:w="3120" w:type="dxa"/>
            <w:vAlign w:val="center"/>
          </w:tcPr>
          <w:p w14:paraId="4BFDCF70" w14:textId="16E3DD94" w:rsidR="1C43E6CA" w:rsidRPr="00D64DDC" w:rsidRDefault="1C43E6CA" w:rsidP="5217F1ED">
            <w:pPr>
              <w:jc w:val="center"/>
              <w:rPr>
                <w:rFonts w:ascii="Calibri" w:eastAsia="Calibri" w:hAnsi="Calibri" w:cs="Calibri"/>
              </w:rPr>
            </w:pPr>
            <w:r w:rsidRPr="00D64DDC">
              <w:rPr>
                <w:rFonts w:ascii="Calibri" w:eastAsia="Calibri" w:hAnsi="Calibri" w:cs="Calibri"/>
              </w:rPr>
              <w:t>5,000</w:t>
            </w:r>
          </w:p>
        </w:tc>
      </w:tr>
      <w:tr w:rsidR="00DF7D0E" w:rsidRPr="00D64DDC" w14:paraId="00225DE2" w14:textId="77777777" w:rsidTr="5217F1ED">
        <w:tc>
          <w:tcPr>
            <w:tcW w:w="3120" w:type="dxa"/>
            <w:vAlign w:val="center"/>
          </w:tcPr>
          <w:p w14:paraId="2397368C" w14:textId="68EF5A82" w:rsidR="1C43E6CA" w:rsidRPr="00D64DDC" w:rsidRDefault="1C43E6CA" w:rsidP="5217F1ED">
            <w:pPr>
              <w:jc w:val="center"/>
              <w:rPr>
                <w:rFonts w:ascii="Calibri" w:eastAsia="Calibri" w:hAnsi="Calibri" w:cs="Calibri"/>
              </w:rPr>
            </w:pPr>
            <w:r w:rsidRPr="00D64DDC">
              <w:rPr>
                <w:rFonts w:ascii="Calibri" w:eastAsia="Calibri" w:hAnsi="Calibri" w:cs="Calibri"/>
              </w:rPr>
              <w:t>Methanol</w:t>
            </w:r>
          </w:p>
        </w:tc>
        <w:tc>
          <w:tcPr>
            <w:tcW w:w="3120" w:type="dxa"/>
            <w:vAlign w:val="center"/>
          </w:tcPr>
          <w:p w14:paraId="56224A22" w14:textId="679B7340" w:rsidR="1C43E6CA" w:rsidRPr="00D64DDC" w:rsidRDefault="1C43E6CA" w:rsidP="5217F1ED">
            <w:pPr>
              <w:jc w:val="center"/>
              <w:rPr>
                <w:rFonts w:ascii="Calibri" w:eastAsia="Calibri" w:hAnsi="Calibri" w:cs="Calibri"/>
              </w:rPr>
            </w:pPr>
            <w:r w:rsidRPr="00D64DDC">
              <w:rPr>
                <w:rFonts w:ascii="Calibri" w:eastAsia="Calibri" w:hAnsi="Calibri" w:cs="Calibri"/>
              </w:rPr>
              <w:t>67-56-1</w:t>
            </w:r>
          </w:p>
        </w:tc>
        <w:tc>
          <w:tcPr>
            <w:tcW w:w="3120" w:type="dxa"/>
            <w:vAlign w:val="center"/>
          </w:tcPr>
          <w:p w14:paraId="30DE63D7" w14:textId="40D15329" w:rsidR="1C43E6CA" w:rsidRPr="00D64DDC" w:rsidRDefault="1C43E6CA" w:rsidP="5217F1ED">
            <w:pPr>
              <w:jc w:val="center"/>
              <w:rPr>
                <w:rFonts w:ascii="Calibri" w:eastAsia="Calibri" w:hAnsi="Calibri" w:cs="Calibri"/>
              </w:rPr>
            </w:pPr>
            <w:r w:rsidRPr="00D64DDC">
              <w:rPr>
                <w:rFonts w:ascii="Calibri" w:eastAsia="Calibri" w:hAnsi="Calibri" w:cs="Calibri"/>
              </w:rPr>
              <w:t>3,000</w:t>
            </w:r>
          </w:p>
        </w:tc>
      </w:tr>
      <w:tr w:rsidR="00DF7D0E" w:rsidRPr="00D64DDC" w14:paraId="7E3A48A0" w14:textId="77777777" w:rsidTr="5217F1ED">
        <w:tc>
          <w:tcPr>
            <w:tcW w:w="3120" w:type="dxa"/>
            <w:vAlign w:val="center"/>
          </w:tcPr>
          <w:p w14:paraId="75B10FCB" w14:textId="0BA9DBE9" w:rsidR="1C43E6CA" w:rsidRPr="00D64DDC" w:rsidRDefault="1C43E6CA" w:rsidP="5217F1ED">
            <w:pPr>
              <w:jc w:val="center"/>
              <w:rPr>
                <w:rFonts w:ascii="Calibri" w:eastAsia="Calibri" w:hAnsi="Calibri" w:cs="Calibri"/>
              </w:rPr>
            </w:pPr>
            <w:r w:rsidRPr="00D64DDC">
              <w:rPr>
                <w:rFonts w:ascii="Calibri" w:eastAsia="Calibri" w:hAnsi="Calibri" w:cs="Calibri"/>
              </w:rPr>
              <w:t>Methylene Chloride</w:t>
            </w:r>
          </w:p>
        </w:tc>
        <w:tc>
          <w:tcPr>
            <w:tcW w:w="3120" w:type="dxa"/>
            <w:vAlign w:val="center"/>
          </w:tcPr>
          <w:p w14:paraId="49FDE7A2" w14:textId="649DF18B" w:rsidR="0E0144D2" w:rsidRPr="00D64DDC" w:rsidRDefault="0E0144D2" w:rsidP="5217F1ED">
            <w:pPr>
              <w:jc w:val="center"/>
              <w:rPr>
                <w:rFonts w:ascii="Calibri" w:eastAsia="Calibri" w:hAnsi="Calibri" w:cs="Calibri"/>
              </w:rPr>
            </w:pPr>
            <w:r w:rsidRPr="00D64DDC">
              <w:rPr>
                <w:rFonts w:ascii="Calibri" w:eastAsia="Calibri" w:hAnsi="Calibri" w:cs="Calibri"/>
              </w:rPr>
              <w:t>75-09-2</w:t>
            </w:r>
          </w:p>
        </w:tc>
        <w:tc>
          <w:tcPr>
            <w:tcW w:w="3120" w:type="dxa"/>
            <w:vAlign w:val="center"/>
          </w:tcPr>
          <w:p w14:paraId="0A285CD3" w14:textId="6C58E827" w:rsidR="0E0144D2" w:rsidRPr="00D64DDC" w:rsidRDefault="0E0144D2" w:rsidP="5217F1ED">
            <w:pPr>
              <w:jc w:val="center"/>
              <w:rPr>
                <w:rFonts w:ascii="Calibri" w:eastAsia="Calibri" w:hAnsi="Calibri" w:cs="Calibri"/>
              </w:rPr>
            </w:pPr>
            <w:r w:rsidRPr="00D64DDC">
              <w:rPr>
                <w:rFonts w:ascii="Calibri" w:eastAsia="Calibri" w:hAnsi="Calibri" w:cs="Calibri"/>
              </w:rPr>
              <w:t>600</w:t>
            </w:r>
          </w:p>
        </w:tc>
      </w:tr>
      <w:tr w:rsidR="00DF7D0E" w:rsidRPr="00D64DDC" w14:paraId="758A7552" w14:textId="77777777" w:rsidTr="5217F1ED">
        <w:tc>
          <w:tcPr>
            <w:tcW w:w="3120" w:type="dxa"/>
            <w:vAlign w:val="center"/>
          </w:tcPr>
          <w:p w14:paraId="786F477A" w14:textId="5B2F0926" w:rsidR="0E0144D2" w:rsidRPr="00D64DDC" w:rsidRDefault="0E0144D2" w:rsidP="5217F1ED">
            <w:pPr>
              <w:jc w:val="center"/>
              <w:rPr>
                <w:rFonts w:ascii="Calibri" w:eastAsia="Calibri" w:hAnsi="Calibri" w:cs="Calibri"/>
              </w:rPr>
            </w:pPr>
            <w:r w:rsidRPr="00D64DDC">
              <w:rPr>
                <w:rFonts w:ascii="Calibri" w:eastAsia="Calibri" w:hAnsi="Calibri" w:cs="Calibri"/>
              </w:rPr>
              <w:t>Pentane</w:t>
            </w:r>
          </w:p>
        </w:tc>
        <w:tc>
          <w:tcPr>
            <w:tcW w:w="3120" w:type="dxa"/>
            <w:vAlign w:val="center"/>
          </w:tcPr>
          <w:p w14:paraId="4FF6CB2E" w14:textId="51A55870" w:rsidR="0E0144D2" w:rsidRPr="00D64DDC" w:rsidRDefault="0E0144D2" w:rsidP="5217F1ED">
            <w:pPr>
              <w:jc w:val="center"/>
              <w:rPr>
                <w:rFonts w:ascii="Calibri" w:eastAsia="Calibri" w:hAnsi="Calibri" w:cs="Calibri"/>
              </w:rPr>
            </w:pPr>
            <w:r w:rsidRPr="00D64DDC">
              <w:rPr>
                <w:rFonts w:ascii="Calibri" w:eastAsia="Calibri" w:hAnsi="Calibri" w:cs="Calibri"/>
              </w:rPr>
              <w:t>109-66-0</w:t>
            </w:r>
          </w:p>
        </w:tc>
        <w:tc>
          <w:tcPr>
            <w:tcW w:w="3120" w:type="dxa"/>
            <w:vAlign w:val="center"/>
          </w:tcPr>
          <w:p w14:paraId="0F58347B" w14:textId="78A98920" w:rsidR="0E0144D2" w:rsidRPr="00D64DDC" w:rsidRDefault="0E0144D2" w:rsidP="5217F1ED">
            <w:pPr>
              <w:jc w:val="center"/>
              <w:rPr>
                <w:rFonts w:ascii="Calibri" w:eastAsia="Calibri" w:hAnsi="Calibri" w:cs="Calibri"/>
              </w:rPr>
            </w:pPr>
            <w:r w:rsidRPr="00D64DDC">
              <w:rPr>
                <w:rFonts w:ascii="Calibri" w:eastAsia="Calibri" w:hAnsi="Calibri" w:cs="Calibri"/>
              </w:rPr>
              <w:t>5,000</w:t>
            </w:r>
          </w:p>
        </w:tc>
      </w:tr>
      <w:tr w:rsidR="00DF7D0E" w:rsidRPr="00D64DDC" w14:paraId="624915D2" w14:textId="77777777" w:rsidTr="5217F1ED">
        <w:tc>
          <w:tcPr>
            <w:tcW w:w="3120" w:type="dxa"/>
            <w:vAlign w:val="center"/>
          </w:tcPr>
          <w:p w14:paraId="36283C4F" w14:textId="1EE59666" w:rsidR="0E0144D2" w:rsidRPr="00D64DDC" w:rsidRDefault="0E0144D2" w:rsidP="5217F1ED">
            <w:pPr>
              <w:jc w:val="center"/>
              <w:rPr>
                <w:rFonts w:ascii="Calibri" w:eastAsia="Calibri" w:hAnsi="Calibri" w:cs="Calibri"/>
              </w:rPr>
            </w:pPr>
            <w:r w:rsidRPr="00D64DDC">
              <w:rPr>
                <w:rFonts w:ascii="Calibri" w:eastAsia="Calibri" w:hAnsi="Calibri" w:cs="Calibri"/>
              </w:rPr>
              <w:t>Propane</w:t>
            </w:r>
          </w:p>
        </w:tc>
        <w:tc>
          <w:tcPr>
            <w:tcW w:w="3120" w:type="dxa"/>
            <w:vAlign w:val="center"/>
          </w:tcPr>
          <w:p w14:paraId="72959068" w14:textId="4D651479" w:rsidR="0E0144D2" w:rsidRPr="00D64DDC" w:rsidRDefault="0E0144D2" w:rsidP="5217F1ED">
            <w:pPr>
              <w:jc w:val="center"/>
              <w:rPr>
                <w:rFonts w:ascii="Calibri" w:eastAsia="Calibri" w:hAnsi="Calibri" w:cs="Calibri"/>
              </w:rPr>
            </w:pPr>
            <w:r w:rsidRPr="00D64DDC">
              <w:rPr>
                <w:rFonts w:ascii="Calibri" w:eastAsia="Calibri" w:hAnsi="Calibri" w:cs="Calibri"/>
              </w:rPr>
              <w:t>74-98-6</w:t>
            </w:r>
          </w:p>
        </w:tc>
        <w:tc>
          <w:tcPr>
            <w:tcW w:w="3120" w:type="dxa"/>
            <w:vAlign w:val="center"/>
          </w:tcPr>
          <w:p w14:paraId="001E0F46" w14:textId="370529E7" w:rsidR="0E0144D2" w:rsidRPr="00D64DDC" w:rsidRDefault="0E0144D2" w:rsidP="5217F1ED">
            <w:pPr>
              <w:jc w:val="center"/>
              <w:rPr>
                <w:rFonts w:ascii="Calibri" w:eastAsia="Calibri" w:hAnsi="Calibri" w:cs="Calibri"/>
              </w:rPr>
            </w:pPr>
            <w:r w:rsidRPr="00D64DDC">
              <w:rPr>
                <w:rFonts w:ascii="Calibri" w:eastAsia="Calibri" w:hAnsi="Calibri" w:cs="Calibri"/>
              </w:rPr>
              <w:t>5,000</w:t>
            </w:r>
          </w:p>
        </w:tc>
      </w:tr>
      <w:tr w:rsidR="00DF7D0E" w:rsidRPr="00D64DDC" w14:paraId="4326EC68" w14:textId="77777777" w:rsidTr="5217F1ED">
        <w:tc>
          <w:tcPr>
            <w:tcW w:w="3120" w:type="dxa"/>
            <w:vAlign w:val="center"/>
          </w:tcPr>
          <w:p w14:paraId="5EEC5DB4" w14:textId="4A16EED5" w:rsidR="0E0144D2" w:rsidRPr="00D64DDC" w:rsidRDefault="0E0144D2" w:rsidP="5217F1ED">
            <w:pPr>
              <w:jc w:val="center"/>
              <w:rPr>
                <w:rFonts w:ascii="Calibri" w:eastAsia="Calibri" w:hAnsi="Calibri" w:cs="Calibri"/>
              </w:rPr>
            </w:pPr>
            <w:r w:rsidRPr="00D64DDC">
              <w:rPr>
                <w:rFonts w:ascii="Calibri" w:eastAsia="Calibri" w:hAnsi="Calibri" w:cs="Calibri"/>
              </w:rPr>
              <w:t>Toluene</w:t>
            </w:r>
          </w:p>
        </w:tc>
        <w:tc>
          <w:tcPr>
            <w:tcW w:w="3120" w:type="dxa"/>
            <w:vAlign w:val="center"/>
          </w:tcPr>
          <w:p w14:paraId="7D11526C" w14:textId="5338329B" w:rsidR="0E0144D2" w:rsidRPr="00D64DDC" w:rsidRDefault="0E0144D2" w:rsidP="5217F1ED">
            <w:pPr>
              <w:jc w:val="center"/>
              <w:rPr>
                <w:rFonts w:ascii="Calibri" w:eastAsia="Calibri" w:hAnsi="Calibri" w:cs="Calibri"/>
              </w:rPr>
            </w:pPr>
            <w:r w:rsidRPr="00D64DDC">
              <w:rPr>
                <w:rFonts w:ascii="Calibri" w:eastAsia="Calibri" w:hAnsi="Calibri" w:cs="Calibri"/>
              </w:rPr>
              <w:t>108-88-3</w:t>
            </w:r>
          </w:p>
        </w:tc>
        <w:tc>
          <w:tcPr>
            <w:tcW w:w="3120" w:type="dxa"/>
            <w:vAlign w:val="center"/>
          </w:tcPr>
          <w:p w14:paraId="0B303AE0" w14:textId="2624DE04" w:rsidR="0E0144D2" w:rsidRPr="00D64DDC" w:rsidRDefault="0E0144D2" w:rsidP="5217F1ED">
            <w:pPr>
              <w:jc w:val="center"/>
              <w:rPr>
                <w:rFonts w:ascii="Calibri" w:eastAsia="Calibri" w:hAnsi="Calibri" w:cs="Calibri"/>
              </w:rPr>
            </w:pPr>
            <w:r w:rsidRPr="00D64DDC">
              <w:rPr>
                <w:rFonts w:ascii="Calibri" w:eastAsia="Calibri" w:hAnsi="Calibri" w:cs="Calibri"/>
              </w:rPr>
              <w:t>890</w:t>
            </w:r>
          </w:p>
        </w:tc>
      </w:tr>
      <w:tr w:rsidR="00DF7D0E" w:rsidRPr="00D64DDC" w14:paraId="04CD9DC3" w14:textId="77777777" w:rsidTr="5217F1ED">
        <w:tc>
          <w:tcPr>
            <w:tcW w:w="3120" w:type="dxa"/>
            <w:vAlign w:val="center"/>
          </w:tcPr>
          <w:p w14:paraId="09794158" w14:textId="6FC887B5" w:rsidR="0E0144D2" w:rsidRPr="00D64DDC" w:rsidRDefault="0E0144D2" w:rsidP="5217F1ED">
            <w:pPr>
              <w:jc w:val="center"/>
              <w:rPr>
                <w:rFonts w:ascii="Calibri" w:eastAsia="Calibri" w:hAnsi="Calibri" w:cs="Calibri"/>
              </w:rPr>
            </w:pPr>
            <w:r w:rsidRPr="00D64DDC">
              <w:rPr>
                <w:rFonts w:ascii="Calibri" w:eastAsia="Calibri" w:hAnsi="Calibri" w:cs="Calibri"/>
              </w:rPr>
              <w:t>Trichloroethylene</w:t>
            </w:r>
          </w:p>
        </w:tc>
        <w:tc>
          <w:tcPr>
            <w:tcW w:w="3120" w:type="dxa"/>
            <w:vAlign w:val="center"/>
          </w:tcPr>
          <w:p w14:paraId="1EF6ECB7" w14:textId="7AED6A92" w:rsidR="0E0144D2" w:rsidRPr="00D64DDC" w:rsidRDefault="0E0144D2" w:rsidP="5217F1ED">
            <w:pPr>
              <w:jc w:val="center"/>
              <w:rPr>
                <w:rFonts w:ascii="Calibri" w:eastAsia="Calibri" w:hAnsi="Calibri" w:cs="Calibri"/>
              </w:rPr>
            </w:pPr>
            <w:r w:rsidRPr="00D64DDC">
              <w:rPr>
                <w:rFonts w:ascii="Calibri" w:eastAsia="Calibri" w:hAnsi="Calibri" w:cs="Calibri"/>
              </w:rPr>
              <w:t>79-01-6</w:t>
            </w:r>
          </w:p>
        </w:tc>
        <w:tc>
          <w:tcPr>
            <w:tcW w:w="3120" w:type="dxa"/>
            <w:vAlign w:val="center"/>
          </w:tcPr>
          <w:p w14:paraId="5992F674" w14:textId="3ACEC79D" w:rsidR="0E0144D2" w:rsidRPr="00D64DDC" w:rsidRDefault="0E0144D2" w:rsidP="5217F1ED">
            <w:pPr>
              <w:jc w:val="center"/>
              <w:rPr>
                <w:rFonts w:ascii="Calibri" w:eastAsia="Calibri" w:hAnsi="Calibri" w:cs="Calibri"/>
              </w:rPr>
            </w:pPr>
            <w:r w:rsidRPr="00D64DDC">
              <w:rPr>
                <w:rFonts w:ascii="Calibri" w:eastAsia="Calibri" w:hAnsi="Calibri" w:cs="Calibri"/>
              </w:rPr>
              <w:t>80</w:t>
            </w:r>
          </w:p>
        </w:tc>
      </w:tr>
      <w:tr w:rsidR="00DF7D0E" w:rsidRPr="00D64DDC" w14:paraId="3B48BC0C" w14:textId="77777777" w:rsidTr="5217F1ED">
        <w:tc>
          <w:tcPr>
            <w:tcW w:w="3120" w:type="dxa"/>
            <w:vAlign w:val="center"/>
          </w:tcPr>
          <w:p w14:paraId="39D10971" w14:textId="14D51504" w:rsidR="0E0144D2" w:rsidRPr="00D64DDC" w:rsidRDefault="0E0144D2" w:rsidP="5217F1ED">
            <w:pPr>
              <w:jc w:val="center"/>
              <w:rPr>
                <w:rFonts w:ascii="Calibri" w:eastAsia="Calibri" w:hAnsi="Calibri" w:cs="Calibri"/>
              </w:rPr>
            </w:pPr>
            <w:r w:rsidRPr="00D64DDC">
              <w:rPr>
                <w:rFonts w:ascii="Calibri" w:eastAsia="Calibri" w:hAnsi="Calibri" w:cs="Calibri"/>
              </w:rPr>
              <w:t>Total Xylenes (ortho-, meta-, para-</w:t>
            </w:r>
            <w:r w:rsidR="00DF7D0E" w:rsidRPr="00D64DDC">
              <w:rPr>
                <w:rFonts w:ascii="Calibri" w:eastAsia="Calibri" w:hAnsi="Calibri" w:cs="Calibri"/>
              </w:rPr>
              <w:t>)</w:t>
            </w:r>
          </w:p>
        </w:tc>
        <w:tc>
          <w:tcPr>
            <w:tcW w:w="3120" w:type="dxa"/>
            <w:vAlign w:val="center"/>
          </w:tcPr>
          <w:p w14:paraId="3BBD3898" w14:textId="62BA486D" w:rsidR="0E0144D2" w:rsidRPr="00D64DDC" w:rsidRDefault="0E0144D2" w:rsidP="5217F1ED">
            <w:pPr>
              <w:jc w:val="center"/>
              <w:rPr>
                <w:rFonts w:ascii="Calibri" w:eastAsia="Calibri" w:hAnsi="Calibri" w:cs="Calibri"/>
              </w:rPr>
            </w:pPr>
            <w:r w:rsidRPr="00D64DDC">
              <w:rPr>
                <w:rFonts w:ascii="Calibri" w:eastAsia="Calibri" w:hAnsi="Calibri" w:cs="Calibri"/>
              </w:rPr>
              <w:t>1330-20-7</w:t>
            </w:r>
          </w:p>
        </w:tc>
        <w:tc>
          <w:tcPr>
            <w:tcW w:w="3120" w:type="dxa"/>
            <w:vAlign w:val="center"/>
          </w:tcPr>
          <w:p w14:paraId="1935B7EA" w14:textId="2DAD6AA1" w:rsidR="0E0144D2" w:rsidRPr="00D64DDC" w:rsidRDefault="0E0144D2" w:rsidP="5217F1ED">
            <w:pPr>
              <w:jc w:val="center"/>
              <w:rPr>
                <w:rFonts w:ascii="Calibri" w:eastAsia="Calibri" w:hAnsi="Calibri" w:cs="Calibri"/>
              </w:rPr>
            </w:pPr>
            <w:r w:rsidRPr="00D64DDC">
              <w:rPr>
                <w:rFonts w:ascii="Calibri" w:eastAsia="Calibri" w:hAnsi="Calibri" w:cs="Calibri"/>
              </w:rPr>
              <w:t>2,170</w:t>
            </w:r>
          </w:p>
        </w:tc>
      </w:tr>
    </w:tbl>
    <w:p w14:paraId="1CFAA7BD" w14:textId="13D2CA71" w:rsidR="5AFB1C1A" w:rsidRPr="00D64DDC" w:rsidRDefault="5AFB1C1A" w:rsidP="02EB4AEA">
      <w:pPr>
        <w:ind w:left="360" w:firstLine="360"/>
        <w:jc w:val="both"/>
        <w:rPr>
          <w:rFonts w:eastAsiaTheme="minorEastAsia"/>
          <w:color w:val="FF0000"/>
        </w:rPr>
      </w:pPr>
      <w:r w:rsidRPr="00D64DDC">
        <w:rPr>
          <w:rFonts w:eastAsiaTheme="minorEastAsia"/>
          <w:color w:val="FF0000"/>
        </w:rPr>
        <w:t xml:space="preserve">  </w:t>
      </w:r>
    </w:p>
    <w:p w14:paraId="328E4E40" w14:textId="71E25B93" w:rsidR="5217F1ED" w:rsidRPr="00D64DDC" w:rsidRDefault="49EFF466" w:rsidP="00474063">
      <w:pPr>
        <w:ind w:left="720" w:firstLine="360"/>
        <w:jc w:val="both"/>
        <w:rPr>
          <w:rFonts w:eastAsiaTheme="minorEastAsia"/>
        </w:rPr>
      </w:pPr>
      <w:r w:rsidRPr="00D64DDC">
        <w:rPr>
          <w:rFonts w:eastAsiaTheme="minorEastAsia"/>
        </w:rPr>
        <w:t>9.5.b.1.  The limit for ethanol does not apply to products that are intended to be orall</w:t>
      </w:r>
      <w:r w:rsidR="00474063" w:rsidRPr="00D64DDC">
        <w:rPr>
          <w:rFonts w:eastAsiaTheme="minorEastAsia"/>
        </w:rPr>
        <w:t xml:space="preserve">y </w:t>
      </w:r>
      <w:r w:rsidRPr="00D64DDC">
        <w:rPr>
          <w:rFonts w:eastAsiaTheme="minorEastAsia"/>
        </w:rPr>
        <w:t>con</w:t>
      </w:r>
      <w:r w:rsidR="358B61A5" w:rsidRPr="00D64DDC">
        <w:rPr>
          <w:rFonts w:eastAsiaTheme="minorEastAsia"/>
        </w:rPr>
        <w:t>sumed products containing alc</w:t>
      </w:r>
      <w:r w:rsidR="2607FF40" w:rsidRPr="00D64DDC">
        <w:rPr>
          <w:rFonts w:eastAsiaTheme="minorEastAsia"/>
        </w:rPr>
        <w:t>o</w:t>
      </w:r>
      <w:r w:rsidR="358B61A5" w:rsidRPr="00D64DDC">
        <w:rPr>
          <w:rFonts w:eastAsiaTheme="minorEastAsia"/>
        </w:rPr>
        <w:t>hol.</w:t>
      </w:r>
    </w:p>
    <w:p w14:paraId="02142203" w14:textId="07739416" w:rsidR="3474F39F" w:rsidRPr="00D64DDC" w:rsidRDefault="3474F39F" w:rsidP="00474063">
      <w:pPr>
        <w:ind w:left="720" w:firstLine="360"/>
        <w:jc w:val="both"/>
        <w:rPr>
          <w:rFonts w:eastAsiaTheme="minorEastAsia"/>
        </w:rPr>
      </w:pPr>
      <w:r w:rsidRPr="00D64DDC">
        <w:rPr>
          <w:rFonts w:eastAsiaTheme="minorEastAsia"/>
        </w:rPr>
        <w:t>9.5.b.2.  The limit for ethanol or isopropyl alcohol does not apply to products that are intended to be topical products.</w:t>
      </w:r>
    </w:p>
    <w:p w14:paraId="5C520743" w14:textId="36BFA0EB" w:rsidR="5AFB1C1A" w:rsidRPr="00D64DDC" w:rsidRDefault="5AFB1C1A" w:rsidP="00DF7D0E">
      <w:pPr>
        <w:ind w:left="360" w:firstLine="360"/>
        <w:jc w:val="both"/>
        <w:rPr>
          <w:rFonts w:eastAsiaTheme="minorEastAsia"/>
        </w:rPr>
      </w:pPr>
      <w:r w:rsidRPr="00D64DDC">
        <w:rPr>
          <w:rFonts w:eastAsiaTheme="minorEastAsia"/>
        </w:rPr>
        <w:t xml:space="preserve">9.5.c. </w:t>
      </w:r>
      <w:r w:rsidR="1FF5EB54" w:rsidRPr="00D64DDC">
        <w:rPr>
          <w:rFonts w:eastAsiaTheme="minorEastAsia"/>
        </w:rPr>
        <w:t>Toxic</w:t>
      </w:r>
      <w:r w:rsidRPr="00D64DDC">
        <w:rPr>
          <w:rFonts w:eastAsiaTheme="minorEastAsia"/>
        </w:rPr>
        <w:t xml:space="preserve"> Metals Limits</w:t>
      </w:r>
    </w:p>
    <w:tbl>
      <w:tblPr>
        <w:tblStyle w:val="TableGrid"/>
        <w:tblW w:w="0" w:type="auto"/>
        <w:tblInd w:w="360" w:type="dxa"/>
        <w:tblLayout w:type="fixed"/>
        <w:tblLook w:val="06A0" w:firstRow="1" w:lastRow="0" w:firstColumn="1" w:lastColumn="0" w:noHBand="1" w:noVBand="1"/>
      </w:tblPr>
      <w:tblGrid>
        <w:gridCol w:w="3000"/>
        <w:gridCol w:w="3000"/>
        <w:gridCol w:w="3000"/>
      </w:tblGrid>
      <w:tr w:rsidR="5217F1ED" w14:paraId="1C422C40" w14:textId="77777777" w:rsidTr="5217F1ED">
        <w:tc>
          <w:tcPr>
            <w:tcW w:w="3000" w:type="dxa"/>
            <w:vAlign w:val="center"/>
          </w:tcPr>
          <w:p w14:paraId="47366539" w14:textId="3D70DE43" w:rsidR="6AE3CB2B" w:rsidRPr="00D64DDC" w:rsidRDefault="6AE3CB2B" w:rsidP="5217F1ED">
            <w:pPr>
              <w:jc w:val="center"/>
              <w:rPr>
                <w:rFonts w:eastAsiaTheme="minorEastAsia"/>
                <w:b/>
                <w:bCs/>
              </w:rPr>
            </w:pPr>
            <w:r w:rsidRPr="00D64DDC">
              <w:rPr>
                <w:rFonts w:eastAsiaTheme="minorEastAsia"/>
                <w:b/>
                <w:bCs/>
              </w:rPr>
              <w:t>Metal</w:t>
            </w:r>
          </w:p>
        </w:tc>
        <w:tc>
          <w:tcPr>
            <w:tcW w:w="3000" w:type="dxa"/>
            <w:vAlign w:val="center"/>
          </w:tcPr>
          <w:p w14:paraId="67897FFC" w14:textId="73CD6A16" w:rsidR="6AE3CB2B" w:rsidRPr="00D64DDC" w:rsidRDefault="6AE3CB2B" w:rsidP="5217F1ED">
            <w:pPr>
              <w:jc w:val="center"/>
              <w:rPr>
                <w:rFonts w:eastAsiaTheme="minorEastAsia"/>
                <w:b/>
                <w:bCs/>
              </w:rPr>
            </w:pPr>
            <w:r w:rsidRPr="00D64DDC">
              <w:rPr>
                <w:rFonts w:eastAsiaTheme="minorEastAsia"/>
                <w:b/>
                <w:bCs/>
              </w:rPr>
              <w:t>Action Level for Inhalable/Smokable Products (µg</w:t>
            </w:r>
            <w:r w:rsidR="5B6068C6" w:rsidRPr="00D64DDC">
              <w:rPr>
                <w:rFonts w:eastAsiaTheme="minorEastAsia"/>
                <w:b/>
                <w:bCs/>
              </w:rPr>
              <w:t>/g)</w:t>
            </w:r>
          </w:p>
        </w:tc>
        <w:tc>
          <w:tcPr>
            <w:tcW w:w="3000" w:type="dxa"/>
            <w:vAlign w:val="center"/>
          </w:tcPr>
          <w:p w14:paraId="7D6F5705" w14:textId="7B36795F" w:rsidR="5B6068C6" w:rsidRPr="00D64DDC" w:rsidRDefault="5B6068C6" w:rsidP="5217F1ED">
            <w:pPr>
              <w:jc w:val="center"/>
              <w:rPr>
                <w:rFonts w:eastAsiaTheme="minorEastAsia"/>
                <w:b/>
                <w:bCs/>
              </w:rPr>
            </w:pPr>
            <w:r w:rsidRPr="00D64DDC">
              <w:rPr>
                <w:rFonts w:eastAsiaTheme="minorEastAsia"/>
                <w:b/>
                <w:bCs/>
              </w:rPr>
              <w:t>Action Level for All Other Products (µg/g)</w:t>
            </w:r>
          </w:p>
        </w:tc>
      </w:tr>
      <w:tr w:rsidR="5217F1ED" w14:paraId="295C3A72" w14:textId="77777777" w:rsidTr="5217F1ED">
        <w:tc>
          <w:tcPr>
            <w:tcW w:w="3000" w:type="dxa"/>
            <w:vAlign w:val="center"/>
          </w:tcPr>
          <w:p w14:paraId="6F3B0B2F" w14:textId="7DE025E7" w:rsidR="5B6068C6" w:rsidRPr="00D64DDC" w:rsidRDefault="5B6068C6" w:rsidP="5217F1ED">
            <w:pPr>
              <w:jc w:val="center"/>
              <w:rPr>
                <w:rFonts w:eastAsiaTheme="minorEastAsia"/>
              </w:rPr>
            </w:pPr>
            <w:r w:rsidRPr="00D64DDC">
              <w:rPr>
                <w:rFonts w:eastAsiaTheme="minorEastAsia"/>
              </w:rPr>
              <w:t>Cadmium</w:t>
            </w:r>
          </w:p>
        </w:tc>
        <w:tc>
          <w:tcPr>
            <w:tcW w:w="3000" w:type="dxa"/>
            <w:vAlign w:val="center"/>
          </w:tcPr>
          <w:p w14:paraId="53F55483" w14:textId="613F6540" w:rsidR="5B6068C6" w:rsidRPr="00D64DDC" w:rsidRDefault="5B6068C6" w:rsidP="5217F1ED">
            <w:pPr>
              <w:jc w:val="center"/>
              <w:rPr>
                <w:rFonts w:eastAsiaTheme="minorEastAsia"/>
              </w:rPr>
            </w:pPr>
            <w:r w:rsidRPr="00D64DDC">
              <w:rPr>
                <w:rFonts w:eastAsiaTheme="minorEastAsia"/>
              </w:rPr>
              <w:t>0.2</w:t>
            </w:r>
          </w:p>
        </w:tc>
        <w:tc>
          <w:tcPr>
            <w:tcW w:w="3000" w:type="dxa"/>
            <w:vAlign w:val="center"/>
          </w:tcPr>
          <w:p w14:paraId="08FE9A69" w14:textId="5A033484" w:rsidR="5B6068C6" w:rsidRPr="00D64DDC" w:rsidRDefault="5B6068C6" w:rsidP="5217F1ED">
            <w:pPr>
              <w:jc w:val="center"/>
              <w:rPr>
                <w:rFonts w:eastAsiaTheme="minorEastAsia"/>
              </w:rPr>
            </w:pPr>
            <w:r w:rsidRPr="00D64DDC">
              <w:rPr>
                <w:rFonts w:eastAsiaTheme="minorEastAsia"/>
              </w:rPr>
              <w:t>0.5</w:t>
            </w:r>
          </w:p>
        </w:tc>
      </w:tr>
      <w:tr w:rsidR="5217F1ED" w14:paraId="440B97E2" w14:textId="77777777" w:rsidTr="5217F1ED">
        <w:tc>
          <w:tcPr>
            <w:tcW w:w="3000" w:type="dxa"/>
            <w:vAlign w:val="center"/>
          </w:tcPr>
          <w:p w14:paraId="41C83136" w14:textId="14C7CE6E" w:rsidR="5B6068C6" w:rsidRPr="00D64DDC" w:rsidRDefault="5B6068C6" w:rsidP="5217F1ED">
            <w:pPr>
              <w:jc w:val="center"/>
              <w:rPr>
                <w:rFonts w:eastAsiaTheme="minorEastAsia"/>
              </w:rPr>
            </w:pPr>
            <w:r w:rsidRPr="00D64DDC">
              <w:rPr>
                <w:rFonts w:eastAsiaTheme="minorEastAsia"/>
              </w:rPr>
              <w:t>Lead</w:t>
            </w:r>
          </w:p>
        </w:tc>
        <w:tc>
          <w:tcPr>
            <w:tcW w:w="3000" w:type="dxa"/>
            <w:vAlign w:val="center"/>
          </w:tcPr>
          <w:p w14:paraId="1C7E35AB" w14:textId="31BDB938" w:rsidR="5B6068C6" w:rsidRPr="00D64DDC" w:rsidRDefault="5B6068C6" w:rsidP="5217F1ED">
            <w:pPr>
              <w:jc w:val="center"/>
              <w:rPr>
                <w:rFonts w:eastAsiaTheme="minorEastAsia"/>
              </w:rPr>
            </w:pPr>
            <w:r w:rsidRPr="00D64DDC">
              <w:rPr>
                <w:rFonts w:eastAsiaTheme="minorEastAsia"/>
              </w:rPr>
              <w:t>0.2</w:t>
            </w:r>
          </w:p>
        </w:tc>
        <w:tc>
          <w:tcPr>
            <w:tcW w:w="3000" w:type="dxa"/>
            <w:vAlign w:val="center"/>
          </w:tcPr>
          <w:p w14:paraId="578AD414" w14:textId="3056CCCD" w:rsidR="5B6068C6" w:rsidRPr="00D64DDC" w:rsidRDefault="5B6068C6" w:rsidP="5217F1ED">
            <w:pPr>
              <w:jc w:val="center"/>
              <w:rPr>
                <w:rFonts w:eastAsiaTheme="minorEastAsia"/>
              </w:rPr>
            </w:pPr>
            <w:r w:rsidRPr="00D64DDC">
              <w:rPr>
                <w:rFonts w:eastAsiaTheme="minorEastAsia"/>
              </w:rPr>
              <w:t>0.5</w:t>
            </w:r>
          </w:p>
        </w:tc>
      </w:tr>
      <w:tr w:rsidR="5217F1ED" w14:paraId="1FB546E6" w14:textId="77777777" w:rsidTr="5217F1ED">
        <w:tc>
          <w:tcPr>
            <w:tcW w:w="3000" w:type="dxa"/>
            <w:vAlign w:val="center"/>
          </w:tcPr>
          <w:p w14:paraId="1A966EA3" w14:textId="58B44786" w:rsidR="5B6068C6" w:rsidRPr="00D64DDC" w:rsidRDefault="5B6068C6" w:rsidP="5217F1ED">
            <w:pPr>
              <w:jc w:val="center"/>
              <w:rPr>
                <w:rFonts w:eastAsiaTheme="minorEastAsia"/>
              </w:rPr>
            </w:pPr>
            <w:r w:rsidRPr="00D64DDC">
              <w:rPr>
                <w:rFonts w:eastAsiaTheme="minorEastAsia"/>
              </w:rPr>
              <w:t>Arsenic</w:t>
            </w:r>
          </w:p>
        </w:tc>
        <w:tc>
          <w:tcPr>
            <w:tcW w:w="3000" w:type="dxa"/>
            <w:vAlign w:val="center"/>
          </w:tcPr>
          <w:p w14:paraId="209A8ADB" w14:textId="30BCDC70" w:rsidR="5B6068C6" w:rsidRPr="00D64DDC" w:rsidRDefault="5B6068C6" w:rsidP="5217F1ED">
            <w:pPr>
              <w:jc w:val="center"/>
              <w:rPr>
                <w:rFonts w:eastAsiaTheme="minorEastAsia"/>
              </w:rPr>
            </w:pPr>
            <w:r w:rsidRPr="00D64DDC">
              <w:rPr>
                <w:rFonts w:eastAsiaTheme="minorEastAsia"/>
              </w:rPr>
              <w:t>0.2</w:t>
            </w:r>
          </w:p>
        </w:tc>
        <w:tc>
          <w:tcPr>
            <w:tcW w:w="3000" w:type="dxa"/>
            <w:vAlign w:val="center"/>
          </w:tcPr>
          <w:p w14:paraId="556289DF" w14:textId="39CCC801" w:rsidR="5B6068C6" w:rsidRPr="00D64DDC" w:rsidRDefault="5B6068C6" w:rsidP="5217F1ED">
            <w:pPr>
              <w:jc w:val="center"/>
              <w:rPr>
                <w:rFonts w:eastAsiaTheme="minorEastAsia"/>
              </w:rPr>
            </w:pPr>
            <w:r w:rsidRPr="00D64DDC">
              <w:rPr>
                <w:rFonts w:eastAsiaTheme="minorEastAsia"/>
              </w:rPr>
              <w:t>1.5</w:t>
            </w:r>
          </w:p>
        </w:tc>
      </w:tr>
      <w:tr w:rsidR="5217F1ED" w14:paraId="492E237E" w14:textId="77777777" w:rsidTr="5217F1ED">
        <w:tc>
          <w:tcPr>
            <w:tcW w:w="3000" w:type="dxa"/>
            <w:vAlign w:val="center"/>
          </w:tcPr>
          <w:p w14:paraId="12014C2B" w14:textId="71CEB931" w:rsidR="5B6068C6" w:rsidRPr="00D64DDC" w:rsidRDefault="5B6068C6" w:rsidP="5217F1ED">
            <w:pPr>
              <w:jc w:val="center"/>
              <w:rPr>
                <w:rFonts w:eastAsiaTheme="minorEastAsia"/>
              </w:rPr>
            </w:pPr>
            <w:r w:rsidRPr="00D64DDC">
              <w:rPr>
                <w:rFonts w:eastAsiaTheme="minorEastAsia"/>
              </w:rPr>
              <w:lastRenderedPageBreak/>
              <w:t>Mercury</w:t>
            </w:r>
          </w:p>
        </w:tc>
        <w:tc>
          <w:tcPr>
            <w:tcW w:w="3000" w:type="dxa"/>
            <w:vAlign w:val="center"/>
          </w:tcPr>
          <w:p w14:paraId="78BA4B15" w14:textId="717DCCB8" w:rsidR="5B6068C6" w:rsidRPr="00D64DDC" w:rsidRDefault="5B6068C6" w:rsidP="5217F1ED">
            <w:pPr>
              <w:jc w:val="center"/>
              <w:rPr>
                <w:rFonts w:eastAsiaTheme="minorEastAsia"/>
              </w:rPr>
            </w:pPr>
            <w:r w:rsidRPr="00D64DDC">
              <w:rPr>
                <w:rFonts w:eastAsiaTheme="minorEastAsia"/>
              </w:rPr>
              <w:t>0.1</w:t>
            </w:r>
          </w:p>
        </w:tc>
        <w:tc>
          <w:tcPr>
            <w:tcW w:w="3000" w:type="dxa"/>
            <w:vAlign w:val="center"/>
          </w:tcPr>
          <w:p w14:paraId="576C8F23" w14:textId="51291F9F" w:rsidR="5B6068C6" w:rsidRPr="00D64DDC" w:rsidRDefault="5B6068C6" w:rsidP="5217F1ED">
            <w:pPr>
              <w:jc w:val="center"/>
              <w:rPr>
                <w:rFonts w:eastAsiaTheme="minorEastAsia"/>
              </w:rPr>
            </w:pPr>
            <w:r w:rsidRPr="00D64DDC">
              <w:rPr>
                <w:rFonts w:eastAsiaTheme="minorEastAsia"/>
              </w:rPr>
              <w:t>1</w:t>
            </w:r>
          </w:p>
        </w:tc>
      </w:tr>
    </w:tbl>
    <w:p w14:paraId="32711224" w14:textId="689D1BB8" w:rsidR="5AFB1C1A" w:rsidRDefault="5AFB1C1A" w:rsidP="02EB4AEA">
      <w:pPr>
        <w:ind w:left="360" w:firstLine="360"/>
        <w:jc w:val="both"/>
        <w:rPr>
          <w:rFonts w:eastAsiaTheme="minorEastAsia"/>
          <w:color w:val="FF0000"/>
        </w:rPr>
      </w:pPr>
      <w:r w:rsidRPr="5217F1ED">
        <w:rPr>
          <w:rFonts w:eastAsiaTheme="minorEastAsia"/>
          <w:color w:val="FF0000"/>
        </w:rPr>
        <w:t xml:space="preserve">  </w:t>
      </w:r>
    </w:p>
    <w:p w14:paraId="73670FE7" w14:textId="58649302" w:rsidR="4CAE39AA" w:rsidRPr="00D64DDC" w:rsidRDefault="4CAE39AA" w:rsidP="00DF7D0E">
      <w:pPr>
        <w:ind w:left="360" w:firstLine="360"/>
        <w:jc w:val="both"/>
        <w:rPr>
          <w:rFonts w:eastAsiaTheme="minorEastAsia"/>
        </w:rPr>
      </w:pPr>
      <w:r w:rsidRPr="00D64DDC">
        <w:rPr>
          <w:rFonts w:eastAsiaTheme="minorEastAsia"/>
        </w:rPr>
        <w:t xml:space="preserve">9.5.d. Microbiological Limits for </w:t>
      </w:r>
      <w:r w:rsidR="5A236430" w:rsidRPr="00D64DDC">
        <w:rPr>
          <w:rFonts w:eastAsiaTheme="minorEastAsia"/>
        </w:rPr>
        <w:t>ingestible</w:t>
      </w:r>
      <w:r w:rsidR="3CEE44D8" w:rsidRPr="00D64DDC">
        <w:rPr>
          <w:rFonts w:eastAsiaTheme="minorEastAsia"/>
        </w:rPr>
        <w:t xml:space="preserve"> </w:t>
      </w:r>
      <w:r w:rsidRPr="00D64DDC">
        <w:rPr>
          <w:rFonts w:eastAsiaTheme="minorEastAsia"/>
        </w:rPr>
        <w:t>and inhala</w:t>
      </w:r>
      <w:r w:rsidR="37F586ED" w:rsidRPr="00D64DDC">
        <w:rPr>
          <w:rFonts w:eastAsiaTheme="minorEastAsia"/>
        </w:rPr>
        <w:t>ble</w:t>
      </w:r>
      <w:r w:rsidRPr="00D64DDC">
        <w:rPr>
          <w:rFonts w:eastAsiaTheme="minorEastAsia"/>
        </w:rPr>
        <w:t xml:space="preserve"> </w:t>
      </w:r>
      <w:r w:rsidR="77972B3A" w:rsidRPr="00D64DDC">
        <w:rPr>
          <w:rFonts w:eastAsiaTheme="minorEastAsia"/>
        </w:rPr>
        <w:t>products</w:t>
      </w:r>
    </w:p>
    <w:p w14:paraId="471F5DB0" w14:textId="6F84AEE6" w:rsidR="4CAE39AA" w:rsidRPr="00D64DDC" w:rsidRDefault="4CAE39AA" w:rsidP="00474063">
      <w:pPr>
        <w:ind w:left="720" w:firstLine="360"/>
        <w:jc w:val="both"/>
        <w:rPr>
          <w:rFonts w:eastAsiaTheme="minorEastAsia"/>
        </w:rPr>
      </w:pPr>
      <w:r w:rsidRPr="00D64DDC">
        <w:rPr>
          <w:rFonts w:eastAsiaTheme="minorEastAsia"/>
        </w:rPr>
        <w:t xml:space="preserve">9.5.d.1. Shiga toxin-producing </w:t>
      </w:r>
      <w:r w:rsidRPr="00D64DDC">
        <w:rPr>
          <w:rFonts w:eastAsiaTheme="minorEastAsia"/>
          <w:i/>
          <w:iCs/>
        </w:rPr>
        <w:t>Escherichia coli</w:t>
      </w:r>
      <w:r w:rsidRPr="00D64DDC">
        <w:rPr>
          <w:rFonts w:eastAsiaTheme="minorEastAsia"/>
        </w:rPr>
        <w:t xml:space="preserve"> (STEC E. coli) and other pathogenic </w:t>
      </w:r>
      <w:r w:rsidRPr="00D64DDC">
        <w:rPr>
          <w:rFonts w:eastAsiaTheme="minorEastAsia"/>
          <w:i/>
          <w:iCs/>
        </w:rPr>
        <w:t>E. coli</w:t>
      </w:r>
      <w:r w:rsidRPr="00D64DDC">
        <w:rPr>
          <w:rFonts w:eastAsiaTheme="minorEastAsia"/>
        </w:rPr>
        <w:t xml:space="preserve">, none present.  </w:t>
      </w:r>
    </w:p>
    <w:p w14:paraId="1F052237" w14:textId="309021B3" w:rsidR="4CAE39AA" w:rsidRPr="00D64DDC" w:rsidRDefault="4CAE39AA" w:rsidP="00DF7D0E">
      <w:pPr>
        <w:ind w:left="720" w:firstLine="360"/>
        <w:jc w:val="both"/>
        <w:rPr>
          <w:rFonts w:eastAsiaTheme="minorEastAsia"/>
        </w:rPr>
      </w:pPr>
      <w:r w:rsidRPr="00D64DDC">
        <w:rPr>
          <w:rFonts w:eastAsiaTheme="minorEastAsia"/>
        </w:rPr>
        <w:t xml:space="preserve">9.5.d.2. </w:t>
      </w:r>
      <w:r w:rsidRPr="00D64DDC">
        <w:rPr>
          <w:rFonts w:eastAsiaTheme="minorEastAsia"/>
          <w:i/>
          <w:iCs/>
        </w:rPr>
        <w:t>Listeria monocytogenes,</w:t>
      </w:r>
      <w:r w:rsidRPr="00D64DDC">
        <w:rPr>
          <w:rFonts w:eastAsiaTheme="minorEastAsia"/>
        </w:rPr>
        <w:t xml:space="preserve"> none present.  </w:t>
      </w:r>
    </w:p>
    <w:p w14:paraId="68E2ACEF" w14:textId="74FD8980" w:rsidR="4CAE39AA" w:rsidRPr="00D64DDC" w:rsidRDefault="4CAE39AA" w:rsidP="00DF7D0E">
      <w:pPr>
        <w:ind w:left="720" w:firstLine="360"/>
        <w:jc w:val="both"/>
        <w:rPr>
          <w:rFonts w:eastAsiaTheme="minorEastAsia"/>
        </w:rPr>
      </w:pPr>
      <w:r w:rsidRPr="00D64DDC">
        <w:rPr>
          <w:rFonts w:eastAsiaTheme="minorEastAsia"/>
        </w:rPr>
        <w:t xml:space="preserve">9.5.d.3. </w:t>
      </w:r>
      <w:r w:rsidRPr="00D64DDC">
        <w:rPr>
          <w:rFonts w:eastAsiaTheme="minorEastAsia"/>
          <w:i/>
          <w:iCs/>
        </w:rPr>
        <w:t>Salmonella</w:t>
      </w:r>
      <w:r w:rsidR="1C91A3E9" w:rsidRPr="00D64DDC">
        <w:rPr>
          <w:rFonts w:eastAsiaTheme="minorEastAsia"/>
        </w:rPr>
        <w:t xml:space="preserve"> and </w:t>
      </w:r>
      <w:r w:rsidR="1C91A3E9" w:rsidRPr="00D64DDC">
        <w:rPr>
          <w:rFonts w:eastAsiaTheme="minorEastAsia"/>
          <w:i/>
          <w:iCs/>
        </w:rPr>
        <w:t>Shigella</w:t>
      </w:r>
      <w:r w:rsidRPr="00D64DDC">
        <w:rPr>
          <w:rFonts w:eastAsiaTheme="minorEastAsia"/>
        </w:rPr>
        <w:t xml:space="preserve">, none present.  </w:t>
      </w:r>
    </w:p>
    <w:p w14:paraId="5634B542" w14:textId="18D53342" w:rsidR="0578041E" w:rsidRPr="00D64DDC" w:rsidRDefault="0578041E" w:rsidP="00DF7D0E">
      <w:pPr>
        <w:ind w:left="720" w:firstLine="360"/>
        <w:jc w:val="both"/>
        <w:rPr>
          <w:rFonts w:eastAsiaTheme="minorEastAsia"/>
        </w:rPr>
      </w:pPr>
      <w:r w:rsidRPr="00D64DDC">
        <w:rPr>
          <w:rFonts w:eastAsiaTheme="minorEastAsia"/>
        </w:rPr>
        <w:t xml:space="preserve">9.5.d.4. </w:t>
      </w:r>
      <w:r w:rsidRPr="00D64DDC">
        <w:rPr>
          <w:rFonts w:eastAsiaTheme="minorEastAsia"/>
          <w:i/>
          <w:iCs/>
        </w:rPr>
        <w:t>Clostridium botulinum</w:t>
      </w:r>
      <w:r w:rsidRPr="00D64DDC">
        <w:rPr>
          <w:rFonts w:eastAsiaTheme="minorEastAsia"/>
        </w:rPr>
        <w:t xml:space="preserve"> and related neurotoxins, none present.</w:t>
      </w:r>
    </w:p>
    <w:p w14:paraId="451F196D" w14:textId="7A57377C" w:rsidR="3A74A1A8" w:rsidRPr="00D64DDC" w:rsidRDefault="3A74A1A8" w:rsidP="00DF7D0E">
      <w:pPr>
        <w:ind w:left="720" w:firstLine="360"/>
        <w:jc w:val="both"/>
        <w:rPr>
          <w:rFonts w:eastAsiaTheme="minorEastAsia"/>
        </w:rPr>
      </w:pPr>
      <w:r w:rsidRPr="00D64DDC">
        <w:rPr>
          <w:rFonts w:eastAsiaTheme="minorEastAsia"/>
        </w:rPr>
        <w:t xml:space="preserve">9.5.d.5. </w:t>
      </w:r>
      <w:r w:rsidRPr="00D64DDC">
        <w:rPr>
          <w:rFonts w:eastAsiaTheme="minorEastAsia"/>
          <w:i/>
          <w:iCs/>
        </w:rPr>
        <w:t>Staphylococcus aureus</w:t>
      </w:r>
      <w:r w:rsidRPr="00D64DDC">
        <w:rPr>
          <w:rFonts w:eastAsiaTheme="minorEastAsia"/>
        </w:rPr>
        <w:t xml:space="preserve"> </w:t>
      </w:r>
      <w:r w:rsidR="76BA5E08" w:rsidRPr="00D64DDC">
        <w:rPr>
          <w:rFonts w:eastAsiaTheme="minorEastAsia"/>
        </w:rPr>
        <w:t xml:space="preserve">and related </w:t>
      </w:r>
      <w:r w:rsidRPr="00D64DDC">
        <w:rPr>
          <w:rFonts w:eastAsiaTheme="minorEastAsia"/>
        </w:rPr>
        <w:t>toxins, non</w:t>
      </w:r>
      <w:r w:rsidR="7BD36A25" w:rsidRPr="00D64DDC">
        <w:rPr>
          <w:rFonts w:eastAsiaTheme="minorEastAsia"/>
        </w:rPr>
        <w:t>e</w:t>
      </w:r>
      <w:r w:rsidRPr="00D64DDC">
        <w:rPr>
          <w:rFonts w:eastAsiaTheme="minorEastAsia"/>
        </w:rPr>
        <w:t xml:space="preserve"> present.</w:t>
      </w:r>
    </w:p>
    <w:p w14:paraId="1874D1F9" w14:textId="1351BF17" w:rsidR="4110C120" w:rsidRPr="00D64DDC" w:rsidRDefault="4110C120" w:rsidP="00DF7D0E">
      <w:pPr>
        <w:ind w:left="720" w:firstLine="360"/>
        <w:jc w:val="both"/>
        <w:rPr>
          <w:rFonts w:eastAsiaTheme="minorEastAsia"/>
        </w:rPr>
      </w:pPr>
      <w:r w:rsidRPr="00D64DDC">
        <w:rPr>
          <w:rFonts w:eastAsiaTheme="minorEastAsia"/>
        </w:rPr>
        <w:t>9.5.d.6. Coliforms greater than 10 colony forming units per gram.</w:t>
      </w:r>
    </w:p>
    <w:p w14:paraId="4B015BF4" w14:textId="425A4D8F" w:rsidR="04505B52" w:rsidRPr="00D64DDC" w:rsidRDefault="04505B52" w:rsidP="00DF7D0E">
      <w:pPr>
        <w:ind w:left="360" w:firstLine="360"/>
        <w:jc w:val="both"/>
        <w:rPr>
          <w:rFonts w:eastAsiaTheme="minorEastAsia"/>
        </w:rPr>
      </w:pPr>
      <w:r w:rsidRPr="00D64DDC">
        <w:rPr>
          <w:rFonts w:eastAsiaTheme="minorEastAsia"/>
        </w:rPr>
        <w:t xml:space="preserve">9.5.e. Mycotoxin Limits.  </w:t>
      </w:r>
    </w:p>
    <w:p w14:paraId="7FDCDEA5" w14:textId="27E3D568" w:rsidR="04505B52" w:rsidRPr="00D64DDC" w:rsidRDefault="04505B52" w:rsidP="00DF7D0E">
      <w:pPr>
        <w:ind w:left="720" w:firstLine="360"/>
        <w:jc w:val="both"/>
        <w:rPr>
          <w:rFonts w:eastAsiaTheme="minorEastAsia"/>
        </w:rPr>
      </w:pPr>
      <w:r w:rsidRPr="00D64DDC">
        <w:rPr>
          <w:rFonts w:eastAsiaTheme="minorEastAsia"/>
        </w:rPr>
        <w:t>9.5.e.1. Total Aflatoxin (B1, B2, G1, G2)</w:t>
      </w:r>
      <w:r w:rsidR="41B27BA9" w:rsidRPr="00D64DDC">
        <w:rPr>
          <w:rFonts w:eastAsiaTheme="minorEastAsia"/>
        </w:rPr>
        <w:t xml:space="preserve"> - </w:t>
      </w:r>
      <w:r w:rsidRPr="00D64DDC">
        <w:rPr>
          <w:rFonts w:eastAsiaTheme="minorEastAsia"/>
        </w:rPr>
        <w:t>2</w:t>
      </w:r>
      <w:r w:rsidR="3037B19C" w:rsidRPr="00D64DDC">
        <w:rPr>
          <w:rFonts w:eastAsiaTheme="minorEastAsia"/>
        </w:rPr>
        <w:t>0 µg/kg</w:t>
      </w:r>
    </w:p>
    <w:p w14:paraId="3BFAB5CD" w14:textId="10169988" w:rsidR="04505B52" w:rsidRPr="00D64DDC" w:rsidRDefault="04505B52" w:rsidP="00DF7D0E">
      <w:pPr>
        <w:ind w:left="720" w:firstLine="360"/>
        <w:jc w:val="both"/>
        <w:rPr>
          <w:rFonts w:eastAsiaTheme="minorEastAsia"/>
        </w:rPr>
      </w:pPr>
      <w:r w:rsidRPr="00D64DDC">
        <w:rPr>
          <w:rFonts w:eastAsiaTheme="minorEastAsia"/>
        </w:rPr>
        <w:t>9.5.e.2. Ochratoxin</w:t>
      </w:r>
      <w:r w:rsidR="1099CCC5" w:rsidRPr="00D64DDC">
        <w:rPr>
          <w:rFonts w:eastAsiaTheme="minorEastAsia"/>
        </w:rPr>
        <w:t xml:space="preserve"> - </w:t>
      </w:r>
      <w:r w:rsidRPr="00D64DDC">
        <w:rPr>
          <w:rFonts w:eastAsiaTheme="minorEastAsia"/>
        </w:rPr>
        <w:t xml:space="preserve">20 </w:t>
      </w:r>
      <w:r w:rsidR="52199053" w:rsidRPr="00D64DDC">
        <w:rPr>
          <w:rFonts w:eastAsiaTheme="minorEastAsia"/>
        </w:rPr>
        <w:t>µg/kg</w:t>
      </w:r>
    </w:p>
    <w:p w14:paraId="7CBF9692" w14:textId="1A68068E" w:rsidR="48A7BD4E" w:rsidRPr="00D64DDC" w:rsidRDefault="48A7BD4E" w:rsidP="00DF7D0E">
      <w:pPr>
        <w:ind w:left="360" w:firstLine="360"/>
        <w:jc w:val="both"/>
        <w:rPr>
          <w:rFonts w:eastAsiaTheme="minorEastAsia"/>
        </w:rPr>
      </w:pPr>
      <w:r w:rsidRPr="00D64DDC">
        <w:rPr>
          <w:rFonts w:eastAsiaTheme="minorEastAsia"/>
        </w:rPr>
        <w:t>9.5.f.  Water Activity Limits</w:t>
      </w:r>
    </w:p>
    <w:p w14:paraId="2C62036E" w14:textId="23B681FE" w:rsidR="48A7BD4E" w:rsidRPr="00D64DDC" w:rsidRDefault="48A7BD4E" w:rsidP="00D3392B">
      <w:pPr>
        <w:ind w:left="360" w:firstLine="720"/>
        <w:jc w:val="both"/>
        <w:rPr>
          <w:rFonts w:eastAsiaTheme="minorEastAsia"/>
        </w:rPr>
      </w:pPr>
      <w:r w:rsidRPr="00D64DDC">
        <w:rPr>
          <w:rFonts w:eastAsiaTheme="minorEastAsia"/>
        </w:rPr>
        <w:t xml:space="preserve">9.5.f.1 </w:t>
      </w:r>
      <w:r w:rsidR="0DBABF59" w:rsidRPr="00D64DDC">
        <w:rPr>
          <w:rFonts w:eastAsiaTheme="minorEastAsia"/>
        </w:rPr>
        <w:t>Dried flower products – The water activity shall not exceed 0.65</w:t>
      </w:r>
      <w:r w:rsidR="44440C6F" w:rsidRPr="00D64DDC">
        <w:rPr>
          <w:rFonts w:eastAsiaTheme="minorEastAsia"/>
        </w:rPr>
        <w:t xml:space="preserve"> </w:t>
      </w:r>
      <w:r w:rsidR="0DBABF59" w:rsidRPr="00D64DDC">
        <w:rPr>
          <w:rFonts w:eastAsiaTheme="minorEastAsia"/>
        </w:rPr>
        <w:t>Aw.</w:t>
      </w:r>
    </w:p>
    <w:p w14:paraId="2F2A3169" w14:textId="23CFAD1F" w:rsidR="2F5B478C" w:rsidRPr="00D64DDC" w:rsidRDefault="2F5B478C" w:rsidP="00D3392B">
      <w:pPr>
        <w:ind w:left="360" w:firstLine="720"/>
        <w:jc w:val="both"/>
        <w:rPr>
          <w:rFonts w:eastAsiaTheme="minorEastAsia"/>
        </w:rPr>
      </w:pPr>
      <w:r w:rsidRPr="00D64DDC">
        <w:rPr>
          <w:rFonts w:eastAsiaTheme="minorEastAsia"/>
        </w:rPr>
        <w:t>9.5.f.2  Edible products – The water activity shall not exceed 0.85 Aw.</w:t>
      </w:r>
    </w:p>
    <w:p w14:paraId="54333C24" w14:textId="3E9EBEEB" w:rsidR="756E95B1" w:rsidRPr="00D64DDC" w:rsidRDefault="756E95B1" w:rsidP="5217F1ED">
      <w:pPr>
        <w:ind w:left="360"/>
        <w:jc w:val="both"/>
        <w:rPr>
          <w:rFonts w:eastAsiaTheme="minorEastAsia"/>
        </w:rPr>
      </w:pPr>
      <w:r w:rsidRPr="00D64DDC">
        <w:rPr>
          <w:rFonts w:eastAsiaTheme="minorEastAsia"/>
        </w:rPr>
        <w:t xml:space="preserve">9.5.g. </w:t>
      </w:r>
      <w:r w:rsidR="0F7044BE" w:rsidRPr="00D64DDC">
        <w:rPr>
          <w:rFonts w:eastAsiaTheme="minorEastAsia"/>
        </w:rPr>
        <w:t>Foreign</w:t>
      </w:r>
      <w:r w:rsidRPr="00D64DDC">
        <w:rPr>
          <w:rFonts w:eastAsiaTheme="minorEastAsia"/>
        </w:rPr>
        <w:t xml:space="preserve"> Material Limits</w:t>
      </w:r>
      <w:r w:rsidR="46F45B11" w:rsidRPr="00D64DDC">
        <w:rPr>
          <w:rFonts w:eastAsiaTheme="minorEastAsia"/>
        </w:rPr>
        <w:t xml:space="preserve"> for ingestible and inhalable products</w:t>
      </w:r>
    </w:p>
    <w:tbl>
      <w:tblPr>
        <w:tblStyle w:val="TableGrid"/>
        <w:tblW w:w="0" w:type="auto"/>
        <w:tblInd w:w="360" w:type="dxa"/>
        <w:tblLayout w:type="fixed"/>
        <w:tblLook w:val="06A0" w:firstRow="1" w:lastRow="0" w:firstColumn="1" w:lastColumn="0" w:noHBand="1" w:noVBand="1"/>
      </w:tblPr>
      <w:tblGrid>
        <w:gridCol w:w="4500"/>
        <w:gridCol w:w="4500"/>
      </w:tblGrid>
      <w:tr w:rsidR="00DF7D0E" w:rsidRPr="00D64DDC" w14:paraId="6139D33C" w14:textId="77777777" w:rsidTr="5217F1ED">
        <w:tc>
          <w:tcPr>
            <w:tcW w:w="4500" w:type="dxa"/>
            <w:vAlign w:val="center"/>
          </w:tcPr>
          <w:p w14:paraId="11A6F71D" w14:textId="266B95CC" w:rsidR="5E086E5C" w:rsidRPr="00D64DDC" w:rsidRDefault="5E086E5C" w:rsidP="5217F1ED">
            <w:pPr>
              <w:jc w:val="center"/>
              <w:rPr>
                <w:b/>
                <w:bCs/>
              </w:rPr>
            </w:pPr>
            <w:r w:rsidRPr="00D64DDC">
              <w:rPr>
                <w:b/>
                <w:bCs/>
              </w:rPr>
              <w:t xml:space="preserve">Foreign </w:t>
            </w:r>
            <w:r w:rsidR="55ADA4BD" w:rsidRPr="00D64DDC">
              <w:rPr>
                <w:b/>
                <w:bCs/>
              </w:rPr>
              <w:t>Material</w:t>
            </w:r>
          </w:p>
        </w:tc>
        <w:tc>
          <w:tcPr>
            <w:tcW w:w="4500" w:type="dxa"/>
            <w:vAlign w:val="center"/>
          </w:tcPr>
          <w:p w14:paraId="7087C68A" w14:textId="69E39981" w:rsidR="55ADA4BD" w:rsidRPr="00D64DDC" w:rsidRDefault="55ADA4BD" w:rsidP="5217F1ED">
            <w:pPr>
              <w:jc w:val="center"/>
              <w:rPr>
                <w:b/>
                <w:bCs/>
              </w:rPr>
            </w:pPr>
            <w:r w:rsidRPr="00D64DDC">
              <w:rPr>
                <w:b/>
                <w:bCs/>
              </w:rPr>
              <w:t>Action Level</w:t>
            </w:r>
          </w:p>
        </w:tc>
      </w:tr>
      <w:tr w:rsidR="00DF7D0E" w:rsidRPr="00D64DDC" w14:paraId="1DCDC0F7" w14:textId="77777777" w:rsidTr="5217F1ED">
        <w:tc>
          <w:tcPr>
            <w:tcW w:w="4500" w:type="dxa"/>
            <w:vAlign w:val="center"/>
          </w:tcPr>
          <w:p w14:paraId="1A072323" w14:textId="5A1167FF" w:rsidR="55ADA4BD" w:rsidRPr="00D64DDC" w:rsidRDefault="55ADA4BD" w:rsidP="5217F1ED">
            <w:pPr>
              <w:jc w:val="center"/>
            </w:pPr>
            <w:r w:rsidRPr="00D64DDC">
              <w:t>Mold</w:t>
            </w:r>
          </w:p>
        </w:tc>
        <w:tc>
          <w:tcPr>
            <w:tcW w:w="4500" w:type="dxa"/>
            <w:vAlign w:val="center"/>
          </w:tcPr>
          <w:p w14:paraId="260BFBDE" w14:textId="4527B2B4" w:rsidR="55ADA4BD" w:rsidRPr="00D64DDC" w:rsidRDefault="55ADA4BD" w:rsidP="5217F1ED">
            <w:pPr>
              <w:jc w:val="center"/>
            </w:pPr>
            <w:r w:rsidRPr="00D64DDC">
              <w:t>&gt;¼ of the total sample area covered</w:t>
            </w:r>
          </w:p>
        </w:tc>
      </w:tr>
      <w:tr w:rsidR="00DF7D0E" w:rsidRPr="00D64DDC" w14:paraId="7FA9A606" w14:textId="77777777" w:rsidTr="5217F1ED">
        <w:tc>
          <w:tcPr>
            <w:tcW w:w="4500" w:type="dxa"/>
            <w:vAlign w:val="center"/>
          </w:tcPr>
          <w:p w14:paraId="7DCD9983" w14:textId="26773C37" w:rsidR="477A83F3" w:rsidRPr="00D64DDC" w:rsidRDefault="477A83F3" w:rsidP="5217F1ED">
            <w:pPr>
              <w:jc w:val="center"/>
            </w:pPr>
            <w:r w:rsidRPr="00D64DDC">
              <w:t>Insect Fragments</w:t>
            </w:r>
            <w:r w:rsidR="11641704" w:rsidRPr="00D64DDC">
              <w:t>/Eggs</w:t>
            </w:r>
            <w:r w:rsidRPr="00D64DDC">
              <w:t>, Hair, Mammalian Excreta</w:t>
            </w:r>
          </w:p>
        </w:tc>
        <w:tc>
          <w:tcPr>
            <w:tcW w:w="4500" w:type="dxa"/>
            <w:vAlign w:val="center"/>
          </w:tcPr>
          <w:p w14:paraId="5451111F" w14:textId="03B85E9A" w:rsidR="52BE4A07" w:rsidRPr="00D64DDC" w:rsidRDefault="52BE4A07" w:rsidP="5217F1ED">
            <w:pPr>
              <w:jc w:val="center"/>
            </w:pPr>
            <w:r w:rsidRPr="00D64DDC">
              <w:t>1 count per 3.0 grams</w:t>
            </w:r>
          </w:p>
        </w:tc>
      </w:tr>
      <w:tr w:rsidR="00DF7D0E" w:rsidRPr="00D64DDC" w14:paraId="60199105" w14:textId="77777777" w:rsidTr="5217F1ED">
        <w:tc>
          <w:tcPr>
            <w:tcW w:w="4500" w:type="dxa"/>
            <w:vAlign w:val="center"/>
          </w:tcPr>
          <w:p w14:paraId="0266CE58" w14:textId="78508FA5" w:rsidR="49E7C764" w:rsidRPr="00D64DDC" w:rsidRDefault="49E7C764" w:rsidP="5217F1ED">
            <w:pPr>
              <w:jc w:val="center"/>
            </w:pPr>
            <w:r w:rsidRPr="00D64DDC">
              <w:t>Sand, Soil, Dirt, &amp; Other Extraneous Material</w:t>
            </w:r>
          </w:p>
        </w:tc>
        <w:tc>
          <w:tcPr>
            <w:tcW w:w="4500" w:type="dxa"/>
            <w:vAlign w:val="center"/>
          </w:tcPr>
          <w:p w14:paraId="3B21D5DA" w14:textId="0837340F" w:rsidR="49E7C764" w:rsidRPr="00D64DDC" w:rsidRDefault="49E7C764" w:rsidP="5217F1ED">
            <w:pPr>
              <w:jc w:val="center"/>
            </w:pPr>
            <w:r w:rsidRPr="00D64DDC">
              <w:t>&gt;0.5% by weight</w:t>
            </w:r>
          </w:p>
        </w:tc>
      </w:tr>
    </w:tbl>
    <w:p w14:paraId="1782420A" w14:textId="77777777" w:rsidR="00474063" w:rsidRDefault="00474063" w:rsidP="00474063">
      <w:pPr>
        <w:spacing w:line="240" w:lineRule="auto"/>
        <w:ind w:firstLine="360"/>
        <w:jc w:val="both"/>
        <w:rPr>
          <w:rFonts w:eastAsiaTheme="minorEastAsia"/>
          <w:u w:val="single"/>
        </w:rPr>
      </w:pPr>
    </w:p>
    <w:p w14:paraId="0D3143E1" w14:textId="13E01B41" w:rsidR="74E0543B" w:rsidRPr="00D64DDC" w:rsidRDefault="74E0543B" w:rsidP="00DF7D0E">
      <w:pPr>
        <w:ind w:firstLine="360"/>
        <w:jc w:val="both"/>
        <w:rPr>
          <w:rFonts w:ascii="Calibri" w:eastAsia="Calibri" w:hAnsi="Calibri" w:cs="Calibri"/>
        </w:rPr>
      </w:pPr>
      <w:r w:rsidRPr="00D64DDC">
        <w:rPr>
          <w:rFonts w:eastAsiaTheme="minorEastAsia"/>
        </w:rPr>
        <w:t>9.5.</w:t>
      </w:r>
      <w:r w:rsidR="00DF7D0E" w:rsidRPr="00D64DDC">
        <w:rPr>
          <w:rFonts w:eastAsiaTheme="minorEastAsia"/>
        </w:rPr>
        <w:t>h</w:t>
      </w:r>
      <w:r w:rsidRPr="00D64DDC">
        <w:rPr>
          <w:rFonts w:eastAsiaTheme="minorEastAsia"/>
        </w:rPr>
        <w:t xml:space="preserve">. The Department shall have the ability to set acceptable </w:t>
      </w:r>
      <w:r w:rsidR="65725B4E" w:rsidRPr="00D64DDC">
        <w:rPr>
          <w:rFonts w:eastAsiaTheme="minorEastAsia"/>
        </w:rPr>
        <w:t>maximum limit</w:t>
      </w:r>
      <w:r w:rsidRPr="00D64DDC">
        <w:rPr>
          <w:rFonts w:eastAsiaTheme="minorEastAsia"/>
        </w:rPr>
        <w:t xml:space="preserve">s for </w:t>
      </w:r>
      <w:r w:rsidR="428B9A0E" w:rsidRPr="00D64DDC">
        <w:rPr>
          <w:rFonts w:eastAsiaTheme="minorEastAsia"/>
        </w:rPr>
        <w:t>products derived from h</w:t>
      </w:r>
      <w:r w:rsidR="061FE8B6" w:rsidRPr="00D64DDC">
        <w:rPr>
          <w:rFonts w:ascii="Calibri" w:eastAsia="Calibri" w:hAnsi="Calibri" w:cs="Calibri"/>
        </w:rPr>
        <w:t xml:space="preserve">emp and hemp seed derivatives, extracts, cannabinoids, isomers, acids, salts, and salts of isomers </w:t>
      </w:r>
    </w:p>
    <w:p w14:paraId="5F6CEEF4" w14:textId="1554E173" w:rsidR="003A76E0" w:rsidRPr="005C73CE" w:rsidRDefault="003A76E0" w:rsidP="5217F1ED">
      <w:pPr>
        <w:tabs>
          <w:tab w:val="left" w:pos="360"/>
        </w:tabs>
        <w:spacing w:after="240" w:line="240" w:lineRule="auto"/>
        <w:jc w:val="both"/>
        <w:rPr>
          <w:b/>
          <w:bCs/>
        </w:rPr>
      </w:pPr>
      <w:r w:rsidRPr="5217F1ED">
        <w:rPr>
          <w:b/>
          <w:bCs/>
        </w:rPr>
        <w:t>§61-</w:t>
      </w:r>
      <w:r w:rsidR="00AE37CE" w:rsidRPr="5217F1ED">
        <w:rPr>
          <w:b/>
          <w:bCs/>
        </w:rPr>
        <w:t>30</w:t>
      </w:r>
      <w:r w:rsidRPr="5217F1ED">
        <w:rPr>
          <w:b/>
          <w:bCs/>
        </w:rPr>
        <w:t>-1</w:t>
      </w:r>
      <w:r w:rsidR="00292380" w:rsidRPr="5217F1ED">
        <w:rPr>
          <w:b/>
          <w:bCs/>
        </w:rPr>
        <w:t>0</w:t>
      </w:r>
      <w:r w:rsidRPr="5217F1ED">
        <w:rPr>
          <w:b/>
          <w:bCs/>
        </w:rPr>
        <w:t xml:space="preserve">.  Enforcement actions on unregistered sellers and </w:t>
      </w:r>
      <w:r w:rsidR="00DF7D0E" w:rsidRPr="00D64DDC">
        <w:rPr>
          <w:b/>
          <w:bCs/>
        </w:rPr>
        <w:t>products</w:t>
      </w:r>
      <w:r w:rsidRPr="00D64DDC">
        <w:rPr>
          <w:b/>
          <w:bCs/>
        </w:rPr>
        <w:t>.</w:t>
      </w:r>
    </w:p>
    <w:p w14:paraId="40405E6F" w14:textId="5E0212E6" w:rsidR="00292380" w:rsidRPr="005C73CE" w:rsidRDefault="003A76E0" w:rsidP="0035517C">
      <w:pPr>
        <w:tabs>
          <w:tab w:val="left" w:pos="360"/>
        </w:tabs>
        <w:spacing w:after="240" w:line="240" w:lineRule="auto"/>
        <w:jc w:val="both"/>
        <w:rPr>
          <w:rFonts w:cstheme="minorHAnsi"/>
        </w:rPr>
      </w:pPr>
      <w:r w:rsidRPr="005C73CE">
        <w:rPr>
          <w:rFonts w:cstheme="minorHAnsi"/>
          <w:b/>
        </w:rPr>
        <w:tab/>
      </w:r>
      <w:r w:rsidRPr="005C73CE">
        <w:rPr>
          <w:rFonts w:cstheme="minorHAnsi"/>
        </w:rPr>
        <w:t>1</w:t>
      </w:r>
      <w:r w:rsidR="00292380" w:rsidRPr="005C73CE">
        <w:rPr>
          <w:rFonts w:cstheme="minorHAnsi"/>
        </w:rPr>
        <w:t>0</w:t>
      </w:r>
      <w:r w:rsidRPr="005C73CE">
        <w:rPr>
          <w:rFonts w:cstheme="minorHAnsi"/>
        </w:rPr>
        <w:t xml:space="preserve">.1.  If the seller or a manufacturer does not </w:t>
      </w:r>
      <w:r w:rsidR="0055209F" w:rsidRPr="005C73CE">
        <w:rPr>
          <w:rFonts w:cstheme="minorHAnsi"/>
        </w:rPr>
        <w:t xml:space="preserve">renew its registration </w:t>
      </w:r>
      <w:r w:rsidRPr="005C73CE">
        <w:rPr>
          <w:rFonts w:cstheme="minorHAnsi"/>
        </w:rPr>
        <w:t xml:space="preserve">annually, </w:t>
      </w:r>
      <w:r w:rsidR="00292380" w:rsidRPr="005C73CE">
        <w:rPr>
          <w:rFonts w:cstheme="minorHAnsi"/>
        </w:rPr>
        <w:t>the Commissioner is authorized to take enforcement actions against</w:t>
      </w:r>
      <w:r w:rsidR="00A95D7B" w:rsidRPr="005C73CE">
        <w:rPr>
          <w:rFonts w:cstheme="minorHAnsi"/>
        </w:rPr>
        <w:t xml:space="preserve"> the</w:t>
      </w:r>
      <w:r w:rsidR="00292380" w:rsidRPr="005C73CE">
        <w:rPr>
          <w:rFonts w:cstheme="minorHAnsi"/>
        </w:rPr>
        <w:t xml:space="preserve"> seller or manufacturer as set forth in this section. </w:t>
      </w:r>
    </w:p>
    <w:p w14:paraId="40BC6A36" w14:textId="77777777" w:rsidR="00AD1D6B" w:rsidRPr="005C73CE" w:rsidRDefault="00AD1D6B" w:rsidP="00AD1D6B">
      <w:pPr>
        <w:tabs>
          <w:tab w:val="left" w:pos="360"/>
        </w:tabs>
        <w:spacing w:after="240" w:line="240" w:lineRule="auto"/>
        <w:jc w:val="both"/>
        <w:rPr>
          <w:rFonts w:cstheme="minorHAnsi"/>
        </w:rPr>
      </w:pPr>
      <w:r w:rsidRPr="005C73CE">
        <w:rPr>
          <w:rFonts w:cstheme="minorHAnsi"/>
        </w:rPr>
        <w:tab/>
      </w:r>
      <w:r w:rsidR="003A76E0" w:rsidRPr="005C73CE">
        <w:rPr>
          <w:rFonts w:cstheme="minorHAnsi"/>
        </w:rPr>
        <w:t>1</w:t>
      </w:r>
      <w:r w:rsidR="00292380" w:rsidRPr="005C73CE">
        <w:rPr>
          <w:rFonts w:cstheme="minorHAnsi"/>
        </w:rPr>
        <w:t>0</w:t>
      </w:r>
      <w:r w:rsidR="003A76E0" w:rsidRPr="005C73CE">
        <w:rPr>
          <w:rFonts w:cstheme="minorHAnsi"/>
        </w:rPr>
        <w:t>.</w:t>
      </w:r>
      <w:r w:rsidRPr="005C73CE">
        <w:rPr>
          <w:rFonts w:cstheme="minorHAnsi"/>
        </w:rPr>
        <w:t>2</w:t>
      </w:r>
      <w:r w:rsidR="003A76E0" w:rsidRPr="005C73CE">
        <w:rPr>
          <w:rFonts w:cstheme="minorHAnsi"/>
        </w:rPr>
        <w:t xml:space="preserve">.  Upon the first </w:t>
      </w:r>
      <w:r w:rsidR="00292380" w:rsidRPr="005C73CE">
        <w:rPr>
          <w:rFonts w:cstheme="minorHAnsi"/>
        </w:rPr>
        <w:t>offense:</w:t>
      </w:r>
    </w:p>
    <w:p w14:paraId="245716EF" w14:textId="247F8928" w:rsidR="003A76E0" w:rsidRPr="005C73CE" w:rsidRDefault="00292380" w:rsidP="00474063">
      <w:pPr>
        <w:spacing w:after="240" w:line="240" w:lineRule="auto"/>
        <w:ind w:left="360" w:firstLine="360"/>
        <w:jc w:val="both"/>
        <w:rPr>
          <w:rFonts w:cstheme="minorHAnsi"/>
        </w:rPr>
      </w:pPr>
      <w:r w:rsidRPr="005C73CE">
        <w:rPr>
          <w:rFonts w:cstheme="minorHAnsi"/>
        </w:rPr>
        <w:t>10.</w:t>
      </w:r>
      <w:r w:rsidR="00AD1D6B" w:rsidRPr="005C73CE">
        <w:rPr>
          <w:rFonts w:cstheme="minorHAnsi"/>
        </w:rPr>
        <w:t>2</w:t>
      </w:r>
      <w:r w:rsidRPr="005C73CE">
        <w:rPr>
          <w:rFonts w:cstheme="minorHAnsi"/>
        </w:rPr>
        <w:t xml:space="preserve">.a. </w:t>
      </w:r>
      <w:r w:rsidR="003A76E0" w:rsidRPr="005C73CE">
        <w:rPr>
          <w:rFonts w:cstheme="minorHAnsi"/>
        </w:rPr>
        <w:t xml:space="preserve"> </w:t>
      </w:r>
      <w:r w:rsidRPr="005C73CE">
        <w:rPr>
          <w:rFonts w:cstheme="minorHAnsi"/>
        </w:rPr>
        <w:t>T</w:t>
      </w:r>
      <w:r w:rsidR="003A76E0" w:rsidRPr="005C73CE">
        <w:rPr>
          <w:rFonts w:cstheme="minorHAnsi"/>
        </w:rPr>
        <w:t xml:space="preserve">he seller or product manufacturer will be notified in writing that they must register with the Department; </w:t>
      </w:r>
      <w:r w:rsidR="00DF7D0E" w:rsidRPr="00D64DDC">
        <w:rPr>
          <w:rFonts w:cstheme="minorHAnsi"/>
        </w:rPr>
        <w:t>and</w:t>
      </w:r>
      <w:r w:rsidR="003A76E0" w:rsidRPr="005C73CE">
        <w:rPr>
          <w:rFonts w:cstheme="minorHAnsi"/>
        </w:rPr>
        <w:t xml:space="preserve"> </w:t>
      </w:r>
    </w:p>
    <w:p w14:paraId="2DBFEB6D" w14:textId="01782A9B" w:rsidR="009B5D55" w:rsidRPr="00DF7D0E" w:rsidRDefault="00AD1D6B" w:rsidP="00474063">
      <w:pPr>
        <w:spacing w:after="240" w:line="240" w:lineRule="auto"/>
        <w:ind w:left="360" w:firstLine="360"/>
        <w:jc w:val="both"/>
        <w:rPr>
          <w:rFonts w:cstheme="minorHAnsi"/>
          <w:strike/>
        </w:rPr>
      </w:pPr>
      <w:r w:rsidRPr="005C73CE">
        <w:rPr>
          <w:rFonts w:cstheme="minorHAnsi"/>
        </w:rPr>
        <w:t xml:space="preserve">10.2.b.  </w:t>
      </w:r>
      <w:r w:rsidR="009B5D55" w:rsidRPr="005C73CE">
        <w:rPr>
          <w:rFonts w:cstheme="minorHAnsi"/>
        </w:rPr>
        <w:t>The seller or product manufacturer will be given 14 days to register with the Department</w:t>
      </w:r>
      <w:r w:rsidR="00DF7D0E" w:rsidRPr="00D64DDC">
        <w:rPr>
          <w:rFonts w:cstheme="minorHAnsi"/>
        </w:rPr>
        <w:t>.</w:t>
      </w:r>
    </w:p>
    <w:p w14:paraId="22D3D6AF" w14:textId="55885781" w:rsidR="00292380" w:rsidRPr="005C73CE" w:rsidRDefault="00AD1D6B" w:rsidP="02EB4AEA">
      <w:pPr>
        <w:spacing w:after="240" w:line="240" w:lineRule="auto"/>
        <w:ind w:firstLine="360"/>
        <w:jc w:val="both"/>
      </w:pPr>
      <w:r w:rsidRPr="5217F1ED">
        <w:t xml:space="preserve">10.3.  Upon the second offense within a </w:t>
      </w:r>
      <w:r w:rsidR="168E8275" w:rsidRPr="00F11BC6">
        <w:t>one</w:t>
      </w:r>
      <w:r w:rsidR="00F11BC6">
        <w:t xml:space="preserve"> </w:t>
      </w:r>
      <w:r w:rsidRPr="5217F1ED">
        <w:t xml:space="preserve">year period: </w:t>
      </w:r>
    </w:p>
    <w:p w14:paraId="54CE23B1" w14:textId="48FA4D32" w:rsidR="004B337B" w:rsidRPr="005C73CE" w:rsidRDefault="00AD1D6B" w:rsidP="00474063">
      <w:pPr>
        <w:spacing w:after="240" w:line="240" w:lineRule="auto"/>
        <w:ind w:left="360" w:firstLine="360"/>
        <w:jc w:val="both"/>
      </w:pPr>
      <w:r w:rsidRPr="02EB4AEA">
        <w:lastRenderedPageBreak/>
        <w:t xml:space="preserve">10.3.a.  </w:t>
      </w:r>
      <w:r w:rsidR="00292380" w:rsidRPr="02EB4AEA">
        <w:t>T</w:t>
      </w:r>
      <w:r w:rsidR="004B337B" w:rsidRPr="02EB4AEA">
        <w:t>he seller or product manufacturer will be notified in writing that they must register with the Department;</w:t>
      </w:r>
    </w:p>
    <w:p w14:paraId="720412FA" w14:textId="78ECB743" w:rsidR="004B337B" w:rsidRPr="005C73CE" w:rsidRDefault="00C6678B" w:rsidP="00474063">
      <w:pPr>
        <w:spacing w:after="240" w:line="240" w:lineRule="auto"/>
        <w:ind w:left="360" w:firstLine="360"/>
        <w:jc w:val="both"/>
      </w:pPr>
      <w:r w:rsidRPr="00D64DDC">
        <w:t>10.3.b.</w:t>
      </w:r>
      <w:r w:rsidR="00AD1D6B" w:rsidRPr="5217F1ED">
        <w:t xml:space="preserve">  </w:t>
      </w:r>
      <w:r w:rsidR="004B337B" w:rsidRPr="5217F1ED">
        <w:t xml:space="preserve">The seller or product manufacturer will be </w:t>
      </w:r>
      <w:r w:rsidR="00BB0AFC" w:rsidRPr="5217F1ED">
        <w:t xml:space="preserve">required to pay a penalty of </w:t>
      </w:r>
      <w:r w:rsidR="004B337B" w:rsidRPr="5217F1ED">
        <w:t>$250.00;</w:t>
      </w:r>
      <w:r w:rsidR="00292380" w:rsidRPr="5217F1ED">
        <w:t xml:space="preserve"> and</w:t>
      </w:r>
    </w:p>
    <w:p w14:paraId="5CF90817" w14:textId="5DC7228E" w:rsidR="00292380" w:rsidRPr="005C73CE" w:rsidRDefault="00C6678B" w:rsidP="00474063">
      <w:pPr>
        <w:spacing w:after="240" w:line="240" w:lineRule="auto"/>
        <w:ind w:left="360" w:firstLine="360"/>
        <w:jc w:val="both"/>
      </w:pPr>
      <w:r w:rsidRPr="00D64DDC">
        <w:t>10.3.</w:t>
      </w:r>
      <w:r w:rsidR="2E44F14C" w:rsidRPr="00D64DDC">
        <w:t>c</w:t>
      </w:r>
      <w:r w:rsidR="00AD1D6B" w:rsidRPr="00D64DDC">
        <w:t>.</w:t>
      </w:r>
      <w:r w:rsidR="00AD1D6B" w:rsidRPr="5217F1ED">
        <w:t xml:space="preserve">  </w:t>
      </w:r>
      <w:r w:rsidRPr="00D64DDC">
        <w:t>The</w:t>
      </w:r>
      <w:r w:rsidR="00292380" w:rsidRPr="00D64DDC">
        <w:t xml:space="preserve"> </w:t>
      </w:r>
      <w:r w:rsidR="00292380" w:rsidRPr="5217F1ED">
        <w:t xml:space="preserve">hemp products shall be embargoed and removed from the shelves in accordance with section 12 of this rule. </w:t>
      </w:r>
    </w:p>
    <w:p w14:paraId="3143B2C3" w14:textId="0610E237" w:rsidR="00AD1D6B" w:rsidRPr="005C73CE" w:rsidRDefault="00AD1D6B" w:rsidP="02EB4AEA">
      <w:pPr>
        <w:spacing w:after="240" w:line="240" w:lineRule="auto"/>
        <w:ind w:firstLine="360"/>
        <w:jc w:val="both"/>
      </w:pPr>
      <w:r w:rsidRPr="5217F1ED">
        <w:t xml:space="preserve">10.4.  Upon a third offense in a </w:t>
      </w:r>
      <w:r w:rsidR="6D66D841" w:rsidRPr="00D64DDC">
        <w:t>one</w:t>
      </w:r>
      <w:r w:rsidR="00C6678B" w:rsidRPr="00D64DDC">
        <w:t>-</w:t>
      </w:r>
      <w:r w:rsidRPr="5217F1ED">
        <w:t xml:space="preserve">year period: </w:t>
      </w:r>
    </w:p>
    <w:p w14:paraId="48814C71" w14:textId="6AB9AD7F" w:rsidR="00292380" w:rsidRPr="005C73CE" w:rsidRDefault="00AD1D6B" w:rsidP="00474063">
      <w:pPr>
        <w:spacing w:after="240" w:line="240" w:lineRule="auto"/>
        <w:ind w:left="360" w:firstLine="360"/>
        <w:jc w:val="both"/>
        <w:rPr>
          <w:rFonts w:cstheme="minorHAnsi"/>
        </w:rPr>
      </w:pPr>
      <w:r w:rsidRPr="005C73CE">
        <w:rPr>
          <w:rFonts w:cstheme="minorHAnsi"/>
        </w:rPr>
        <w:t xml:space="preserve">10.4.a.  </w:t>
      </w:r>
      <w:r w:rsidR="00292380" w:rsidRPr="005C73CE">
        <w:rPr>
          <w:rFonts w:cstheme="minorHAnsi"/>
        </w:rPr>
        <w:t>T</w:t>
      </w:r>
      <w:r w:rsidR="004B337B" w:rsidRPr="005C73CE">
        <w:rPr>
          <w:rFonts w:cstheme="minorHAnsi"/>
        </w:rPr>
        <w:t>he seller or product manufacturer will be notified in writing that they must register with the Department;</w:t>
      </w:r>
    </w:p>
    <w:p w14:paraId="54C29AB4" w14:textId="5D35419B" w:rsidR="00292380" w:rsidRPr="005C73CE" w:rsidRDefault="00AD1D6B" w:rsidP="00474063">
      <w:pPr>
        <w:spacing w:after="240" w:line="240" w:lineRule="auto"/>
        <w:ind w:left="360" w:firstLine="360"/>
        <w:jc w:val="both"/>
        <w:rPr>
          <w:rFonts w:cstheme="minorHAnsi"/>
        </w:rPr>
      </w:pPr>
      <w:r w:rsidRPr="005C73CE">
        <w:rPr>
          <w:rFonts w:cstheme="minorHAnsi"/>
        </w:rPr>
        <w:t xml:space="preserve">10.4.b.  </w:t>
      </w:r>
      <w:r w:rsidR="004B337B" w:rsidRPr="005C73CE">
        <w:rPr>
          <w:rFonts w:cstheme="minorHAnsi"/>
        </w:rPr>
        <w:t>The product shall be embargoed and removed from shelves in accordance with section 12 of this rule;</w:t>
      </w:r>
    </w:p>
    <w:p w14:paraId="00B80343" w14:textId="436CF957" w:rsidR="004B337B" w:rsidRPr="005C73CE" w:rsidRDefault="00AD1D6B" w:rsidP="00AD1D6B">
      <w:pPr>
        <w:spacing w:after="240" w:line="240" w:lineRule="auto"/>
        <w:ind w:left="360" w:firstLine="360"/>
        <w:jc w:val="both"/>
        <w:rPr>
          <w:rFonts w:cstheme="minorHAnsi"/>
        </w:rPr>
      </w:pPr>
      <w:r w:rsidRPr="005C73CE">
        <w:rPr>
          <w:rFonts w:cstheme="minorHAnsi"/>
        </w:rPr>
        <w:t xml:space="preserve">10.4.c.  </w:t>
      </w:r>
      <w:r w:rsidR="004B337B" w:rsidRPr="005C73CE">
        <w:rPr>
          <w:rFonts w:cstheme="minorHAnsi"/>
        </w:rPr>
        <w:t xml:space="preserve">The seller or product manufacturer shall be </w:t>
      </w:r>
      <w:r w:rsidR="00BB0AFC" w:rsidRPr="005C73CE">
        <w:rPr>
          <w:rFonts w:cstheme="minorHAnsi"/>
        </w:rPr>
        <w:t xml:space="preserve">required to pay a penalty of </w:t>
      </w:r>
      <w:r w:rsidR="004B337B" w:rsidRPr="005C73CE">
        <w:rPr>
          <w:rFonts w:cstheme="minorHAnsi"/>
        </w:rPr>
        <w:t>$250.00; and</w:t>
      </w:r>
    </w:p>
    <w:p w14:paraId="490BFEA4" w14:textId="32918170" w:rsidR="004B337B" w:rsidRPr="00D64DDC" w:rsidRDefault="00AD1D6B" w:rsidP="00474063">
      <w:pPr>
        <w:spacing w:after="240" w:line="240" w:lineRule="auto"/>
        <w:ind w:left="360" w:firstLine="360"/>
        <w:jc w:val="both"/>
      </w:pPr>
      <w:r w:rsidRPr="00C6678B">
        <w:t xml:space="preserve">10.4.d.  </w:t>
      </w:r>
      <w:r w:rsidR="4A03153D" w:rsidRPr="00D64DDC">
        <w:t xml:space="preserve">For unregistered sellers, </w:t>
      </w:r>
      <w:r w:rsidR="3489ADE1" w:rsidRPr="00D64DDC">
        <w:t xml:space="preserve">the </w:t>
      </w:r>
      <w:r w:rsidR="00C6678B" w:rsidRPr="00D64DDC">
        <w:t>eligi</w:t>
      </w:r>
      <w:r w:rsidR="3489ADE1" w:rsidRPr="00D64DDC">
        <w:t>bility to obtain a</w:t>
      </w:r>
      <w:r w:rsidR="4A03153D" w:rsidRPr="00D64DDC">
        <w:t xml:space="preserve"> permit</w:t>
      </w:r>
      <w:r w:rsidR="004B337B" w:rsidRPr="00D64DDC">
        <w:t xml:space="preserve"> to sell hemp products</w:t>
      </w:r>
      <w:r w:rsidR="11CEF0C1" w:rsidRPr="00D64DDC">
        <w:t xml:space="preserve"> shall be suspended for one year</w:t>
      </w:r>
      <w:r w:rsidR="004B337B" w:rsidRPr="00D64DDC">
        <w:t>.</w:t>
      </w:r>
      <w:r w:rsidR="35084414" w:rsidRPr="00D64DDC">
        <w:t xml:space="preserve"> The permit holder shall have the right to request an optional hearing. </w:t>
      </w:r>
    </w:p>
    <w:p w14:paraId="2B0B4EB5" w14:textId="100F7F6D" w:rsidR="5F37E879" w:rsidRPr="00D64DDC" w:rsidRDefault="172A28EE" w:rsidP="00474063">
      <w:pPr>
        <w:spacing w:after="240" w:line="240" w:lineRule="auto"/>
        <w:ind w:left="360" w:firstLine="360"/>
        <w:jc w:val="both"/>
      </w:pPr>
      <w:r w:rsidRPr="00D64DDC">
        <w:t xml:space="preserve">10.4.e.  For unregistered products, the </w:t>
      </w:r>
      <w:r w:rsidR="6616DB8C" w:rsidRPr="00D64DDC">
        <w:t xml:space="preserve">ability to obtain a </w:t>
      </w:r>
      <w:r w:rsidRPr="00D64DDC">
        <w:t xml:space="preserve">product permit shall </w:t>
      </w:r>
      <w:r w:rsidR="06DD8F40" w:rsidRPr="00D64DDC">
        <w:t xml:space="preserve">be suspended for one year. The product permit holder shall have the right to request an optional hearing. </w:t>
      </w:r>
    </w:p>
    <w:p w14:paraId="14B7861D" w14:textId="6BB99B16" w:rsidR="5F37E879" w:rsidRPr="00D64DDC" w:rsidRDefault="06DD8F40" w:rsidP="00474063">
      <w:pPr>
        <w:spacing w:after="240" w:line="240" w:lineRule="auto"/>
        <w:ind w:left="360" w:firstLine="360"/>
        <w:jc w:val="both"/>
      </w:pPr>
      <w:r w:rsidRPr="00D64DDC">
        <w:t>10.4.</w:t>
      </w:r>
      <w:r w:rsidR="00474063" w:rsidRPr="00D64DDC">
        <w:t>f</w:t>
      </w:r>
      <w:r w:rsidRPr="00D64DDC">
        <w:t>. E</w:t>
      </w:r>
      <w:r w:rsidR="5F37E879" w:rsidRPr="00D64DDC">
        <w:t>mbargoes and offenses</w:t>
      </w:r>
      <w:r w:rsidR="55CF0E1F" w:rsidRPr="00D64DDC">
        <w:t xml:space="preserve"> shall be</w:t>
      </w:r>
      <w:r w:rsidR="5F37E879" w:rsidRPr="00D64DDC">
        <w:t xml:space="preserve"> specific to the individual product and not the entire manufacturer’s line</w:t>
      </w:r>
      <w:r w:rsidR="63D413AE" w:rsidRPr="00D64DDC">
        <w:t xml:space="preserve"> of products</w:t>
      </w:r>
      <w:r w:rsidR="5F37E879" w:rsidRPr="00D64DDC">
        <w:t xml:space="preserve">. </w:t>
      </w:r>
    </w:p>
    <w:p w14:paraId="2B0CC2A9" w14:textId="7057A890" w:rsidR="004B337B" w:rsidRPr="005C73CE" w:rsidRDefault="004B337B" w:rsidP="0035517C">
      <w:pPr>
        <w:tabs>
          <w:tab w:val="left" w:pos="360"/>
        </w:tabs>
        <w:spacing w:after="240" w:line="240" w:lineRule="auto"/>
        <w:jc w:val="both"/>
        <w:rPr>
          <w:rFonts w:cstheme="minorHAnsi"/>
          <w:b/>
        </w:rPr>
      </w:pPr>
      <w:r w:rsidRPr="005C73CE">
        <w:rPr>
          <w:rFonts w:cstheme="minorHAnsi"/>
          <w:b/>
        </w:rPr>
        <w:t>§61-</w:t>
      </w:r>
      <w:r w:rsidR="00AE37CE" w:rsidRPr="005C73CE">
        <w:rPr>
          <w:rFonts w:cstheme="minorHAnsi"/>
          <w:b/>
        </w:rPr>
        <w:t>30</w:t>
      </w:r>
      <w:r w:rsidRPr="005C73CE">
        <w:rPr>
          <w:rFonts w:cstheme="minorHAnsi"/>
          <w:b/>
        </w:rPr>
        <w:t>-11.  Enforcement actions on products violations and related penalties.</w:t>
      </w:r>
    </w:p>
    <w:p w14:paraId="7E2BA33B" w14:textId="0B4DE3BE" w:rsidR="004B337B" w:rsidRPr="005C73CE" w:rsidRDefault="004B337B" w:rsidP="0035517C">
      <w:pPr>
        <w:tabs>
          <w:tab w:val="left" w:pos="360"/>
        </w:tabs>
        <w:spacing w:after="240" w:line="240" w:lineRule="auto"/>
        <w:jc w:val="both"/>
        <w:rPr>
          <w:rFonts w:cstheme="minorHAnsi"/>
        </w:rPr>
      </w:pPr>
      <w:r w:rsidRPr="005C73CE">
        <w:rPr>
          <w:rFonts w:cstheme="minorHAnsi"/>
          <w:b/>
        </w:rPr>
        <w:tab/>
      </w:r>
      <w:r w:rsidRPr="005C73CE">
        <w:rPr>
          <w:rFonts w:cstheme="minorHAnsi"/>
        </w:rPr>
        <w:t xml:space="preserve">11.1.  The Commissioner may assess a violation of West Virginia Code §19-12E-7 </w:t>
      </w:r>
      <w:r w:rsidRPr="005C73CE">
        <w:rPr>
          <w:rFonts w:cstheme="minorHAnsi"/>
          <w:i/>
        </w:rPr>
        <w:t xml:space="preserve">et. seq. </w:t>
      </w:r>
      <w:r w:rsidRPr="005C73CE">
        <w:rPr>
          <w:rFonts w:cstheme="minorHAnsi"/>
        </w:rPr>
        <w:t>o</w:t>
      </w:r>
      <w:r w:rsidR="00AD1D6B" w:rsidRPr="005C73CE">
        <w:rPr>
          <w:rFonts w:cstheme="minorHAnsi"/>
        </w:rPr>
        <w:t>r</w:t>
      </w:r>
      <w:r w:rsidRPr="005C73CE">
        <w:rPr>
          <w:rFonts w:cstheme="minorHAnsi"/>
        </w:rPr>
        <w:t xml:space="preserve"> this rule.</w:t>
      </w:r>
    </w:p>
    <w:p w14:paraId="1350237B" w14:textId="4A678CE0" w:rsidR="004B337B" w:rsidRPr="005C73CE" w:rsidRDefault="004B337B" w:rsidP="0035517C">
      <w:pPr>
        <w:tabs>
          <w:tab w:val="left" w:pos="360"/>
        </w:tabs>
        <w:spacing w:after="240" w:line="240" w:lineRule="auto"/>
        <w:jc w:val="both"/>
        <w:rPr>
          <w:rFonts w:cstheme="minorHAnsi"/>
        </w:rPr>
      </w:pPr>
      <w:r w:rsidRPr="005C73CE">
        <w:rPr>
          <w:rFonts w:cstheme="minorHAnsi"/>
        </w:rPr>
        <w:tab/>
        <w:t>11.2.  Violations shall be broken into classes, dependent on the severity.  Violations are classified as follows:</w:t>
      </w:r>
    </w:p>
    <w:p w14:paraId="01943DC7" w14:textId="47A3F558" w:rsidR="004B337B" w:rsidRPr="005C73CE" w:rsidRDefault="004B337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t>11.2.a.  Class I violations are flagrant violations and include, but are not limited to:</w:t>
      </w:r>
    </w:p>
    <w:p w14:paraId="780808DB" w14:textId="7193A90F" w:rsidR="004B337B" w:rsidRPr="005C73CE" w:rsidRDefault="004B337B" w:rsidP="00AD1D6B">
      <w:pPr>
        <w:tabs>
          <w:tab w:val="left" w:pos="360"/>
        </w:tabs>
        <w:spacing w:after="240" w:line="240" w:lineRule="auto"/>
        <w:ind w:left="720"/>
        <w:jc w:val="both"/>
        <w:rPr>
          <w:rFonts w:cstheme="minorHAnsi"/>
        </w:rPr>
      </w:pPr>
      <w:r w:rsidRPr="005C73CE">
        <w:rPr>
          <w:rFonts w:cstheme="minorHAnsi"/>
        </w:rPr>
        <w:tab/>
        <w:t>11.2.a.1.  Hemp products that are unsafe or adulterated or show cause for immediate human or animal health concern;</w:t>
      </w:r>
      <w:r w:rsidR="00893CB6" w:rsidRPr="005C73CE">
        <w:rPr>
          <w:rFonts w:cstheme="minorHAnsi"/>
        </w:rPr>
        <w:t xml:space="preserve"> and</w:t>
      </w:r>
    </w:p>
    <w:p w14:paraId="2ACB6FFF" w14:textId="0ADB18DC" w:rsidR="004B337B" w:rsidRPr="005C73CE" w:rsidRDefault="004B337B" w:rsidP="5217F1ED">
      <w:pPr>
        <w:tabs>
          <w:tab w:val="left" w:pos="360"/>
        </w:tabs>
        <w:spacing w:after="240" w:line="240" w:lineRule="auto"/>
        <w:jc w:val="both"/>
      </w:pPr>
      <w:r w:rsidRPr="005C73CE">
        <w:rPr>
          <w:rFonts w:cstheme="minorHAnsi"/>
        </w:rPr>
        <w:tab/>
      </w:r>
      <w:r w:rsidRPr="005C73CE">
        <w:rPr>
          <w:rFonts w:cstheme="minorHAnsi"/>
        </w:rPr>
        <w:tab/>
      </w:r>
      <w:r w:rsidRPr="005C73CE">
        <w:rPr>
          <w:rFonts w:cstheme="minorHAnsi"/>
        </w:rPr>
        <w:tab/>
      </w:r>
      <w:r w:rsidRPr="5217F1ED">
        <w:t xml:space="preserve">11.2.a.2.  Hemp products that </w:t>
      </w:r>
      <w:r w:rsidR="00AD1D6B" w:rsidRPr="5217F1ED">
        <w:t>contain more than the THC content authorized by law</w:t>
      </w:r>
      <w:r w:rsidR="00893CB6" w:rsidRPr="5217F1ED">
        <w:t>.</w:t>
      </w:r>
    </w:p>
    <w:p w14:paraId="08C6CBE6" w14:textId="4A286EF0" w:rsidR="5E186BD4" w:rsidRPr="00D64DDC" w:rsidRDefault="5E186BD4" w:rsidP="001220E6">
      <w:pPr>
        <w:tabs>
          <w:tab w:val="left" w:pos="360"/>
        </w:tabs>
        <w:spacing w:after="240" w:line="240" w:lineRule="auto"/>
        <w:ind w:firstLine="1080"/>
        <w:jc w:val="both"/>
      </w:pPr>
      <w:r w:rsidRPr="00D64DDC">
        <w:t xml:space="preserve">11.2.a.3.  Third offense registration violations as defined in </w:t>
      </w:r>
      <w:r w:rsidR="001220E6" w:rsidRPr="00D64DDC">
        <w:t xml:space="preserve">subsection </w:t>
      </w:r>
      <w:r w:rsidRPr="00D64DDC">
        <w:t>10.4</w:t>
      </w:r>
      <w:r w:rsidR="001220E6" w:rsidRPr="00D64DDC">
        <w:t xml:space="preserve"> of this rule</w:t>
      </w:r>
      <w:r w:rsidR="58360792" w:rsidRPr="00D64DDC">
        <w:t>.</w:t>
      </w:r>
    </w:p>
    <w:p w14:paraId="6A1E4D5C" w14:textId="48C99CA2" w:rsidR="00893CB6" w:rsidRPr="005C73CE" w:rsidRDefault="00893CB6" w:rsidP="00787386">
      <w:pPr>
        <w:tabs>
          <w:tab w:val="left" w:pos="360"/>
        </w:tabs>
        <w:spacing w:after="240" w:line="240" w:lineRule="auto"/>
        <w:ind w:left="720"/>
        <w:jc w:val="both"/>
        <w:rPr>
          <w:rFonts w:cstheme="minorHAnsi"/>
        </w:rPr>
      </w:pPr>
      <w:r w:rsidRPr="005C73CE">
        <w:rPr>
          <w:rFonts w:cstheme="minorHAnsi"/>
        </w:rPr>
        <w:tab/>
        <w:t>11.2.b.  Class II violations are violations in which the person acted in a faulty or careless manner and include, but are not limited to:</w:t>
      </w:r>
    </w:p>
    <w:p w14:paraId="452DC453" w14:textId="0FEA051C" w:rsidR="00893CB6" w:rsidRPr="005C73CE" w:rsidRDefault="00893CB6"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Pr="005C73CE">
        <w:rPr>
          <w:rFonts w:cstheme="minorHAnsi"/>
        </w:rPr>
        <w:tab/>
        <w:t>11.2.b.1.  Falsification of information on an application;</w:t>
      </w:r>
    </w:p>
    <w:p w14:paraId="1FD2CEDA" w14:textId="204B4181" w:rsidR="00893CB6" w:rsidRPr="005C73CE" w:rsidRDefault="00893CB6" w:rsidP="02EB4AEA">
      <w:pPr>
        <w:tabs>
          <w:tab w:val="left" w:pos="360"/>
        </w:tabs>
        <w:spacing w:after="240" w:line="240" w:lineRule="auto"/>
        <w:jc w:val="both"/>
      </w:pPr>
      <w:r w:rsidRPr="005C73CE">
        <w:rPr>
          <w:rFonts w:cstheme="minorHAnsi"/>
        </w:rPr>
        <w:tab/>
      </w:r>
      <w:r w:rsidRPr="005C73CE">
        <w:rPr>
          <w:rFonts w:cstheme="minorHAnsi"/>
        </w:rPr>
        <w:tab/>
      </w:r>
      <w:r w:rsidRPr="005C73CE">
        <w:rPr>
          <w:rFonts w:cstheme="minorHAnsi"/>
        </w:rPr>
        <w:tab/>
      </w:r>
      <w:r w:rsidRPr="02EB4AEA">
        <w:t xml:space="preserve">11.2.b. 2.  No </w:t>
      </w:r>
      <w:r w:rsidR="22FB0C28" w:rsidRPr="00D64DDC">
        <w:t>serving size and frequency of use</w:t>
      </w:r>
      <w:r w:rsidR="22FB0C28" w:rsidRPr="001220E6">
        <w:t xml:space="preserve"> </w:t>
      </w:r>
      <w:r w:rsidRPr="02EB4AEA">
        <w:t>listed on labeling; and</w:t>
      </w:r>
    </w:p>
    <w:p w14:paraId="18BE0260" w14:textId="2375A8A3" w:rsidR="00893CB6" w:rsidRPr="005C73CE" w:rsidRDefault="00893CB6"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Pr="005C73CE">
        <w:rPr>
          <w:rFonts w:cstheme="minorHAnsi"/>
        </w:rPr>
        <w:tab/>
        <w:t>11.2.b.3.  Failure of the product to meet label claims.</w:t>
      </w:r>
    </w:p>
    <w:p w14:paraId="73D33C18" w14:textId="1389F0FE" w:rsidR="00893CB6" w:rsidRPr="005C73CE" w:rsidRDefault="00893CB6"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t>11.2.c.  Class III violations are negligent violations and include but are not limited to:</w:t>
      </w:r>
    </w:p>
    <w:p w14:paraId="290E53BA" w14:textId="77777777" w:rsidR="00AD1D6B" w:rsidRPr="005C73CE" w:rsidRDefault="00893CB6" w:rsidP="0035517C">
      <w:pPr>
        <w:tabs>
          <w:tab w:val="left" w:pos="360"/>
        </w:tabs>
        <w:spacing w:after="240" w:line="240" w:lineRule="auto"/>
        <w:jc w:val="both"/>
        <w:rPr>
          <w:rFonts w:cstheme="minorHAnsi"/>
        </w:rPr>
      </w:pPr>
      <w:r w:rsidRPr="005C73CE">
        <w:rPr>
          <w:rFonts w:cstheme="minorHAnsi"/>
        </w:rPr>
        <w:lastRenderedPageBreak/>
        <w:tab/>
      </w:r>
      <w:r w:rsidRPr="005C73CE">
        <w:rPr>
          <w:rFonts w:cstheme="minorHAnsi"/>
        </w:rPr>
        <w:tab/>
      </w:r>
      <w:r w:rsidRPr="005C73CE">
        <w:rPr>
          <w:rFonts w:cstheme="minorHAnsi"/>
        </w:rPr>
        <w:tab/>
        <w:t>11.2.c.1.  Improper labeling</w:t>
      </w:r>
      <w:r w:rsidR="00AD1D6B" w:rsidRPr="005C73CE">
        <w:rPr>
          <w:rFonts w:cstheme="minorHAnsi"/>
        </w:rPr>
        <w:t>; and</w:t>
      </w:r>
    </w:p>
    <w:p w14:paraId="2DEEF9E5" w14:textId="2BFED80E" w:rsidR="00893CB6" w:rsidRPr="005C73CE" w:rsidRDefault="00AD1D6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r>
      <w:r w:rsidRPr="005C73CE">
        <w:rPr>
          <w:rFonts w:cstheme="minorHAnsi"/>
        </w:rPr>
        <w:tab/>
        <w:t>11.2.c.2.  Misbranding</w:t>
      </w:r>
      <w:r w:rsidR="00893CB6" w:rsidRPr="005C73CE">
        <w:rPr>
          <w:rFonts w:cstheme="minorHAnsi"/>
        </w:rPr>
        <w:t>.</w:t>
      </w:r>
    </w:p>
    <w:p w14:paraId="3C3DED7D" w14:textId="09787279" w:rsidR="00AD1D6B" w:rsidRPr="005C73CE" w:rsidRDefault="00893CB6" w:rsidP="0035517C">
      <w:pPr>
        <w:tabs>
          <w:tab w:val="left" w:pos="360"/>
        </w:tabs>
        <w:spacing w:after="240" w:line="240" w:lineRule="auto"/>
        <w:jc w:val="both"/>
        <w:rPr>
          <w:rFonts w:cstheme="minorHAnsi"/>
        </w:rPr>
      </w:pPr>
      <w:r w:rsidRPr="005C73CE">
        <w:rPr>
          <w:rFonts w:cstheme="minorHAnsi"/>
        </w:rPr>
        <w:tab/>
        <w:t xml:space="preserve">11.3.  </w:t>
      </w:r>
      <w:r w:rsidR="00AD1D6B" w:rsidRPr="005C73CE">
        <w:rPr>
          <w:rFonts w:cstheme="minorHAnsi"/>
        </w:rPr>
        <w:t>Class III (Negligent) Violations.</w:t>
      </w:r>
    </w:p>
    <w:p w14:paraId="69D6B82E" w14:textId="7A434FB2" w:rsidR="00AD1D6B" w:rsidRPr="005C73CE" w:rsidRDefault="00AD1D6B" w:rsidP="0035517C">
      <w:pPr>
        <w:tabs>
          <w:tab w:val="left" w:pos="360"/>
        </w:tabs>
        <w:spacing w:after="240" w:line="240" w:lineRule="auto"/>
        <w:jc w:val="both"/>
        <w:rPr>
          <w:rFonts w:cstheme="minorHAnsi"/>
        </w:rPr>
      </w:pPr>
      <w:r w:rsidRPr="005C73CE">
        <w:rPr>
          <w:rFonts w:cstheme="minorHAnsi"/>
        </w:rPr>
        <w:tab/>
      </w:r>
      <w:r w:rsidRPr="005C73CE">
        <w:rPr>
          <w:rFonts w:cstheme="minorHAnsi"/>
        </w:rPr>
        <w:tab/>
        <w:t xml:space="preserve">11.3.a. Upon the first </w:t>
      </w:r>
      <w:r w:rsidR="00893CB6" w:rsidRPr="005C73CE">
        <w:rPr>
          <w:rFonts w:cstheme="minorHAnsi"/>
        </w:rPr>
        <w:t xml:space="preserve">Class III violation </w:t>
      </w:r>
      <w:r w:rsidRPr="005C73CE">
        <w:rPr>
          <w:rFonts w:cstheme="minorHAnsi"/>
        </w:rPr>
        <w:t xml:space="preserve">being </w:t>
      </w:r>
      <w:r w:rsidR="00893CB6" w:rsidRPr="005C73CE">
        <w:rPr>
          <w:rFonts w:cstheme="minorHAnsi"/>
        </w:rPr>
        <w:t>committed by a manufacturer</w:t>
      </w:r>
      <w:r w:rsidRPr="005C73CE">
        <w:rPr>
          <w:rFonts w:cstheme="minorHAnsi"/>
        </w:rPr>
        <w:t>:</w:t>
      </w:r>
    </w:p>
    <w:p w14:paraId="7EE92579" w14:textId="31C80044" w:rsidR="00AD1D6B" w:rsidRPr="005C73CE" w:rsidRDefault="00AD1D6B" w:rsidP="00AD1D6B">
      <w:pPr>
        <w:tabs>
          <w:tab w:val="left" w:pos="360"/>
        </w:tabs>
        <w:spacing w:after="240" w:line="240" w:lineRule="auto"/>
        <w:ind w:left="720"/>
        <w:jc w:val="both"/>
        <w:rPr>
          <w:rFonts w:cstheme="minorHAnsi"/>
        </w:rPr>
      </w:pPr>
      <w:r w:rsidRPr="005C73CE">
        <w:rPr>
          <w:rFonts w:cstheme="minorHAnsi"/>
        </w:rPr>
        <w:tab/>
        <w:t>11.3.a.1.  T</w:t>
      </w:r>
      <w:r w:rsidR="00893CB6" w:rsidRPr="005C73CE">
        <w:rPr>
          <w:rFonts w:cstheme="minorHAnsi"/>
        </w:rPr>
        <w:t xml:space="preserve">he Commissioner shall send a written “First Notice” to the registrant.  This notice shall notify the registrant that a violation of West Virginia Code §19-12E-7 </w:t>
      </w:r>
      <w:r w:rsidR="00893CB6" w:rsidRPr="005C73CE">
        <w:rPr>
          <w:rFonts w:cstheme="minorHAnsi"/>
          <w:i/>
        </w:rPr>
        <w:t xml:space="preserve">et. seq. </w:t>
      </w:r>
      <w:r w:rsidR="00893CB6" w:rsidRPr="005C73CE">
        <w:rPr>
          <w:rFonts w:cstheme="minorHAnsi"/>
        </w:rPr>
        <w:t>of this rule and the enforcement policy established by this section of the rule has been violated.</w:t>
      </w:r>
    </w:p>
    <w:p w14:paraId="18FF8575" w14:textId="5BBA69EC" w:rsidR="00042C94" w:rsidRPr="005C73CE" w:rsidRDefault="00042C94" w:rsidP="00AD1D6B">
      <w:pPr>
        <w:tabs>
          <w:tab w:val="left" w:pos="360"/>
        </w:tabs>
        <w:spacing w:after="240" w:line="240" w:lineRule="auto"/>
        <w:jc w:val="both"/>
        <w:rPr>
          <w:rFonts w:cstheme="minorHAnsi"/>
        </w:rPr>
      </w:pPr>
      <w:r w:rsidRPr="005C73CE">
        <w:rPr>
          <w:rFonts w:cstheme="minorHAnsi"/>
        </w:rPr>
        <w:tab/>
      </w:r>
      <w:r w:rsidR="00AD1D6B" w:rsidRPr="005C73CE">
        <w:rPr>
          <w:rFonts w:cstheme="minorHAnsi"/>
        </w:rPr>
        <w:tab/>
      </w:r>
      <w:r w:rsidR="00AD1D6B" w:rsidRPr="005C73CE">
        <w:rPr>
          <w:rFonts w:cstheme="minorHAnsi"/>
        </w:rPr>
        <w:tab/>
      </w:r>
      <w:r w:rsidRPr="005C73CE">
        <w:rPr>
          <w:rFonts w:cstheme="minorHAnsi"/>
        </w:rPr>
        <w:t>11.</w:t>
      </w:r>
      <w:r w:rsidR="00AD1D6B" w:rsidRPr="005C73CE">
        <w:rPr>
          <w:rFonts w:cstheme="minorHAnsi"/>
        </w:rPr>
        <w:t>3.a.2</w:t>
      </w:r>
      <w:r w:rsidRPr="005C73CE">
        <w:rPr>
          <w:rFonts w:cstheme="minorHAnsi"/>
        </w:rPr>
        <w:t>.  The manufacturer shall be assessed a $100.00 penalty for the Class III violation.</w:t>
      </w:r>
    </w:p>
    <w:p w14:paraId="0F79729B" w14:textId="3E80AA90" w:rsidR="00042C94" w:rsidRPr="005C73CE" w:rsidRDefault="00042C94" w:rsidP="00AD1D6B">
      <w:pPr>
        <w:tabs>
          <w:tab w:val="left" w:pos="360"/>
        </w:tabs>
        <w:spacing w:after="240" w:line="240" w:lineRule="auto"/>
        <w:ind w:left="720"/>
        <w:jc w:val="both"/>
        <w:rPr>
          <w:rFonts w:cstheme="minorHAnsi"/>
        </w:rPr>
      </w:pPr>
      <w:r w:rsidRPr="005C73CE">
        <w:rPr>
          <w:rFonts w:cstheme="minorHAnsi"/>
        </w:rPr>
        <w:tab/>
        <w:t>11.</w:t>
      </w:r>
      <w:r w:rsidR="00AD1D6B" w:rsidRPr="005C73CE">
        <w:rPr>
          <w:rFonts w:cstheme="minorHAnsi"/>
        </w:rPr>
        <w:t>3.a.3</w:t>
      </w:r>
      <w:r w:rsidRPr="005C73CE">
        <w:rPr>
          <w:rFonts w:cstheme="minorHAnsi"/>
        </w:rPr>
        <w:t>.  The manufacturer shall be given 30 days to fix the Class III violation and must provide evidence to the Department that the violation has been corrected.</w:t>
      </w:r>
    </w:p>
    <w:p w14:paraId="4142DE5B" w14:textId="289C7B09" w:rsidR="00020E16" w:rsidRPr="005C73CE" w:rsidRDefault="00AD1D6B" w:rsidP="02EB4AEA">
      <w:pPr>
        <w:tabs>
          <w:tab w:val="left" w:pos="360"/>
        </w:tabs>
        <w:spacing w:after="240" w:line="240" w:lineRule="auto"/>
        <w:ind w:left="360"/>
        <w:jc w:val="both"/>
      </w:pPr>
      <w:r w:rsidRPr="005C73CE">
        <w:rPr>
          <w:rFonts w:cstheme="minorHAnsi"/>
        </w:rPr>
        <w:tab/>
      </w:r>
      <w:r w:rsidR="00042C94" w:rsidRPr="02EB4AEA">
        <w:t>11.</w:t>
      </w:r>
      <w:r w:rsidRPr="02EB4AEA">
        <w:t>3.b</w:t>
      </w:r>
      <w:r w:rsidR="00042C94" w:rsidRPr="02EB4AEA">
        <w:t>.  If a second Class III violation has been committed</w:t>
      </w:r>
      <w:r w:rsidR="365AF357" w:rsidRPr="02EB4AEA">
        <w:t xml:space="preserve"> </w:t>
      </w:r>
      <w:r w:rsidR="00020E16" w:rsidRPr="02EB4AEA">
        <w:t xml:space="preserve">on the same products within a </w:t>
      </w:r>
      <w:r w:rsidR="15AD65F0" w:rsidRPr="00D64DDC">
        <w:t>one</w:t>
      </w:r>
      <w:r w:rsidR="00D64DDC">
        <w:t xml:space="preserve"> </w:t>
      </w:r>
      <w:r w:rsidR="00020E16" w:rsidRPr="02EB4AEA">
        <w:t>year period</w:t>
      </w:r>
      <w:r w:rsidRPr="02EB4AEA">
        <w:t xml:space="preserve">, </w:t>
      </w:r>
      <w:r w:rsidR="00020E16" w:rsidRPr="02EB4AEA">
        <w:t xml:space="preserve">the Commissioner shall send a written “Second Notice” to the registrant.  The registrant must develop a written plan to correct the violation(s) and implement it within 7 days after the Second Notice has been sent.  An additional $100.00 penalty will be assessed for the </w:t>
      </w:r>
      <w:r w:rsidRPr="02EB4AEA">
        <w:t>s</w:t>
      </w:r>
      <w:r w:rsidR="00020E16" w:rsidRPr="02EB4AEA">
        <w:t>econd Class III violation of a product.</w:t>
      </w:r>
    </w:p>
    <w:p w14:paraId="0E9C3DB7" w14:textId="38DBE4D4" w:rsidR="00AD1D6B" w:rsidRPr="005C73CE" w:rsidRDefault="00020E16" w:rsidP="5217F1ED">
      <w:pPr>
        <w:tabs>
          <w:tab w:val="left" w:pos="360"/>
        </w:tabs>
        <w:spacing w:after="240" w:line="240" w:lineRule="auto"/>
        <w:ind w:left="360"/>
        <w:jc w:val="both"/>
      </w:pPr>
      <w:r w:rsidRPr="005C73CE">
        <w:rPr>
          <w:rFonts w:cstheme="minorHAnsi"/>
        </w:rPr>
        <w:tab/>
      </w:r>
      <w:r w:rsidRPr="5217F1ED">
        <w:t>11.</w:t>
      </w:r>
      <w:r w:rsidR="00AD1D6B" w:rsidRPr="5217F1ED">
        <w:t>3.c</w:t>
      </w:r>
      <w:r w:rsidRPr="5217F1ED">
        <w:t xml:space="preserve">.  If a third Class III violation has been committed on the same product within a </w:t>
      </w:r>
      <w:r w:rsidR="419530EF" w:rsidRPr="00D64DDC">
        <w:t>one</w:t>
      </w:r>
      <w:r w:rsidR="00D64DDC">
        <w:t xml:space="preserve"> </w:t>
      </w:r>
      <w:r w:rsidRPr="5217F1ED">
        <w:t>year period, the Commissioner will issue an immediate “Suspension of Permit</w:t>
      </w:r>
      <w:r w:rsidR="001220E6" w:rsidRPr="001220E6">
        <w:rPr>
          <w:u w:val="single"/>
        </w:rPr>
        <w:t>.</w:t>
      </w:r>
      <w:r w:rsidRPr="5217F1ED">
        <w:t>”</w:t>
      </w:r>
      <w:r w:rsidRPr="001220E6">
        <w:rPr>
          <w:strike/>
        </w:rPr>
        <w:t>.</w:t>
      </w:r>
      <w:r w:rsidRPr="5217F1ED">
        <w:t xml:space="preserve"> </w:t>
      </w:r>
    </w:p>
    <w:p w14:paraId="42AC4734" w14:textId="2E495434" w:rsidR="00020E16" w:rsidRPr="005C73CE" w:rsidRDefault="00AD1D6B" w:rsidP="5217F1ED">
      <w:pPr>
        <w:tabs>
          <w:tab w:val="left" w:pos="360"/>
        </w:tabs>
        <w:spacing w:after="240" w:line="240" w:lineRule="auto"/>
        <w:ind w:left="720"/>
        <w:jc w:val="both"/>
      </w:pPr>
      <w:r w:rsidRPr="005C73CE">
        <w:rPr>
          <w:rFonts w:cstheme="minorHAnsi"/>
        </w:rPr>
        <w:tab/>
      </w:r>
      <w:r w:rsidRPr="5217F1ED">
        <w:t>11.3.c.1.  T</w:t>
      </w:r>
      <w:r w:rsidR="00020E16" w:rsidRPr="5217F1ED">
        <w:t>he “Suspension of Permit” order will give the reason for the order</w:t>
      </w:r>
      <w:r w:rsidR="001220E6" w:rsidRPr="00D64DDC">
        <w:t xml:space="preserve"> and</w:t>
      </w:r>
      <w:r w:rsidR="00020E16" w:rsidRPr="5217F1ED">
        <w:t xml:space="preserve"> the length of time the Suspension </w:t>
      </w:r>
      <w:r w:rsidR="001220E6" w:rsidRPr="00D64DDC">
        <w:t xml:space="preserve">of </w:t>
      </w:r>
      <w:r w:rsidR="00020E16" w:rsidRPr="5217F1ED">
        <w:t>Permit order will be in effect</w:t>
      </w:r>
      <w:r w:rsidR="00020E16" w:rsidRPr="001220E6">
        <w:t>.</w:t>
      </w:r>
    </w:p>
    <w:p w14:paraId="0C892A24" w14:textId="18624BDE" w:rsidR="00020E16" w:rsidRPr="005C73CE" w:rsidRDefault="00020E16" w:rsidP="5217F1ED">
      <w:pPr>
        <w:tabs>
          <w:tab w:val="left" w:pos="360"/>
        </w:tabs>
        <w:spacing w:after="240" w:line="240" w:lineRule="auto"/>
        <w:ind w:left="720"/>
        <w:jc w:val="both"/>
      </w:pPr>
      <w:r w:rsidRPr="005C73CE">
        <w:rPr>
          <w:rFonts w:cstheme="minorHAnsi"/>
        </w:rPr>
        <w:tab/>
      </w:r>
      <w:r w:rsidRPr="5217F1ED">
        <w:t>11.</w:t>
      </w:r>
      <w:r w:rsidR="00AD1D6B" w:rsidRPr="5217F1ED">
        <w:t>3.c.2</w:t>
      </w:r>
      <w:r w:rsidRPr="5217F1ED">
        <w:t>.  The suspension</w:t>
      </w:r>
      <w:r w:rsidR="001220E6" w:rsidRPr="00D64DDC">
        <w:t xml:space="preserve"> of permit order</w:t>
      </w:r>
      <w:r w:rsidRPr="5217F1ED">
        <w:t xml:space="preserve"> shall state the time </w:t>
      </w:r>
      <w:r w:rsidR="00496F76" w:rsidRPr="00D64DDC">
        <w:t xml:space="preserve">that </w:t>
      </w:r>
      <w:r w:rsidRPr="5217F1ED">
        <w:t>the suspension</w:t>
      </w:r>
      <w:r w:rsidR="001220E6" w:rsidRPr="00D64DDC">
        <w:t xml:space="preserve"> </w:t>
      </w:r>
      <w:r w:rsidR="00496F76" w:rsidRPr="00D64DDC">
        <w:t>will be</w:t>
      </w:r>
      <w:r w:rsidR="00496F76">
        <w:rPr>
          <w:u w:val="single"/>
        </w:rPr>
        <w:t xml:space="preserve"> </w:t>
      </w:r>
      <w:r w:rsidR="00496F76" w:rsidRPr="00D64DDC">
        <w:t xml:space="preserve">effective </w:t>
      </w:r>
      <w:r w:rsidR="001220E6" w:rsidRPr="00D64DDC">
        <w:t>and</w:t>
      </w:r>
      <w:r w:rsidR="00496F76" w:rsidRPr="00D64DDC">
        <w:t xml:space="preserve"> give</w:t>
      </w:r>
      <w:r w:rsidRPr="5217F1ED">
        <w:t xml:space="preserve"> the reason for</w:t>
      </w:r>
      <w:r w:rsidR="00D64DDC">
        <w:t xml:space="preserve"> </w:t>
      </w:r>
      <w:r w:rsidR="00496F76" w:rsidRPr="00D64DDC">
        <w:t xml:space="preserve">the </w:t>
      </w:r>
      <w:r w:rsidR="001220E6" w:rsidRPr="00D64DDC">
        <w:t>suspension</w:t>
      </w:r>
      <w:r w:rsidR="00460C8B" w:rsidRPr="00D64DDC">
        <w:t>. In</w:t>
      </w:r>
      <w:r w:rsidRPr="5217F1ED">
        <w:t xml:space="preserve"> the case of a summary suspension, the Commissioner may give the manufacturer an opportunity to request a hearing in the matter subsequent to the notification of the suspension.  </w:t>
      </w:r>
    </w:p>
    <w:p w14:paraId="44FCA739" w14:textId="77777777" w:rsidR="00913D65" w:rsidRPr="005C73CE" w:rsidRDefault="00EE6ADE" w:rsidP="0035517C">
      <w:pPr>
        <w:tabs>
          <w:tab w:val="left" w:pos="360"/>
        </w:tabs>
        <w:spacing w:after="240" w:line="240" w:lineRule="auto"/>
        <w:jc w:val="both"/>
        <w:rPr>
          <w:rFonts w:cstheme="minorHAnsi"/>
        </w:rPr>
      </w:pPr>
      <w:r w:rsidRPr="005C73CE">
        <w:rPr>
          <w:rFonts w:cstheme="minorHAnsi"/>
        </w:rPr>
        <w:tab/>
        <w:t>11.</w:t>
      </w:r>
      <w:r w:rsidR="00913D65" w:rsidRPr="005C73CE">
        <w:rPr>
          <w:rFonts w:cstheme="minorHAnsi"/>
        </w:rPr>
        <w:t>4</w:t>
      </w:r>
      <w:r w:rsidRPr="005C73CE">
        <w:rPr>
          <w:rFonts w:cstheme="minorHAnsi"/>
        </w:rPr>
        <w:t xml:space="preserve">.  </w:t>
      </w:r>
      <w:r w:rsidR="00913D65" w:rsidRPr="005C73CE">
        <w:rPr>
          <w:rFonts w:cstheme="minorHAnsi"/>
        </w:rPr>
        <w:t xml:space="preserve">Class II (Faulty or Careless) Violations. </w:t>
      </w:r>
    </w:p>
    <w:p w14:paraId="09BD035E" w14:textId="77777777" w:rsidR="005324FF" w:rsidRPr="005C73CE" w:rsidRDefault="00913D65" w:rsidP="00913D65">
      <w:pPr>
        <w:tabs>
          <w:tab w:val="left" w:pos="360"/>
        </w:tabs>
        <w:spacing w:after="240" w:line="240" w:lineRule="auto"/>
        <w:ind w:left="360"/>
        <w:jc w:val="both"/>
        <w:rPr>
          <w:rFonts w:cstheme="minorHAnsi"/>
        </w:rPr>
      </w:pPr>
      <w:r w:rsidRPr="005C73CE">
        <w:rPr>
          <w:rFonts w:cstheme="minorHAnsi"/>
        </w:rPr>
        <w:tab/>
        <w:t xml:space="preserve">11.4.a.  </w:t>
      </w:r>
      <w:r w:rsidR="005324FF" w:rsidRPr="005C73CE">
        <w:rPr>
          <w:rFonts w:cstheme="minorHAnsi"/>
        </w:rPr>
        <w:t xml:space="preserve">Upon the first </w:t>
      </w:r>
      <w:r w:rsidR="00EE6ADE" w:rsidRPr="005C73CE">
        <w:rPr>
          <w:rFonts w:cstheme="minorHAnsi"/>
        </w:rPr>
        <w:t xml:space="preserve">Class II violation </w:t>
      </w:r>
      <w:r w:rsidR="005324FF" w:rsidRPr="005C73CE">
        <w:rPr>
          <w:rFonts w:cstheme="minorHAnsi"/>
        </w:rPr>
        <w:t xml:space="preserve">being </w:t>
      </w:r>
      <w:r w:rsidR="00EE6ADE" w:rsidRPr="005C73CE">
        <w:rPr>
          <w:rFonts w:cstheme="minorHAnsi"/>
        </w:rPr>
        <w:t>committed by a manufacturer</w:t>
      </w:r>
      <w:r w:rsidR="005324FF" w:rsidRPr="005C73CE">
        <w:rPr>
          <w:rFonts w:cstheme="minorHAnsi"/>
        </w:rPr>
        <w:t xml:space="preserve">: </w:t>
      </w:r>
    </w:p>
    <w:p w14:paraId="2EF49296" w14:textId="246BB2B3" w:rsidR="00EE6ADE" w:rsidRPr="005C73CE" w:rsidRDefault="005324FF" w:rsidP="00787386">
      <w:pPr>
        <w:tabs>
          <w:tab w:val="left" w:pos="360"/>
        </w:tabs>
        <w:spacing w:after="240" w:line="240" w:lineRule="auto"/>
        <w:ind w:left="720"/>
        <w:jc w:val="both"/>
        <w:rPr>
          <w:rFonts w:cstheme="minorHAnsi"/>
        </w:rPr>
      </w:pPr>
      <w:r w:rsidRPr="005C73CE">
        <w:rPr>
          <w:rFonts w:cstheme="minorHAnsi"/>
        </w:rPr>
        <w:tab/>
        <w:t>11.4.a.1.  T</w:t>
      </w:r>
      <w:r w:rsidR="00EE6ADE" w:rsidRPr="005C73CE">
        <w:rPr>
          <w:rFonts w:cstheme="minorHAnsi"/>
        </w:rPr>
        <w:t xml:space="preserve">he Commissioner shall send a written “First Notice” to the registrant.  This notice shall notify the registrant that a violation of West Virginia Code §19-12E-7 </w:t>
      </w:r>
      <w:r w:rsidR="00EE6ADE" w:rsidRPr="005C73CE">
        <w:rPr>
          <w:rFonts w:cstheme="minorHAnsi"/>
          <w:i/>
        </w:rPr>
        <w:t xml:space="preserve">et. seq. </w:t>
      </w:r>
      <w:r w:rsidR="00EE6ADE" w:rsidRPr="005C73CE">
        <w:rPr>
          <w:rFonts w:cstheme="minorHAnsi"/>
        </w:rPr>
        <w:t>of this rule, and the enforcement policy established by this section of the rule.</w:t>
      </w:r>
    </w:p>
    <w:p w14:paraId="5E953C59" w14:textId="059EE2A1" w:rsidR="00EE6ADE" w:rsidRPr="005C73CE" w:rsidRDefault="005324FF" w:rsidP="005324FF">
      <w:pPr>
        <w:tabs>
          <w:tab w:val="left" w:pos="360"/>
        </w:tabs>
        <w:spacing w:after="240" w:line="240" w:lineRule="auto"/>
        <w:ind w:left="720"/>
        <w:jc w:val="both"/>
        <w:rPr>
          <w:rFonts w:cstheme="minorHAnsi"/>
        </w:rPr>
      </w:pPr>
      <w:r w:rsidRPr="005C73CE">
        <w:rPr>
          <w:rFonts w:cstheme="minorHAnsi"/>
        </w:rPr>
        <w:tab/>
      </w:r>
      <w:r w:rsidR="00877151" w:rsidRPr="005C73CE">
        <w:rPr>
          <w:rFonts w:cstheme="minorHAnsi"/>
        </w:rPr>
        <w:t>11.</w:t>
      </w:r>
      <w:r w:rsidRPr="005C73CE">
        <w:rPr>
          <w:rFonts w:cstheme="minorHAnsi"/>
        </w:rPr>
        <w:t>4.</w:t>
      </w:r>
      <w:r w:rsidR="00877151" w:rsidRPr="005C73CE">
        <w:rPr>
          <w:rFonts w:cstheme="minorHAnsi"/>
        </w:rPr>
        <w:t>a.</w:t>
      </w:r>
      <w:r w:rsidRPr="005C73CE">
        <w:rPr>
          <w:rFonts w:cstheme="minorHAnsi"/>
        </w:rPr>
        <w:t>2.</w:t>
      </w:r>
      <w:r w:rsidR="00877151" w:rsidRPr="005C73CE">
        <w:rPr>
          <w:rFonts w:cstheme="minorHAnsi"/>
        </w:rPr>
        <w:t xml:space="preserve">  The manufacturer shall be assessed a $200.00 penalty for the Class II violation.</w:t>
      </w:r>
    </w:p>
    <w:p w14:paraId="4C8DA491" w14:textId="3B594FA3" w:rsidR="00877151" w:rsidRPr="005C73CE" w:rsidRDefault="00877151" w:rsidP="00787386">
      <w:pPr>
        <w:tabs>
          <w:tab w:val="left" w:pos="360"/>
        </w:tabs>
        <w:spacing w:after="240" w:line="240" w:lineRule="auto"/>
        <w:ind w:left="720"/>
        <w:jc w:val="both"/>
        <w:rPr>
          <w:rFonts w:cstheme="minorHAnsi"/>
        </w:rPr>
      </w:pPr>
      <w:r w:rsidRPr="005C73CE">
        <w:rPr>
          <w:rFonts w:cstheme="minorHAnsi"/>
        </w:rPr>
        <w:tab/>
        <w:t>11.</w:t>
      </w:r>
      <w:r w:rsidR="005324FF" w:rsidRPr="005C73CE">
        <w:rPr>
          <w:rFonts w:cstheme="minorHAnsi"/>
        </w:rPr>
        <w:t>4.a.3</w:t>
      </w:r>
      <w:r w:rsidRPr="005C73CE">
        <w:rPr>
          <w:rFonts w:cstheme="minorHAnsi"/>
        </w:rPr>
        <w:t>.  The manufacturer shall be given 30 days to fix the Class II violation and must provide evidence to the Department that the violation has been alleviated.</w:t>
      </w:r>
    </w:p>
    <w:p w14:paraId="6C51061D" w14:textId="2E95A868" w:rsidR="005324FF" w:rsidRPr="005C73CE" w:rsidRDefault="005324FF" w:rsidP="00787386">
      <w:pPr>
        <w:tabs>
          <w:tab w:val="left" w:pos="360"/>
        </w:tabs>
        <w:spacing w:after="240" w:line="240" w:lineRule="auto"/>
        <w:ind w:left="360"/>
        <w:jc w:val="both"/>
      </w:pPr>
      <w:r w:rsidRPr="005C73CE">
        <w:rPr>
          <w:rFonts w:cstheme="minorHAnsi"/>
        </w:rPr>
        <w:tab/>
      </w:r>
      <w:r w:rsidRPr="5217F1ED">
        <w:t xml:space="preserve">11.4.b.  If a second Class II violation has been committed on the same products within a </w:t>
      </w:r>
      <w:r w:rsidR="041811E7" w:rsidRPr="00D64DDC">
        <w:t>one</w:t>
      </w:r>
      <w:r w:rsidR="00D64DDC">
        <w:t xml:space="preserve"> </w:t>
      </w:r>
      <w:r w:rsidRPr="5217F1ED">
        <w:t>year period, the Commissioner shall send a written “Second Notice” to the registrant.  The registrant must develop a written plan to correct the violation(s) and implement it within 7 days after the Second Notice has been sent.  An additional $200.00 penalty will be assessed for the second Class II violation of a product.</w:t>
      </w:r>
    </w:p>
    <w:p w14:paraId="3E0C5BE5" w14:textId="207351F7" w:rsidR="005324FF" w:rsidRPr="005C73CE" w:rsidRDefault="0087180B" w:rsidP="00787386">
      <w:pPr>
        <w:tabs>
          <w:tab w:val="left" w:pos="360"/>
        </w:tabs>
        <w:spacing w:after="240" w:line="240" w:lineRule="auto"/>
        <w:ind w:left="360"/>
        <w:jc w:val="both"/>
        <w:rPr>
          <w:rFonts w:cstheme="minorHAnsi"/>
        </w:rPr>
      </w:pPr>
      <w:r w:rsidRPr="005C73CE">
        <w:rPr>
          <w:rFonts w:cstheme="minorHAnsi"/>
        </w:rPr>
        <w:lastRenderedPageBreak/>
        <w:tab/>
        <w:t>11.</w:t>
      </w:r>
      <w:r w:rsidR="005324FF" w:rsidRPr="005C73CE">
        <w:rPr>
          <w:rFonts w:cstheme="minorHAnsi"/>
        </w:rPr>
        <w:t>4</w:t>
      </w:r>
      <w:r w:rsidRPr="005C73CE">
        <w:rPr>
          <w:rFonts w:cstheme="minorHAnsi"/>
        </w:rPr>
        <w:t xml:space="preserve">.c.  If a third Class II violation has not been resolved within a specified time frame, the will issue an immediate “Suspension of Permit”.  </w:t>
      </w:r>
    </w:p>
    <w:p w14:paraId="11EB5963" w14:textId="5A4D6F16" w:rsidR="005324FF" w:rsidRPr="005C73CE" w:rsidRDefault="005324FF" w:rsidP="00787386">
      <w:pPr>
        <w:tabs>
          <w:tab w:val="left" w:pos="360"/>
        </w:tabs>
        <w:spacing w:after="240" w:line="240" w:lineRule="auto"/>
        <w:ind w:left="720"/>
        <w:jc w:val="both"/>
        <w:rPr>
          <w:strike/>
          <w:color w:val="FF0000"/>
        </w:rPr>
      </w:pPr>
      <w:r w:rsidRPr="005C73CE">
        <w:rPr>
          <w:rFonts w:cstheme="minorHAnsi"/>
        </w:rPr>
        <w:tab/>
      </w:r>
      <w:r w:rsidRPr="5217F1ED">
        <w:t xml:space="preserve">11.4.c.1.  </w:t>
      </w:r>
      <w:r w:rsidR="0087180B" w:rsidRPr="5217F1ED">
        <w:t>The “Suspension of Permit” order will give the reason for the order</w:t>
      </w:r>
      <w:r w:rsidR="00460C8B" w:rsidRPr="00D64DDC">
        <w:t xml:space="preserve"> and</w:t>
      </w:r>
      <w:r w:rsidR="0087180B" w:rsidRPr="00D64DDC">
        <w:t xml:space="preserve"> </w:t>
      </w:r>
      <w:r w:rsidR="0087180B" w:rsidRPr="5217F1ED">
        <w:t>the length of time the “Suspension of Permit” order will be in effect</w:t>
      </w:r>
      <w:r w:rsidR="0087180B" w:rsidRPr="00460C8B">
        <w:t>.</w:t>
      </w:r>
    </w:p>
    <w:p w14:paraId="45874C1A" w14:textId="0B4033B1" w:rsidR="0087180B" w:rsidRPr="005C73CE" w:rsidRDefault="005324FF" w:rsidP="00787386">
      <w:pPr>
        <w:tabs>
          <w:tab w:val="left" w:pos="360"/>
        </w:tabs>
        <w:spacing w:after="240" w:line="240" w:lineRule="auto"/>
        <w:ind w:left="720"/>
        <w:jc w:val="both"/>
      </w:pPr>
      <w:r w:rsidRPr="005C73CE">
        <w:rPr>
          <w:rFonts w:cstheme="minorHAnsi"/>
        </w:rPr>
        <w:tab/>
      </w:r>
      <w:r w:rsidR="0087180B" w:rsidRPr="5217F1ED">
        <w:t>11.</w:t>
      </w:r>
      <w:r w:rsidRPr="5217F1ED">
        <w:t>4.c.2</w:t>
      </w:r>
      <w:r w:rsidR="0087180B" w:rsidRPr="5217F1ED">
        <w:t>.  The suspension</w:t>
      </w:r>
      <w:r w:rsidR="00496F76" w:rsidRPr="00D64DDC">
        <w:t xml:space="preserve"> of permit order</w:t>
      </w:r>
      <w:r w:rsidR="0087180B" w:rsidRPr="5217F1ED">
        <w:t xml:space="preserve"> shall state the time that the suspension will be effective</w:t>
      </w:r>
      <w:r w:rsidR="00D64DDC">
        <w:t xml:space="preserve"> </w:t>
      </w:r>
      <w:r w:rsidR="00460C8B" w:rsidRPr="00D64DDC">
        <w:t>and</w:t>
      </w:r>
      <w:r w:rsidR="0087180B" w:rsidRPr="5217F1ED">
        <w:t xml:space="preserve"> give the reason for the suspension</w:t>
      </w:r>
      <w:r w:rsidR="00460C8B" w:rsidRPr="00D64DDC">
        <w:t>.</w:t>
      </w:r>
      <w:r w:rsidR="00D64DDC">
        <w:t xml:space="preserve"> </w:t>
      </w:r>
      <w:r w:rsidR="00496F76" w:rsidRPr="00D64DDC">
        <w:t xml:space="preserve">In </w:t>
      </w:r>
      <w:r w:rsidR="0087180B" w:rsidRPr="5217F1ED">
        <w:t xml:space="preserve">the case of a summary suspension, the Commissioner may give the manufacturer the opportunity to request a hearing in this matter subsequent to the notification of the suspension.  </w:t>
      </w:r>
    </w:p>
    <w:p w14:paraId="36B9AD35" w14:textId="6295AF47" w:rsidR="005324FF" w:rsidRPr="005C73CE" w:rsidRDefault="005324FF" w:rsidP="005324FF">
      <w:pPr>
        <w:tabs>
          <w:tab w:val="left" w:pos="360"/>
        </w:tabs>
        <w:spacing w:after="240" w:line="240" w:lineRule="auto"/>
        <w:ind w:left="360"/>
        <w:jc w:val="both"/>
        <w:rPr>
          <w:rFonts w:cstheme="minorHAnsi"/>
        </w:rPr>
      </w:pPr>
      <w:r w:rsidRPr="005C73CE">
        <w:rPr>
          <w:rFonts w:cstheme="minorHAnsi"/>
        </w:rPr>
        <w:t xml:space="preserve">11.5.  Class I (Flagrant) Violations. </w:t>
      </w:r>
    </w:p>
    <w:p w14:paraId="77FBD979" w14:textId="77777777" w:rsidR="005324FF" w:rsidRPr="005C73CE" w:rsidRDefault="005324FF" w:rsidP="0035517C">
      <w:pPr>
        <w:tabs>
          <w:tab w:val="left" w:pos="360"/>
        </w:tabs>
        <w:spacing w:after="240" w:line="240" w:lineRule="auto"/>
        <w:jc w:val="both"/>
        <w:rPr>
          <w:rFonts w:cstheme="minorHAnsi"/>
        </w:rPr>
      </w:pPr>
      <w:r w:rsidRPr="005C73CE">
        <w:rPr>
          <w:rFonts w:cstheme="minorHAnsi"/>
        </w:rPr>
        <w:tab/>
      </w:r>
      <w:r w:rsidR="0087180B" w:rsidRPr="005C73CE">
        <w:rPr>
          <w:rFonts w:cstheme="minorHAnsi"/>
        </w:rPr>
        <w:tab/>
      </w:r>
      <w:r w:rsidR="004C4E76" w:rsidRPr="005C73CE">
        <w:rPr>
          <w:rFonts w:cstheme="minorHAnsi"/>
        </w:rPr>
        <w:t>11.</w:t>
      </w:r>
      <w:r w:rsidRPr="005C73CE">
        <w:rPr>
          <w:rFonts w:cstheme="minorHAnsi"/>
        </w:rPr>
        <w:t>5.a</w:t>
      </w:r>
      <w:r w:rsidR="004C4E76" w:rsidRPr="005C73CE">
        <w:rPr>
          <w:rFonts w:cstheme="minorHAnsi"/>
        </w:rPr>
        <w:t xml:space="preserve">.  </w:t>
      </w:r>
      <w:r w:rsidRPr="005C73CE">
        <w:rPr>
          <w:rFonts w:cstheme="minorHAnsi"/>
        </w:rPr>
        <w:t xml:space="preserve">Upon the first Class I violation being committed by a manufacturer: </w:t>
      </w:r>
    </w:p>
    <w:p w14:paraId="38EBB77F" w14:textId="69F1CD35" w:rsidR="0087180B" w:rsidRPr="005C73CE" w:rsidRDefault="005324FF" w:rsidP="00787386">
      <w:pPr>
        <w:spacing w:after="240" w:line="240" w:lineRule="auto"/>
        <w:ind w:left="720" w:firstLine="360"/>
        <w:jc w:val="both"/>
        <w:rPr>
          <w:rFonts w:cstheme="minorHAnsi"/>
        </w:rPr>
      </w:pPr>
      <w:r w:rsidRPr="005C73CE">
        <w:rPr>
          <w:rFonts w:cstheme="minorHAnsi"/>
        </w:rPr>
        <w:t>11.5.a.1.  T</w:t>
      </w:r>
      <w:r w:rsidR="004C4E76" w:rsidRPr="005C73CE">
        <w:rPr>
          <w:rFonts w:cstheme="minorHAnsi"/>
        </w:rPr>
        <w:t xml:space="preserve">he Commissioner shall notify the registrant that the product has been embargoed.  This notice shall notify the registrant that a violation of West Virginia Code §19-12E-7 </w:t>
      </w:r>
      <w:r w:rsidR="004C4E76" w:rsidRPr="005C73CE">
        <w:rPr>
          <w:rFonts w:cstheme="minorHAnsi"/>
          <w:i/>
        </w:rPr>
        <w:t>et. seq.</w:t>
      </w:r>
      <w:r w:rsidR="004C4E76" w:rsidRPr="005C73CE">
        <w:rPr>
          <w:rFonts w:cstheme="minorHAnsi"/>
        </w:rPr>
        <w:t xml:space="preserve"> of this rule and the enforcement policy established by this section of the rule.</w:t>
      </w:r>
    </w:p>
    <w:p w14:paraId="23A2D816" w14:textId="45257114" w:rsidR="004C4E76" w:rsidRPr="005C73CE" w:rsidRDefault="005324FF" w:rsidP="005324FF">
      <w:pPr>
        <w:spacing w:after="240" w:line="240" w:lineRule="auto"/>
        <w:ind w:left="720" w:firstLine="360"/>
        <w:jc w:val="both"/>
        <w:rPr>
          <w:rFonts w:cstheme="minorHAnsi"/>
        </w:rPr>
      </w:pPr>
      <w:r w:rsidRPr="005C73CE">
        <w:rPr>
          <w:rFonts w:cstheme="minorHAnsi"/>
        </w:rPr>
        <w:t xml:space="preserve">11.5.a.2.  </w:t>
      </w:r>
      <w:r w:rsidR="004C4E76" w:rsidRPr="005C73CE">
        <w:rPr>
          <w:rFonts w:cstheme="minorHAnsi"/>
        </w:rPr>
        <w:t>Embargo of products shall follow in accordance with Section 12 of this rule.</w:t>
      </w:r>
    </w:p>
    <w:p w14:paraId="3F445E59" w14:textId="46A6444A" w:rsidR="005324FF" w:rsidRPr="005C73CE" w:rsidRDefault="005324FF" w:rsidP="00787386">
      <w:pPr>
        <w:spacing w:after="240" w:line="240" w:lineRule="auto"/>
        <w:ind w:left="720" w:firstLine="360"/>
        <w:jc w:val="both"/>
        <w:rPr>
          <w:rFonts w:cstheme="minorHAnsi"/>
        </w:rPr>
      </w:pPr>
      <w:r w:rsidRPr="005C73CE">
        <w:rPr>
          <w:rFonts w:cstheme="minorHAnsi"/>
        </w:rPr>
        <w:t xml:space="preserve">11.5.a.3.  </w:t>
      </w:r>
      <w:r w:rsidR="004C4E76" w:rsidRPr="005C73CE">
        <w:rPr>
          <w:rFonts w:cstheme="minorHAnsi"/>
        </w:rPr>
        <w:t xml:space="preserve">The manufacturer of a product with a Class I violation shall be assessed a </w:t>
      </w:r>
      <w:r w:rsidR="00BB0AFC" w:rsidRPr="005C73CE">
        <w:rPr>
          <w:rFonts w:cstheme="minorHAnsi"/>
        </w:rPr>
        <w:t xml:space="preserve">penalty </w:t>
      </w:r>
      <w:r w:rsidR="004C4E76" w:rsidRPr="005C73CE">
        <w:rPr>
          <w:rFonts w:cstheme="minorHAnsi"/>
        </w:rPr>
        <w:t>of $250.00.</w:t>
      </w:r>
    </w:p>
    <w:p w14:paraId="593EB10C" w14:textId="0F20FB2F" w:rsidR="004C4E76" w:rsidRPr="005C73CE" w:rsidRDefault="005324FF" w:rsidP="00787386">
      <w:pPr>
        <w:spacing w:after="240" w:line="240" w:lineRule="auto"/>
        <w:ind w:left="360" w:firstLine="360"/>
        <w:jc w:val="both"/>
      </w:pPr>
      <w:r w:rsidRPr="5217F1ED">
        <w:t xml:space="preserve">11.5.b.  The </w:t>
      </w:r>
      <w:r w:rsidR="004C4E76" w:rsidRPr="5217F1ED">
        <w:t>embargo notice will establish the date effective</w:t>
      </w:r>
      <w:r w:rsidR="00D64DDC">
        <w:t xml:space="preserve"> </w:t>
      </w:r>
      <w:r w:rsidR="00496F76" w:rsidRPr="00D64DDC">
        <w:t>and</w:t>
      </w:r>
      <w:r w:rsidR="004C4E76" w:rsidRPr="5217F1ED">
        <w:t xml:space="preserve"> give the reason </w:t>
      </w:r>
      <w:r w:rsidR="00496F76" w:rsidRPr="00D64DDC">
        <w:t xml:space="preserve">for </w:t>
      </w:r>
      <w:r w:rsidR="004C4E76" w:rsidRPr="5217F1ED">
        <w:t>the</w:t>
      </w:r>
      <w:r w:rsidR="00592A12">
        <w:t>.</w:t>
      </w:r>
      <w:r w:rsidR="004C4E76" w:rsidRPr="5217F1ED">
        <w:t xml:space="preserve">  </w:t>
      </w:r>
    </w:p>
    <w:p w14:paraId="7FF0C6D4" w14:textId="44C32C21" w:rsidR="005324FF" w:rsidRPr="005C73CE" w:rsidRDefault="005324FF" w:rsidP="005324FF">
      <w:pPr>
        <w:tabs>
          <w:tab w:val="left" w:pos="360"/>
        </w:tabs>
        <w:spacing w:after="240" w:line="240" w:lineRule="auto"/>
        <w:jc w:val="both"/>
        <w:rPr>
          <w:rFonts w:cstheme="minorHAnsi"/>
        </w:rPr>
      </w:pPr>
      <w:r w:rsidRPr="005C73CE">
        <w:rPr>
          <w:rFonts w:cstheme="minorHAnsi"/>
        </w:rPr>
        <w:tab/>
        <w:t>11.6.  A person who performs a recall by voluntarily removing product from sale or distribution in an effective manner, so as to limit the potential harm to the health and well-being of the public, may be eligible for exemptions from the normal enforcement policy.  The Commissioner shall consider the facts of each case when making a decision on an exemption.</w:t>
      </w:r>
    </w:p>
    <w:p w14:paraId="51A1E905" w14:textId="0206C47B" w:rsidR="005324FF" w:rsidRPr="005C73CE" w:rsidRDefault="005324FF" w:rsidP="0035517C">
      <w:pPr>
        <w:tabs>
          <w:tab w:val="left" w:pos="360"/>
        </w:tabs>
        <w:spacing w:after="240" w:line="240" w:lineRule="auto"/>
        <w:jc w:val="both"/>
        <w:rPr>
          <w:rFonts w:cstheme="minorHAnsi"/>
        </w:rPr>
      </w:pPr>
      <w:r w:rsidRPr="005C73CE">
        <w:rPr>
          <w:rFonts w:cstheme="minorHAnsi"/>
        </w:rPr>
        <w:tab/>
        <w:t>11.7.  The Commissioner may suspend the standard enforcement policy in cases where such action is necessary to protect the public health, safety, and welfare.</w:t>
      </w:r>
    </w:p>
    <w:p w14:paraId="72569F02" w14:textId="5150B8EA" w:rsidR="004C4E76" w:rsidRPr="005C73CE" w:rsidRDefault="004C4E76" w:rsidP="0035517C">
      <w:pPr>
        <w:tabs>
          <w:tab w:val="left" w:pos="360"/>
        </w:tabs>
        <w:spacing w:after="240" w:line="240" w:lineRule="auto"/>
        <w:jc w:val="both"/>
        <w:rPr>
          <w:rFonts w:cstheme="minorHAnsi"/>
          <w:b/>
        </w:rPr>
      </w:pPr>
      <w:r w:rsidRPr="005C73CE">
        <w:rPr>
          <w:rFonts w:cstheme="minorHAnsi"/>
          <w:b/>
        </w:rPr>
        <w:t>§61-</w:t>
      </w:r>
      <w:r w:rsidR="00AE37CE" w:rsidRPr="005C73CE">
        <w:rPr>
          <w:rFonts w:cstheme="minorHAnsi"/>
          <w:b/>
        </w:rPr>
        <w:t>30</w:t>
      </w:r>
      <w:r w:rsidRPr="005C73CE">
        <w:rPr>
          <w:rFonts w:cstheme="minorHAnsi"/>
          <w:b/>
        </w:rPr>
        <w:t>-12.  Embargos.</w:t>
      </w:r>
    </w:p>
    <w:p w14:paraId="3B47CB86" w14:textId="58AC45E6" w:rsidR="004C4E76" w:rsidRPr="005C73CE" w:rsidRDefault="004C4E76" w:rsidP="0035517C">
      <w:pPr>
        <w:tabs>
          <w:tab w:val="left" w:pos="360"/>
        </w:tabs>
        <w:spacing w:after="240" w:line="240" w:lineRule="auto"/>
        <w:jc w:val="both"/>
        <w:rPr>
          <w:rFonts w:cstheme="minorHAnsi"/>
        </w:rPr>
      </w:pPr>
      <w:r w:rsidRPr="005C73CE">
        <w:rPr>
          <w:rFonts w:cstheme="minorHAnsi"/>
        </w:rPr>
        <w:tab/>
        <w:t>12.1.  Embargo orders</w:t>
      </w:r>
      <w:r w:rsidR="005324FF" w:rsidRPr="005C73CE">
        <w:rPr>
          <w:rFonts w:cstheme="minorHAnsi"/>
        </w:rPr>
        <w:t>.</w:t>
      </w:r>
    </w:p>
    <w:p w14:paraId="5D117F1A" w14:textId="4D9BA23B" w:rsidR="004C4E76" w:rsidRPr="005C73CE" w:rsidRDefault="004C4E76" w:rsidP="00787386">
      <w:pPr>
        <w:tabs>
          <w:tab w:val="left" w:pos="360"/>
        </w:tabs>
        <w:spacing w:after="240" w:line="240" w:lineRule="auto"/>
        <w:ind w:left="360"/>
        <w:jc w:val="both"/>
        <w:rPr>
          <w:rFonts w:cstheme="minorHAnsi"/>
        </w:rPr>
      </w:pPr>
      <w:r w:rsidRPr="005C73CE">
        <w:rPr>
          <w:rFonts w:cstheme="minorHAnsi"/>
        </w:rPr>
        <w:tab/>
        <w:t>12.1.a.  When the Commissioner has reasonable cause to believe any lot of hemp product is being manufactured distributed offered for sale exposed for sale or used in this state in violation of the provisions of this rule a written embargo order may be issued and enforced warning the custodian of the hemp product not to manufacture, distribute</w:t>
      </w:r>
      <w:r w:rsidR="002A0DAF" w:rsidRPr="005C73CE">
        <w:rPr>
          <w:rFonts w:cstheme="minorHAnsi"/>
        </w:rPr>
        <w:t>, use, remove, or dispose of it in any manner until the embargo is released by the Commissioner or by court order.</w:t>
      </w:r>
    </w:p>
    <w:p w14:paraId="3CEAB970" w14:textId="7771012A" w:rsidR="002A0DAF" w:rsidRPr="005C73CE" w:rsidRDefault="002A0DAF" w:rsidP="00787386">
      <w:pPr>
        <w:tabs>
          <w:tab w:val="left" w:pos="360"/>
        </w:tabs>
        <w:spacing w:after="240" w:line="240" w:lineRule="auto"/>
        <w:ind w:left="360"/>
        <w:jc w:val="both"/>
        <w:rPr>
          <w:rFonts w:cstheme="minorHAnsi"/>
        </w:rPr>
      </w:pPr>
      <w:r w:rsidRPr="005C73CE">
        <w:rPr>
          <w:rFonts w:cstheme="minorHAnsi"/>
        </w:rPr>
        <w:tab/>
        <w:t>12.1.b.  When the embargo is issued, the Commissioner shall affix a tag or other marking to the hemp produc</w:t>
      </w:r>
      <w:r w:rsidR="00947ECF" w:rsidRPr="005C73CE">
        <w:rPr>
          <w:rFonts w:cstheme="minorHAnsi"/>
        </w:rPr>
        <w:t>t</w:t>
      </w:r>
      <w:r w:rsidR="00850500" w:rsidRPr="005C73CE">
        <w:rPr>
          <w:rFonts w:cstheme="minorHAnsi"/>
        </w:rPr>
        <w:t xml:space="preserve">, warning that such product is under embargo and shall notify the custodian of the right to request </w:t>
      </w:r>
      <w:r w:rsidR="00F7049B">
        <w:rPr>
          <w:rFonts w:cstheme="minorHAnsi"/>
        </w:rPr>
        <w:t>a</w:t>
      </w:r>
      <w:r w:rsidR="001712B7">
        <w:rPr>
          <w:rFonts w:cstheme="minorHAnsi"/>
        </w:rPr>
        <w:t xml:space="preserve"> </w:t>
      </w:r>
      <w:r w:rsidR="00850500" w:rsidRPr="005C73CE">
        <w:rPr>
          <w:rFonts w:cstheme="minorHAnsi"/>
        </w:rPr>
        <w:t>hearing.</w:t>
      </w:r>
    </w:p>
    <w:p w14:paraId="3AA2B364" w14:textId="250D1708" w:rsidR="00850500" w:rsidRPr="005C73CE" w:rsidRDefault="00850500" w:rsidP="00787386">
      <w:pPr>
        <w:tabs>
          <w:tab w:val="left" w:pos="360"/>
        </w:tabs>
        <w:spacing w:after="240" w:line="240" w:lineRule="auto"/>
        <w:ind w:left="360"/>
        <w:jc w:val="both"/>
        <w:rPr>
          <w:rFonts w:cstheme="minorHAnsi"/>
        </w:rPr>
      </w:pPr>
      <w:r w:rsidRPr="005C73CE">
        <w:rPr>
          <w:rFonts w:cstheme="minorHAnsi"/>
        </w:rPr>
        <w:tab/>
        <w:t>12.1.c.  The Commissioner shall release the hemp product so embargoed when said product has been brought into compliance with this article and its rules.</w:t>
      </w:r>
    </w:p>
    <w:p w14:paraId="04BDF561" w14:textId="02394189" w:rsidR="00850500" w:rsidRPr="005C73CE" w:rsidRDefault="00850500" w:rsidP="00787386">
      <w:pPr>
        <w:tabs>
          <w:tab w:val="left" w:pos="360"/>
        </w:tabs>
        <w:spacing w:after="240" w:line="240" w:lineRule="auto"/>
        <w:ind w:left="360"/>
        <w:jc w:val="both"/>
        <w:rPr>
          <w:rFonts w:cstheme="minorHAnsi"/>
        </w:rPr>
      </w:pPr>
      <w:r w:rsidRPr="005C73CE">
        <w:rPr>
          <w:rFonts w:cstheme="minorHAnsi"/>
        </w:rPr>
        <w:lastRenderedPageBreak/>
        <w:tab/>
        <w:t>12.1.d.  The Commissioner shall have the authority to issue an embargo against a perishable product even if the result is the involuntary disposal of the product.</w:t>
      </w:r>
    </w:p>
    <w:p w14:paraId="13716771" w14:textId="6993DE03" w:rsidR="00850500" w:rsidRPr="005C73CE" w:rsidRDefault="00850500" w:rsidP="00787386">
      <w:pPr>
        <w:tabs>
          <w:tab w:val="left" w:pos="360"/>
        </w:tabs>
        <w:spacing w:after="240" w:line="240" w:lineRule="auto"/>
        <w:ind w:left="360"/>
        <w:jc w:val="both"/>
        <w:rPr>
          <w:rFonts w:cstheme="minorHAnsi"/>
        </w:rPr>
      </w:pPr>
      <w:r w:rsidRPr="005C73CE">
        <w:rPr>
          <w:rFonts w:cstheme="minorHAnsi"/>
        </w:rPr>
        <w:tab/>
        <w:t>12.1.e.   The Commissioner may take action to seize and condemn any product if not brought into compliance with this rule within the aforesaid time frame.</w:t>
      </w:r>
    </w:p>
    <w:p w14:paraId="5D34F86F" w14:textId="5ABC5D93" w:rsidR="00850500" w:rsidRPr="005C73CE" w:rsidRDefault="00850500" w:rsidP="0035517C">
      <w:pPr>
        <w:tabs>
          <w:tab w:val="left" w:pos="360"/>
        </w:tabs>
        <w:spacing w:after="240" w:line="240" w:lineRule="auto"/>
        <w:jc w:val="both"/>
        <w:rPr>
          <w:rFonts w:cstheme="minorHAnsi"/>
        </w:rPr>
      </w:pPr>
      <w:r w:rsidRPr="005C73CE">
        <w:rPr>
          <w:rFonts w:cstheme="minorHAnsi"/>
        </w:rPr>
        <w:tab/>
        <w:t>12.2.  Condemnation and Confiscation</w:t>
      </w:r>
    </w:p>
    <w:p w14:paraId="075EA41A" w14:textId="68B9109A" w:rsidR="00850500" w:rsidRPr="005C73CE" w:rsidRDefault="00850500" w:rsidP="00787386">
      <w:pPr>
        <w:tabs>
          <w:tab w:val="left" w:pos="360"/>
        </w:tabs>
        <w:spacing w:after="240" w:line="240" w:lineRule="auto"/>
        <w:ind w:left="360"/>
        <w:jc w:val="both"/>
        <w:rPr>
          <w:rFonts w:cstheme="minorHAnsi"/>
        </w:rPr>
      </w:pPr>
      <w:r w:rsidRPr="005C73CE">
        <w:rPr>
          <w:rFonts w:cstheme="minorHAnsi"/>
        </w:rPr>
        <w:tab/>
        <w:t>12.2.a.  Any hemp product not in compliance with the provisions of this rule shall be subject to condemnation and confiscation on complaint of the Commissioner to the circuit court of the county in which the product in question is located.  Jurisdiction is hereby conferred upon the circuit courts to hear and determine such matter.</w:t>
      </w:r>
    </w:p>
    <w:p w14:paraId="52350548" w14:textId="1EBEC9ED" w:rsidR="00850500" w:rsidRPr="005C73CE" w:rsidRDefault="00850500" w:rsidP="00787386">
      <w:pPr>
        <w:tabs>
          <w:tab w:val="left" w:pos="360"/>
        </w:tabs>
        <w:spacing w:after="240" w:line="240" w:lineRule="auto"/>
        <w:ind w:left="360"/>
        <w:jc w:val="both"/>
        <w:rPr>
          <w:rFonts w:cstheme="minorHAnsi"/>
        </w:rPr>
      </w:pPr>
      <w:r w:rsidRPr="005C73CE">
        <w:rPr>
          <w:rFonts w:cstheme="minorHAnsi"/>
        </w:rPr>
        <w:tab/>
        <w:t>12.2.b.  If the court finds that the hemp product is in violation of the provisions of this rule and should be confiscated, the court shall order the condemnation and confiscation of such product and its disposition in a manner consistent with the quality of such product which is not in violation of any other laws of this state:  Provided That the owner thereof must first be given an opportunity to process or relabel such hemp product or dispose of the same in full compliance with the provisions of this rule.</w:t>
      </w:r>
    </w:p>
    <w:p w14:paraId="15448043" w14:textId="7EA355D5" w:rsidR="00F76948" w:rsidRPr="005C73CE" w:rsidRDefault="00F76948" w:rsidP="0035517C">
      <w:pPr>
        <w:tabs>
          <w:tab w:val="left" w:pos="360"/>
        </w:tabs>
        <w:spacing w:after="240" w:line="240" w:lineRule="auto"/>
        <w:jc w:val="both"/>
        <w:rPr>
          <w:rFonts w:cstheme="minorHAnsi"/>
        </w:rPr>
      </w:pPr>
      <w:r w:rsidRPr="005C73CE">
        <w:rPr>
          <w:rFonts w:cstheme="minorHAnsi"/>
        </w:rPr>
        <w:tab/>
        <w:t>12.3.  Injunctions</w:t>
      </w:r>
    </w:p>
    <w:p w14:paraId="1A3AF6FB" w14:textId="3E80E7EB" w:rsidR="0077709F" w:rsidRPr="005C73CE" w:rsidRDefault="00F76948" w:rsidP="00787386">
      <w:pPr>
        <w:tabs>
          <w:tab w:val="left" w:pos="360"/>
        </w:tabs>
        <w:spacing w:after="240" w:line="240" w:lineRule="auto"/>
        <w:ind w:left="360"/>
        <w:jc w:val="both"/>
        <w:rPr>
          <w:rFonts w:cstheme="minorHAnsi"/>
        </w:rPr>
      </w:pPr>
      <w:r w:rsidRPr="005C73CE">
        <w:rPr>
          <w:rFonts w:cstheme="minorHAnsi"/>
        </w:rPr>
        <w:tab/>
        <w:t xml:space="preserve">12.3.a.  Upon application by the Commissioner, the circuit court of the county in which the violation is occurring, has occurred, or is about to occur, may grant a temporary or permanent injunction restraining any person from violating or continuing to violate any of the provisions of this rule.  </w:t>
      </w:r>
    </w:p>
    <w:p w14:paraId="3F9A6A04" w14:textId="09222369" w:rsidR="007D69ED" w:rsidRPr="005C73CE" w:rsidRDefault="0077709F" w:rsidP="70290F86">
      <w:pPr>
        <w:tabs>
          <w:tab w:val="left" w:pos="360"/>
        </w:tabs>
        <w:spacing w:after="240" w:line="240" w:lineRule="auto"/>
        <w:jc w:val="both"/>
      </w:pPr>
      <w:r w:rsidRPr="005C73CE">
        <w:rPr>
          <w:rFonts w:cstheme="minorHAnsi"/>
        </w:rPr>
        <w:tab/>
      </w:r>
      <w:r w:rsidRPr="005C73CE">
        <w:rPr>
          <w:rFonts w:cstheme="minorHAnsi"/>
        </w:rPr>
        <w:tab/>
      </w:r>
      <w:r w:rsidRPr="70290F86">
        <w:t xml:space="preserve">12.3.b.  </w:t>
      </w:r>
      <w:r w:rsidR="00F76948" w:rsidRPr="70290F86">
        <w:t>An injunction shall be issued without bond.</w:t>
      </w:r>
      <w:r w:rsidR="006B08E3" w:rsidRPr="70290F86">
        <w:t xml:space="preserve"> </w:t>
      </w:r>
    </w:p>
    <w:p w14:paraId="7D40C87B" w14:textId="5F898987" w:rsidR="517A099C" w:rsidRDefault="517A099C" w:rsidP="70290F86">
      <w:pPr>
        <w:tabs>
          <w:tab w:val="left" w:pos="360"/>
        </w:tabs>
        <w:spacing w:after="240" w:line="240" w:lineRule="auto"/>
        <w:jc w:val="both"/>
        <w:rPr>
          <w:color w:val="FF0000"/>
        </w:rPr>
      </w:pPr>
    </w:p>
    <w:sectPr w:rsidR="517A099C" w:rsidSect="001C305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20A2" w14:textId="77777777" w:rsidR="007B4071" w:rsidRDefault="007B4071" w:rsidP="00C515C3">
      <w:pPr>
        <w:spacing w:after="0" w:line="240" w:lineRule="auto"/>
      </w:pPr>
      <w:r>
        <w:separator/>
      </w:r>
    </w:p>
  </w:endnote>
  <w:endnote w:type="continuationSeparator" w:id="0">
    <w:p w14:paraId="36E068D8" w14:textId="77777777" w:rsidR="007B4071" w:rsidRDefault="007B4071" w:rsidP="00C5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layfair Display SC">
    <w:altName w:val="Playfair Display SC"/>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C6AD" w14:textId="77777777" w:rsidR="007D0E6C" w:rsidRDefault="007D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316920"/>
      <w:docPartObj>
        <w:docPartGallery w:val="Page Numbers (Bottom of Page)"/>
        <w:docPartUnique/>
      </w:docPartObj>
    </w:sdtPr>
    <w:sdtEndPr>
      <w:rPr>
        <w:b/>
        <w:noProof/>
        <w:sz w:val="20"/>
        <w:szCs w:val="20"/>
      </w:rPr>
    </w:sdtEndPr>
    <w:sdtContent>
      <w:p w14:paraId="05E43F87" w14:textId="7BD63BFD" w:rsidR="007D0E6C" w:rsidRPr="00BB50AE" w:rsidRDefault="007D0E6C">
        <w:pPr>
          <w:pStyle w:val="Footer"/>
          <w:jc w:val="center"/>
          <w:rPr>
            <w:b/>
            <w:sz w:val="20"/>
            <w:szCs w:val="20"/>
          </w:rPr>
        </w:pPr>
        <w:r w:rsidRPr="00BB50AE">
          <w:rPr>
            <w:b/>
            <w:sz w:val="20"/>
            <w:szCs w:val="20"/>
          </w:rPr>
          <w:fldChar w:fldCharType="begin"/>
        </w:r>
        <w:r w:rsidRPr="00BB50AE">
          <w:rPr>
            <w:b/>
            <w:sz w:val="20"/>
            <w:szCs w:val="20"/>
          </w:rPr>
          <w:instrText xml:space="preserve"> PAGE   \* MERGEFORMAT </w:instrText>
        </w:r>
        <w:r w:rsidRPr="00BB50AE">
          <w:rPr>
            <w:b/>
            <w:sz w:val="20"/>
            <w:szCs w:val="20"/>
          </w:rPr>
          <w:fldChar w:fldCharType="separate"/>
        </w:r>
        <w:r w:rsidRPr="00BB50AE">
          <w:rPr>
            <w:b/>
            <w:noProof/>
            <w:sz w:val="20"/>
            <w:szCs w:val="20"/>
          </w:rPr>
          <w:t>2</w:t>
        </w:r>
        <w:r w:rsidRPr="00BB50AE">
          <w:rPr>
            <w:b/>
            <w:noProof/>
            <w:sz w:val="20"/>
            <w:szCs w:val="20"/>
          </w:rPr>
          <w:fldChar w:fldCharType="end"/>
        </w:r>
      </w:p>
    </w:sdtContent>
  </w:sdt>
  <w:p w14:paraId="2B42B904" w14:textId="32D937A2" w:rsidR="007D0E6C" w:rsidRDefault="007D0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14C0" w14:textId="77777777" w:rsidR="007D0E6C" w:rsidRDefault="007D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FB2B" w14:textId="77777777" w:rsidR="007B4071" w:rsidRDefault="007B4071" w:rsidP="00C515C3">
      <w:pPr>
        <w:spacing w:after="0" w:line="240" w:lineRule="auto"/>
      </w:pPr>
      <w:r>
        <w:separator/>
      </w:r>
    </w:p>
  </w:footnote>
  <w:footnote w:type="continuationSeparator" w:id="0">
    <w:p w14:paraId="7D230B62" w14:textId="77777777" w:rsidR="007B4071" w:rsidRDefault="007B4071" w:rsidP="00C51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A15D" w14:textId="77777777" w:rsidR="007D0E6C" w:rsidRDefault="007D0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8135" w14:textId="33E36C52" w:rsidR="007D0E6C" w:rsidRPr="00AE37CE" w:rsidRDefault="007D0E6C" w:rsidP="001C3050">
    <w:pPr>
      <w:pStyle w:val="Header"/>
      <w:rPr>
        <w:b/>
        <w:sz w:val="20"/>
        <w:szCs w:val="20"/>
      </w:rPr>
    </w:pPr>
    <w:r w:rsidRPr="001C3050">
      <w:rPr>
        <w:b/>
        <w:sz w:val="20"/>
        <w:szCs w:val="20"/>
      </w:rPr>
      <w:ptab w:relativeTo="margin" w:alignment="center" w:leader="none"/>
    </w:r>
    <w:r>
      <w:rPr>
        <w:b/>
        <w:sz w:val="20"/>
        <w:szCs w:val="20"/>
      </w:rPr>
      <w:t>61CSR30</w:t>
    </w:r>
    <w:r w:rsidRPr="001C3050">
      <w:rPr>
        <w:b/>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F1DE" w14:textId="77777777" w:rsidR="007D0E6C" w:rsidRDefault="007D0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AA0"/>
    <w:multiLevelType w:val="multilevel"/>
    <w:tmpl w:val="CEAC1B2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7683C"/>
    <w:multiLevelType w:val="hybridMultilevel"/>
    <w:tmpl w:val="C4D496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79D7"/>
    <w:multiLevelType w:val="hybridMultilevel"/>
    <w:tmpl w:val="FCB2F762"/>
    <w:lvl w:ilvl="0" w:tplc="18223BE0">
      <w:start w:val="1"/>
      <w:numFmt w:val="bullet"/>
      <w:lvlText w:val="-"/>
      <w:lvlJc w:val="left"/>
      <w:pPr>
        <w:ind w:left="720" w:hanging="360"/>
      </w:pPr>
      <w:rPr>
        <w:rFonts w:ascii="Calibri" w:hAnsi="Calibri" w:hint="default"/>
      </w:rPr>
    </w:lvl>
    <w:lvl w:ilvl="1" w:tplc="794A8EFE">
      <w:start w:val="1"/>
      <w:numFmt w:val="bullet"/>
      <w:lvlText w:val="o"/>
      <w:lvlJc w:val="left"/>
      <w:pPr>
        <w:ind w:left="1440" w:hanging="360"/>
      </w:pPr>
      <w:rPr>
        <w:rFonts w:ascii="Courier New" w:hAnsi="Courier New" w:hint="default"/>
      </w:rPr>
    </w:lvl>
    <w:lvl w:ilvl="2" w:tplc="2C6EE1EC">
      <w:start w:val="1"/>
      <w:numFmt w:val="bullet"/>
      <w:lvlText w:val=""/>
      <w:lvlJc w:val="left"/>
      <w:pPr>
        <w:ind w:left="2160" w:hanging="360"/>
      </w:pPr>
      <w:rPr>
        <w:rFonts w:ascii="Wingdings" w:hAnsi="Wingdings" w:hint="default"/>
      </w:rPr>
    </w:lvl>
    <w:lvl w:ilvl="3" w:tplc="DAB4B638">
      <w:start w:val="1"/>
      <w:numFmt w:val="bullet"/>
      <w:lvlText w:val=""/>
      <w:lvlJc w:val="left"/>
      <w:pPr>
        <w:ind w:left="2880" w:hanging="360"/>
      </w:pPr>
      <w:rPr>
        <w:rFonts w:ascii="Symbol" w:hAnsi="Symbol" w:hint="default"/>
      </w:rPr>
    </w:lvl>
    <w:lvl w:ilvl="4" w:tplc="271CA2F4">
      <w:start w:val="1"/>
      <w:numFmt w:val="bullet"/>
      <w:lvlText w:val="o"/>
      <w:lvlJc w:val="left"/>
      <w:pPr>
        <w:ind w:left="3600" w:hanging="360"/>
      </w:pPr>
      <w:rPr>
        <w:rFonts w:ascii="Courier New" w:hAnsi="Courier New" w:hint="default"/>
      </w:rPr>
    </w:lvl>
    <w:lvl w:ilvl="5" w:tplc="169CBC2E">
      <w:start w:val="1"/>
      <w:numFmt w:val="bullet"/>
      <w:lvlText w:val=""/>
      <w:lvlJc w:val="left"/>
      <w:pPr>
        <w:ind w:left="4320" w:hanging="360"/>
      </w:pPr>
      <w:rPr>
        <w:rFonts w:ascii="Wingdings" w:hAnsi="Wingdings" w:hint="default"/>
      </w:rPr>
    </w:lvl>
    <w:lvl w:ilvl="6" w:tplc="D10EBCDE">
      <w:start w:val="1"/>
      <w:numFmt w:val="bullet"/>
      <w:lvlText w:val=""/>
      <w:lvlJc w:val="left"/>
      <w:pPr>
        <w:ind w:left="5040" w:hanging="360"/>
      </w:pPr>
      <w:rPr>
        <w:rFonts w:ascii="Symbol" w:hAnsi="Symbol" w:hint="default"/>
      </w:rPr>
    </w:lvl>
    <w:lvl w:ilvl="7" w:tplc="32C04790">
      <w:start w:val="1"/>
      <w:numFmt w:val="bullet"/>
      <w:lvlText w:val="o"/>
      <w:lvlJc w:val="left"/>
      <w:pPr>
        <w:ind w:left="5760" w:hanging="360"/>
      </w:pPr>
      <w:rPr>
        <w:rFonts w:ascii="Courier New" w:hAnsi="Courier New" w:hint="default"/>
      </w:rPr>
    </w:lvl>
    <w:lvl w:ilvl="8" w:tplc="DDEC37E4">
      <w:start w:val="1"/>
      <w:numFmt w:val="bullet"/>
      <w:lvlText w:val=""/>
      <w:lvlJc w:val="left"/>
      <w:pPr>
        <w:ind w:left="6480" w:hanging="360"/>
      </w:pPr>
      <w:rPr>
        <w:rFonts w:ascii="Wingdings" w:hAnsi="Wingdings" w:hint="default"/>
      </w:rPr>
    </w:lvl>
  </w:abstractNum>
  <w:abstractNum w:abstractNumId="3" w15:restartNumberingAfterBreak="0">
    <w:nsid w:val="1360743F"/>
    <w:multiLevelType w:val="multilevel"/>
    <w:tmpl w:val="E65C0F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C948DE"/>
    <w:multiLevelType w:val="multilevel"/>
    <w:tmpl w:val="6DEC605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A729A6"/>
    <w:multiLevelType w:val="multilevel"/>
    <w:tmpl w:val="EC36688C"/>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5A729F"/>
    <w:multiLevelType w:val="multilevel"/>
    <w:tmpl w:val="3F18E15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5761B4"/>
    <w:multiLevelType w:val="multilevel"/>
    <w:tmpl w:val="ED162DF8"/>
    <w:lvl w:ilvl="0">
      <w:start w:val="4"/>
      <w:numFmt w:val="decimal"/>
      <w:lvlText w:val="%1."/>
      <w:lvlJc w:val="left"/>
      <w:pPr>
        <w:ind w:left="560" w:hanging="560"/>
      </w:pPr>
      <w:rPr>
        <w:rFonts w:hint="default"/>
      </w:rPr>
    </w:lvl>
    <w:lvl w:ilvl="1">
      <w:start w:val="10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2E4753"/>
    <w:multiLevelType w:val="multilevel"/>
    <w:tmpl w:val="E9E0CAF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CF80C6A"/>
    <w:multiLevelType w:val="hybridMultilevel"/>
    <w:tmpl w:val="BDD8A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D46EF"/>
    <w:multiLevelType w:val="multilevel"/>
    <w:tmpl w:val="2A6E3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471710"/>
    <w:multiLevelType w:val="hybridMultilevel"/>
    <w:tmpl w:val="6E506D70"/>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CE3FF7"/>
    <w:multiLevelType w:val="multilevel"/>
    <w:tmpl w:val="3F18E15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B93333F"/>
    <w:multiLevelType w:val="hybridMultilevel"/>
    <w:tmpl w:val="4A0AD246"/>
    <w:lvl w:ilvl="0" w:tplc="8320ED14">
      <w:start w:val="1"/>
      <w:numFmt w:val="lowerLetter"/>
      <w:lvlText w:val="%1."/>
      <w:lvlJc w:val="left"/>
      <w:pPr>
        <w:ind w:left="2055" w:hanging="360"/>
      </w:pPr>
      <w:rPr>
        <w:rFonts w:asciiTheme="minorHAnsi" w:eastAsiaTheme="minorHAnsi" w:hAnsiTheme="minorHAnsi" w:cstheme="minorBidi"/>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4" w15:restartNumberingAfterBreak="0">
    <w:nsid w:val="43A56449"/>
    <w:multiLevelType w:val="multilevel"/>
    <w:tmpl w:val="18DAD4D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50E60E9"/>
    <w:multiLevelType w:val="hybridMultilevel"/>
    <w:tmpl w:val="3ED832A8"/>
    <w:lvl w:ilvl="0" w:tplc="B84253D2">
      <w:start w:val="1"/>
      <w:numFmt w:val="bullet"/>
      <w:lvlText w:val="-"/>
      <w:lvlJc w:val="left"/>
      <w:pPr>
        <w:ind w:left="720" w:hanging="360"/>
      </w:pPr>
      <w:rPr>
        <w:rFonts w:ascii="Calibri" w:hAnsi="Calibri" w:hint="default"/>
      </w:rPr>
    </w:lvl>
    <w:lvl w:ilvl="1" w:tplc="1BF619EE">
      <w:start w:val="1"/>
      <w:numFmt w:val="bullet"/>
      <w:lvlText w:val="o"/>
      <w:lvlJc w:val="left"/>
      <w:pPr>
        <w:ind w:left="1440" w:hanging="360"/>
      </w:pPr>
      <w:rPr>
        <w:rFonts w:ascii="Courier New" w:hAnsi="Courier New" w:hint="default"/>
      </w:rPr>
    </w:lvl>
    <w:lvl w:ilvl="2" w:tplc="04DE2C56">
      <w:start w:val="1"/>
      <w:numFmt w:val="bullet"/>
      <w:lvlText w:val=""/>
      <w:lvlJc w:val="left"/>
      <w:pPr>
        <w:ind w:left="2160" w:hanging="360"/>
      </w:pPr>
      <w:rPr>
        <w:rFonts w:ascii="Wingdings" w:hAnsi="Wingdings" w:hint="default"/>
      </w:rPr>
    </w:lvl>
    <w:lvl w:ilvl="3" w:tplc="3BE65DD2">
      <w:start w:val="1"/>
      <w:numFmt w:val="bullet"/>
      <w:lvlText w:val=""/>
      <w:lvlJc w:val="left"/>
      <w:pPr>
        <w:ind w:left="2880" w:hanging="360"/>
      </w:pPr>
      <w:rPr>
        <w:rFonts w:ascii="Symbol" w:hAnsi="Symbol" w:hint="default"/>
      </w:rPr>
    </w:lvl>
    <w:lvl w:ilvl="4" w:tplc="AD147816">
      <w:start w:val="1"/>
      <w:numFmt w:val="bullet"/>
      <w:lvlText w:val="o"/>
      <w:lvlJc w:val="left"/>
      <w:pPr>
        <w:ind w:left="3600" w:hanging="360"/>
      </w:pPr>
      <w:rPr>
        <w:rFonts w:ascii="Courier New" w:hAnsi="Courier New" w:hint="default"/>
      </w:rPr>
    </w:lvl>
    <w:lvl w:ilvl="5" w:tplc="7F56A906">
      <w:start w:val="1"/>
      <w:numFmt w:val="bullet"/>
      <w:lvlText w:val=""/>
      <w:lvlJc w:val="left"/>
      <w:pPr>
        <w:ind w:left="4320" w:hanging="360"/>
      </w:pPr>
      <w:rPr>
        <w:rFonts w:ascii="Wingdings" w:hAnsi="Wingdings" w:hint="default"/>
      </w:rPr>
    </w:lvl>
    <w:lvl w:ilvl="6" w:tplc="C400A6CA">
      <w:start w:val="1"/>
      <w:numFmt w:val="bullet"/>
      <w:lvlText w:val=""/>
      <w:lvlJc w:val="left"/>
      <w:pPr>
        <w:ind w:left="5040" w:hanging="360"/>
      </w:pPr>
      <w:rPr>
        <w:rFonts w:ascii="Symbol" w:hAnsi="Symbol" w:hint="default"/>
      </w:rPr>
    </w:lvl>
    <w:lvl w:ilvl="7" w:tplc="0C6E2704">
      <w:start w:val="1"/>
      <w:numFmt w:val="bullet"/>
      <w:lvlText w:val="o"/>
      <w:lvlJc w:val="left"/>
      <w:pPr>
        <w:ind w:left="5760" w:hanging="360"/>
      </w:pPr>
      <w:rPr>
        <w:rFonts w:ascii="Courier New" w:hAnsi="Courier New" w:hint="default"/>
      </w:rPr>
    </w:lvl>
    <w:lvl w:ilvl="8" w:tplc="17242756">
      <w:start w:val="1"/>
      <w:numFmt w:val="bullet"/>
      <w:lvlText w:val=""/>
      <w:lvlJc w:val="left"/>
      <w:pPr>
        <w:ind w:left="6480" w:hanging="360"/>
      </w:pPr>
      <w:rPr>
        <w:rFonts w:ascii="Wingdings" w:hAnsi="Wingdings" w:hint="default"/>
      </w:rPr>
    </w:lvl>
  </w:abstractNum>
  <w:abstractNum w:abstractNumId="16" w15:restartNumberingAfterBreak="0">
    <w:nsid w:val="461B3BE4"/>
    <w:multiLevelType w:val="multilevel"/>
    <w:tmpl w:val="B5DA1F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682587"/>
    <w:multiLevelType w:val="multilevel"/>
    <w:tmpl w:val="0144E35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EA00EA3"/>
    <w:multiLevelType w:val="multilevel"/>
    <w:tmpl w:val="71AAEE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F7863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461FF8"/>
    <w:multiLevelType w:val="hybridMultilevel"/>
    <w:tmpl w:val="5388F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915A0"/>
    <w:multiLevelType w:val="multilevel"/>
    <w:tmpl w:val="C36EE73E"/>
    <w:lvl w:ilvl="0">
      <w:start w:val="7"/>
      <w:numFmt w:val="decimal"/>
      <w:lvlText w:val="%1"/>
      <w:lvlJc w:val="left"/>
      <w:pPr>
        <w:ind w:left="390" w:hanging="390"/>
      </w:pPr>
      <w:rPr>
        <w:rFonts w:hint="default"/>
      </w:rPr>
    </w:lvl>
    <w:lvl w:ilvl="1">
      <w:start w:val="1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4E45616"/>
    <w:multiLevelType w:val="multilevel"/>
    <w:tmpl w:val="A7DE92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F2D56CA"/>
    <w:multiLevelType w:val="multilevel"/>
    <w:tmpl w:val="0D6AEC40"/>
    <w:lvl w:ilvl="0">
      <w:start w:val="10"/>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70960C67"/>
    <w:multiLevelType w:val="multilevel"/>
    <w:tmpl w:val="E084DA2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23356F5"/>
    <w:multiLevelType w:val="multilevel"/>
    <w:tmpl w:val="0CCA1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4B17E18"/>
    <w:multiLevelType w:val="multilevel"/>
    <w:tmpl w:val="3C064242"/>
    <w:lvl w:ilvl="0">
      <w:start w:val="7"/>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5550353"/>
    <w:multiLevelType w:val="hybridMultilevel"/>
    <w:tmpl w:val="0EFA0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C3099"/>
    <w:multiLevelType w:val="multilevel"/>
    <w:tmpl w:val="2CD69D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AAE4720"/>
    <w:multiLevelType w:val="multilevel"/>
    <w:tmpl w:val="FBB4D2A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B595593"/>
    <w:multiLevelType w:val="hybridMultilevel"/>
    <w:tmpl w:val="4DF2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46686"/>
    <w:multiLevelType w:val="multilevel"/>
    <w:tmpl w:val="DFDC75E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E27618E"/>
    <w:multiLevelType w:val="multilevel"/>
    <w:tmpl w:val="AD787E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5B11A2"/>
    <w:multiLevelType w:val="multilevel"/>
    <w:tmpl w:val="4FBC772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774066"/>
    <w:multiLevelType w:val="multilevel"/>
    <w:tmpl w:val="945895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5"/>
  </w:num>
  <w:num w:numId="3">
    <w:abstractNumId w:val="10"/>
  </w:num>
  <w:num w:numId="4">
    <w:abstractNumId w:val="3"/>
  </w:num>
  <w:num w:numId="5">
    <w:abstractNumId w:val="13"/>
  </w:num>
  <w:num w:numId="6">
    <w:abstractNumId w:val="20"/>
  </w:num>
  <w:num w:numId="7">
    <w:abstractNumId w:val="27"/>
  </w:num>
  <w:num w:numId="8">
    <w:abstractNumId w:val="18"/>
  </w:num>
  <w:num w:numId="9">
    <w:abstractNumId w:val="17"/>
  </w:num>
  <w:num w:numId="10">
    <w:abstractNumId w:val="1"/>
  </w:num>
  <w:num w:numId="11">
    <w:abstractNumId w:val="29"/>
  </w:num>
  <w:num w:numId="12">
    <w:abstractNumId w:val="23"/>
  </w:num>
  <w:num w:numId="13">
    <w:abstractNumId w:val="6"/>
  </w:num>
  <w:num w:numId="14">
    <w:abstractNumId w:val="32"/>
  </w:num>
  <w:num w:numId="15">
    <w:abstractNumId w:val="11"/>
  </w:num>
  <w:num w:numId="16">
    <w:abstractNumId w:val="7"/>
  </w:num>
  <w:num w:numId="17">
    <w:abstractNumId w:val="28"/>
  </w:num>
  <w:num w:numId="18">
    <w:abstractNumId w:val="14"/>
  </w:num>
  <w:num w:numId="19">
    <w:abstractNumId w:val="21"/>
  </w:num>
  <w:num w:numId="20">
    <w:abstractNumId w:val="34"/>
  </w:num>
  <w:num w:numId="21">
    <w:abstractNumId w:val="4"/>
  </w:num>
  <w:num w:numId="22">
    <w:abstractNumId w:val="16"/>
  </w:num>
  <w:num w:numId="23">
    <w:abstractNumId w:val="12"/>
  </w:num>
  <w:num w:numId="24">
    <w:abstractNumId w:val="33"/>
  </w:num>
  <w:num w:numId="25">
    <w:abstractNumId w:val="31"/>
  </w:num>
  <w:num w:numId="26">
    <w:abstractNumId w:val="26"/>
  </w:num>
  <w:num w:numId="27">
    <w:abstractNumId w:val="8"/>
  </w:num>
  <w:num w:numId="28">
    <w:abstractNumId w:val="30"/>
  </w:num>
  <w:num w:numId="29">
    <w:abstractNumId w:val="22"/>
  </w:num>
  <w:num w:numId="30">
    <w:abstractNumId w:val="24"/>
  </w:num>
  <w:num w:numId="31">
    <w:abstractNumId w:val="0"/>
  </w:num>
  <w:num w:numId="32">
    <w:abstractNumId w:val="25"/>
  </w:num>
  <w:num w:numId="33">
    <w:abstractNumId w:val="9"/>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61"/>
    <w:rsid w:val="00001CFF"/>
    <w:rsid w:val="000120E1"/>
    <w:rsid w:val="00020B77"/>
    <w:rsid w:val="00020E16"/>
    <w:rsid w:val="00030605"/>
    <w:rsid w:val="00040EFA"/>
    <w:rsid w:val="00042C94"/>
    <w:rsid w:val="00046BA4"/>
    <w:rsid w:val="00055167"/>
    <w:rsid w:val="000571BD"/>
    <w:rsid w:val="0006536D"/>
    <w:rsid w:val="00071C6B"/>
    <w:rsid w:val="0007486F"/>
    <w:rsid w:val="00075E07"/>
    <w:rsid w:val="00076106"/>
    <w:rsid w:val="00076EA5"/>
    <w:rsid w:val="00081C65"/>
    <w:rsid w:val="00081EF7"/>
    <w:rsid w:val="0009519A"/>
    <w:rsid w:val="000A4ADB"/>
    <w:rsid w:val="000B319E"/>
    <w:rsid w:val="000B39D2"/>
    <w:rsid w:val="000B465A"/>
    <w:rsid w:val="000B5011"/>
    <w:rsid w:val="000B5C8E"/>
    <w:rsid w:val="000C1DF9"/>
    <w:rsid w:val="000C2C58"/>
    <w:rsid w:val="000C5363"/>
    <w:rsid w:val="000D1147"/>
    <w:rsid w:val="000E4132"/>
    <w:rsid w:val="000F1B92"/>
    <w:rsid w:val="000F210D"/>
    <w:rsid w:val="000F47C5"/>
    <w:rsid w:val="001015DF"/>
    <w:rsid w:val="00101C16"/>
    <w:rsid w:val="00102A1A"/>
    <w:rsid w:val="00103DD0"/>
    <w:rsid w:val="001049E5"/>
    <w:rsid w:val="00106AF6"/>
    <w:rsid w:val="00120BBF"/>
    <w:rsid w:val="001220E6"/>
    <w:rsid w:val="00124559"/>
    <w:rsid w:val="00124D9A"/>
    <w:rsid w:val="00126F61"/>
    <w:rsid w:val="00134E88"/>
    <w:rsid w:val="001456F0"/>
    <w:rsid w:val="001458B3"/>
    <w:rsid w:val="00163534"/>
    <w:rsid w:val="00165E68"/>
    <w:rsid w:val="001712B7"/>
    <w:rsid w:val="0017189B"/>
    <w:rsid w:val="00171D96"/>
    <w:rsid w:val="00174102"/>
    <w:rsid w:val="00180BC4"/>
    <w:rsid w:val="0019241A"/>
    <w:rsid w:val="001942B8"/>
    <w:rsid w:val="00194ECF"/>
    <w:rsid w:val="00196BF4"/>
    <w:rsid w:val="001A5357"/>
    <w:rsid w:val="001B3923"/>
    <w:rsid w:val="001B50DD"/>
    <w:rsid w:val="001B5E52"/>
    <w:rsid w:val="001C3050"/>
    <w:rsid w:val="001D2527"/>
    <w:rsid w:val="001D6F7D"/>
    <w:rsid w:val="00200C54"/>
    <w:rsid w:val="00210212"/>
    <w:rsid w:val="002157B3"/>
    <w:rsid w:val="00221E0D"/>
    <w:rsid w:val="00223BC7"/>
    <w:rsid w:val="00236896"/>
    <w:rsid w:val="00247470"/>
    <w:rsid w:val="0024A27A"/>
    <w:rsid w:val="0025096F"/>
    <w:rsid w:val="00251EFB"/>
    <w:rsid w:val="00252606"/>
    <w:rsid w:val="00254B0E"/>
    <w:rsid w:val="0026013D"/>
    <w:rsid w:val="00264C0B"/>
    <w:rsid w:val="00265A1E"/>
    <w:rsid w:val="00285512"/>
    <w:rsid w:val="00287378"/>
    <w:rsid w:val="00291B26"/>
    <w:rsid w:val="00292380"/>
    <w:rsid w:val="00292688"/>
    <w:rsid w:val="002A0DAF"/>
    <w:rsid w:val="002A2C37"/>
    <w:rsid w:val="002A6637"/>
    <w:rsid w:val="002B00F2"/>
    <w:rsid w:val="002B4B7B"/>
    <w:rsid w:val="002B5193"/>
    <w:rsid w:val="002C396C"/>
    <w:rsid w:val="002C431B"/>
    <w:rsid w:val="002C7748"/>
    <w:rsid w:val="002D6498"/>
    <w:rsid w:val="002E2073"/>
    <w:rsid w:val="002F46F5"/>
    <w:rsid w:val="002F749B"/>
    <w:rsid w:val="003017C4"/>
    <w:rsid w:val="00302746"/>
    <w:rsid w:val="003055F3"/>
    <w:rsid w:val="003105E7"/>
    <w:rsid w:val="00315851"/>
    <w:rsid w:val="00316BF4"/>
    <w:rsid w:val="00325363"/>
    <w:rsid w:val="00330275"/>
    <w:rsid w:val="00340FD8"/>
    <w:rsid w:val="0034723E"/>
    <w:rsid w:val="0035517C"/>
    <w:rsid w:val="0035615B"/>
    <w:rsid w:val="003561CB"/>
    <w:rsid w:val="0036109C"/>
    <w:rsid w:val="00361452"/>
    <w:rsid w:val="00364C91"/>
    <w:rsid w:val="00367EE3"/>
    <w:rsid w:val="00373A27"/>
    <w:rsid w:val="003836AC"/>
    <w:rsid w:val="00391143"/>
    <w:rsid w:val="00393EEC"/>
    <w:rsid w:val="00396041"/>
    <w:rsid w:val="003A24DE"/>
    <w:rsid w:val="003A37FA"/>
    <w:rsid w:val="003A76E0"/>
    <w:rsid w:val="003B23EB"/>
    <w:rsid w:val="003B2ADC"/>
    <w:rsid w:val="003C0374"/>
    <w:rsid w:val="003D331F"/>
    <w:rsid w:val="003D3CCA"/>
    <w:rsid w:val="003D4005"/>
    <w:rsid w:val="003E05A0"/>
    <w:rsid w:val="003E4316"/>
    <w:rsid w:val="003E48A8"/>
    <w:rsid w:val="003F24CA"/>
    <w:rsid w:val="003F7861"/>
    <w:rsid w:val="00410D73"/>
    <w:rsid w:val="00420BBD"/>
    <w:rsid w:val="004230FA"/>
    <w:rsid w:val="00425EAB"/>
    <w:rsid w:val="004371A5"/>
    <w:rsid w:val="004434B0"/>
    <w:rsid w:val="004470EC"/>
    <w:rsid w:val="004506A4"/>
    <w:rsid w:val="00452977"/>
    <w:rsid w:val="00454869"/>
    <w:rsid w:val="00456E2A"/>
    <w:rsid w:val="0045738E"/>
    <w:rsid w:val="00460C8B"/>
    <w:rsid w:val="00466EBD"/>
    <w:rsid w:val="00474063"/>
    <w:rsid w:val="004762F5"/>
    <w:rsid w:val="00481482"/>
    <w:rsid w:val="0048362F"/>
    <w:rsid w:val="00487FB1"/>
    <w:rsid w:val="00496C71"/>
    <w:rsid w:val="00496F76"/>
    <w:rsid w:val="004B04DB"/>
    <w:rsid w:val="004B064E"/>
    <w:rsid w:val="004B1ED4"/>
    <w:rsid w:val="004B214F"/>
    <w:rsid w:val="004B337B"/>
    <w:rsid w:val="004B482C"/>
    <w:rsid w:val="004C4603"/>
    <w:rsid w:val="004C4E76"/>
    <w:rsid w:val="004D3E8C"/>
    <w:rsid w:val="004E3DC6"/>
    <w:rsid w:val="004F381E"/>
    <w:rsid w:val="004F5585"/>
    <w:rsid w:val="004F6409"/>
    <w:rsid w:val="005040BC"/>
    <w:rsid w:val="00522D8C"/>
    <w:rsid w:val="00527C97"/>
    <w:rsid w:val="005324FF"/>
    <w:rsid w:val="0053379A"/>
    <w:rsid w:val="00537887"/>
    <w:rsid w:val="00540D3B"/>
    <w:rsid w:val="00540EFF"/>
    <w:rsid w:val="00542323"/>
    <w:rsid w:val="00543926"/>
    <w:rsid w:val="00546ECB"/>
    <w:rsid w:val="005471C0"/>
    <w:rsid w:val="0055209F"/>
    <w:rsid w:val="00556AB7"/>
    <w:rsid w:val="00560A1A"/>
    <w:rsid w:val="00562F39"/>
    <w:rsid w:val="00567F53"/>
    <w:rsid w:val="00592A12"/>
    <w:rsid w:val="005946EF"/>
    <w:rsid w:val="00596E4D"/>
    <w:rsid w:val="005B5624"/>
    <w:rsid w:val="005C73CE"/>
    <w:rsid w:val="005D39FA"/>
    <w:rsid w:val="005D4419"/>
    <w:rsid w:val="005E0A6A"/>
    <w:rsid w:val="005E1243"/>
    <w:rsid w:val="005E209E"/>
    <w:rsid w:val="005E2E3E"/>
    <w:rsid w:val="005E7F8E"/>
    <w:rsid w:val="006003C1"/>
    <w:rsid w:val="0060048C"/>
    <w:rsid w:val="006039C5"/>
    <w:rsid w:val="00611196"/>
    <w:rsid w:val="00612507"/>
    <w:rsid w:val="006127E1"/>
    <w:rsid w:val="0061794F"/>
    <w:rsid w:val="00624951"/>
    <w:rsid w:val="00624BB8"/>
    <w:rsid w:val="00630354"/>
    <w:rsid w:val="0063578E"/>
    <w:rsid w:val="00641E55"/>
    <w:rsid w:val="00642380"/>
    <w:rsid w:val="00663EE9"/>
    <w:rsid w:val="0066499B"/>
    <w:rsid w:val="00666164"/>
    <w:rsid w:val="00667D6E"/>
    <w:rsid w:val="0067550D"/>
    <w:rsid w:val="006979F7"/>
    <w:rsid w:val="006A09F9"/>
    <w:rsid w:val="006B0821"/>
    <w:rsid w:val="006B08E3"/>
    <w:rsid w:val="006B0A2C"/>
    <w:rsid w:val="006B28FA"/>
    <w:rsid w:val="006C3581"/>
    <w:rsid w:val="006C6AE0"/>
    <w:rsid w:val="006D31A3"/>
    <w:rsid w:val="006D527A"/>
    <w:rsid w:val="006D7428"/>
    <w:rsid w:val="006E2AB3"/>
    <w:rsid w:val="006E406D"/>
    <w:rsid w:val="006F4030"/>
    <w:rsid w:val="006F73D5"/>
    <w:rsid w:val="007050FC"/>
    <w:rsid w:val="007089D7"/>
    <w:rsid w:val="0070B24E"/>
    <w:rsid w:val="00711CA5"/>
    <w:rsid w:val="007176C5"/>
    <w:rsid w:val="007178BC"/>
    <w:rsid w:val="00720F47"/>
    <w:rsid w:val="007351C4"/>
    <w:rsid w:val="00737641"/>
    <w:rsid w:val="00743772"/>
    <w:rsid w:val="007518FD"/>
    <w:rsid w:val="007634AC"/>
    <w:rsid w:val="00763DC4"/>
    <w:rsid w:val="0077709F"/>
    <w:rsid w:val="00787386"/>
    <w:rsid w:val="007B2940"/>
    <w:rsid w:val="007B2C9F"/>
    <w:rsid w:val="007B4071"/>
    <w:rsid w:val="007C3496"/>
    <w:rsid w:val="007C4EC4"/>
    <w:rsid w:val="007C631B"/>
    <w:rsid w:val="007C6CB7"/>
    <w:rsid w:val="007D0E6C"/>
    <w:rsid w:val="007D3181"/>
    <w:rsid w:val="007D69ED"/>
    <w:rsid w:val="007D75B1"/>
    <w:rsid w:val="007D7C6B"/>
    <w:rsid w:val="007E16F4"/>
    <w:rsid w:val="007E2105"/>
    <w:rsid w:val="007F2C1A"/>
    <w:rsid w:val="007F75C5"/>
    <w:rsid w:val="00801A55"/>
    <w:rsid w:val="00804591"/>
    <w:rsid w:val="00813D9F"/>
    <w:rsid w:val="008163B3"/>
    <w:rsid w:val="00822CAE"/>
    <w:rsid w:val="008266FE"/>
    <w:rsid w:val="008365E8"/>
    <w:rsid w:val="008410FC"/>
    <w:rsid w:val="008414D6"/>
    <w:rsid w:val="0084186C"/>
    <w:rsid w:val="008427C9"/>
    <w:rsid w:val="0084359E"/>
    <w:rsid w:val="0084480D"/>
    <w:rsid w:val="00844A65"/>
    <w:rsid w:val="00850500"/>
    <w:rsid w:val="0085321B"/>
    <w:rsid w:val="00857B8D"/>
    <w:rsid w:val="008613AA"/>
    <w:rsid w:val="00864B32"/>
    <w:rsid w:val="0087180B"/>
    <w:rsid w:val="00871F97"/>
    <w:rsid w:val="0087632D"/>
    <w:rsid w:val="00877151"/>
    <w:rsid w:val="00884391"/>
    <w:rsid w:val="0088753E"/>
    <w:rsid w:val="00893612"/>
    <w:rsid w:val="00893CB6"/>
    <w:rsid w:val="00896089"/>
    <w:rsid w:val="00897E69"/>
    <w:rsid w:val="008A0D57"/>
    <w:rsid w:val="008A2671"/>
    <w:rsid w:val="008B231F"/>
    <w:rsid w:val="008C5B5C"/>
    <w:rsid w:val="008C6BE7"/>
    <w:rsid w:val="008E06AA"/>
    <w:rsid w:val="008E3DDA"/>
    <w:rsid w:val="008E3F54"/>
    <w:rsid w:val="008E65FA"/>
    <w:rsid w:val="008F058B"/>
    <w:rsid w:val="009024ED"/>
    <w:rsid w:val="00903D8A"/>
    <w:rsid w:val="00904A22"/>
    <w:rsid w:val="00906BC8"/>
    <w:rsid w:val="00912130"/>
    <w:rsid w:val="009127E4"/>
    <w:rsid w:val="00913D65"/>
    <w:rsid w:val="009170CD"/>
    <w:rsid w:val="009209E1"/>
    <w:rsid w:val="00921969"/>
    <w:rsid w:val="0093338D"/>
    <w:rsid w:val="00935CA3"/>
    <w:rsid w:val="00947ECF"/>
    <w:rsid w:val="00952A25"/>
    <w:rsid w:val="0096052D"/>
    <w:rsid w:val="00960819"/>
    <w:rsid w:val="0096086E"/>
    <w:rsid w:val="0097552D"/>
    <w:rsid w:val="0098170C"/>
    <w:rsid w:val="00982352"/>
    <w:rsid w:val="0099055B"/>
    <w:rsid w:val="00991C5F"/>
    <w:rsid w:val="00992F3C"/>
    <w:rsid w:val="00993160"/>
    <w:rsid w:val="00995441"/>
    <w:rsid w:val="009A4E2F"/>
    <w:rsid w:val="009A59A1"/>
    <w:rsid w:val="009B5D55"/>
    <w:rsid w:val="009B617C"/>
    <w:rsid w:val="009B661C"/>
    <w:rsid w:val="009B66FD"/>
    <w:rsid w:val="009C5F91"/>
    <w:rsid w:val="009C6F22"/>
    <w:rsid w:val="009D3EE0"/>
    <w:rsid w:val="009E8376"/>
    <w:rsid w:val="00A016BB"/>
    <w:rsid w:val="00A06C9D"/>
    <w:rsid w:val="00A11038"/>
    <w:rsid w:val="00A12E9F"/>
    <w:rsid w:val="00A12F64"/>
    <w:rsid w:val="00A15109"/>
    <w:rsid w:val="00A15C26"/>
    <w:rsid w:val="00A20B7E"/>
    <w:rsid w:val="00A3290F"/>
    <w:rsid w:val="00A417CB"/>
    <w:rsid w:val="00A4360D"/>
    <w:rsid w:val="00A51397"/>
    <w:rsid w:val="00A53A9F"/>
    <w:rsid w:val="00A60F12"/>
    <w:rsid w:val="00A61C78"/>
    <w:rsid w:val="00A77F6F"/>
    <w:rsid w:val="00A827D8"/>
    <w:rsid w:val="00A84D3D"/>
    <w:rsid w:val="00A914A5"/>
    <w:rsid w:val="00A9288D"/>
    <w:rsid w:val="00A93714"/>
    <w:rsid w:val="00A95D7B"/>
    <w:rsid w:val="00AA34AA"/>
    <w:rsid w:val="00AA4587"/>
    <w:rsid w:val="00AB4F6B"/>
    <w:rsid w:val="00AC096B"/>
    <w:rsid w:val="00AC7EB6"/>
    <w:rsid w:val="00AD1D6B"/>
    <w:rsid w:val="00AE22C6"/>
    <w:rsid w:val="00AE37CE"/>
    <w:rsid w:val="00AF313E"/>
    <w:rsid w:val="00B01FE1"/>
    <w:rsid w:val="00B176B8"/>
    <w:rsid w:val="00B253B6"/>
    <w:rsid w:val="00B349CC"/>
    <w:rsid w:val="00B35224"/>
    <w:rsid w:val="00B364FF"/>
    <w:rsid w:val="00B46A0E"/>
    <w:rsid w:val="00B53D5E"/>
    <w:rsid w:val="00B5501B"/>
    <w:rsid w:val="00B57479"/>
    <w:rsid w:val="00B640BB"/>
    <w:rsid w:val="00B6794A"/>
    <w:rsid w:val="00B75A3A"/>
    <w:rsid w:val="00BB0AFC"/>
    <w:rsid w:val="00BB2002"/>
    <w:rsid w:val="00BB43BC"/>
    <w:rsid w:val="00BB50AE"/>
    <w:rsid w:val="00BC5685"/>
    <w:rsid w:val="00BD0F2C"/>
    <w:rsid w:val="00BD1562"/>
    <w:rsid w:val="00BD5605"/>
    <w:rsid w:val="00BE00DC"/>
    <w:rsid w:val="00BE2EEA"/>
    <w:rsid w:val="00BE4800"/>
    <w:rsid w:val="00BE48E3"/>
    <w:rsid w:val="00BE7D66"/>
    <w:rsid w:val="00BF40A4"/>
    <w:rsid w:val="00BF5B4E"/>
    <w:rsid w:val="00C06822"/>
    <w:rsid w:val="00C17B0D"/>
    <w:rsid w:val="00C23A0B"/>
    <w:rsid w:val="00C2499C"/>
    <w:rsid w:val="00C4230C"/>
    <w:rsid w:val="00C43350"/>
    <w:rsid w:val="00C515C3"/>
    <w:rsid w:val="00C57C9A"/>
    <w:rsid w:val="00C62C0D"/>
    <w:rsid w:val="00C65CF6"/>
    <w:rsid w:val="00C65E36"/>
    <w:rsid w:val="00C663C2"/>
    <w:rsid w:val="00C6678B"/>
    <w:rsid w:val="00C6779F"/>
    <w:rsid w:val="00C7543A"/>
    <w:rsid w:val="00C82272"/>
    <w:rsid w:val="00C91501"/>
    <w:rsid w:val="00C92DD1"/>
    <w:rsid w:val="00C9620E"/>
    <w:rsid w:val="00C96562"/>
    <w:rsid w:val="00C968BB"/>
    <w:rsid w:val="00CA7A02"/>
    <w:rsid w:val="00CB09FF"/>
    <w:rsid w:val="00CB1C25"/>
    <w:rsid w:val="00CB2A8B"/>
    <w:rsid w:val="00CB2F61"/>
    <w:rsid w:val="00CC007E"/>
    <w:rsid w:val="00CC2EF5"/>
    <w:rsid w:val="00CC3BF7"/>
    <w:rsid w:val="00CF16E4"/>
    <w:rsid w:val="00CF35C7"/>
    <w:rsid w:val="00D00574"/>
    <w:rsid w:val="00D03C3A"/>
    <w:rsid w:val="00D03CED"/>
    <w:rsid w:val="00D04FD9"/>
    <w:rsid w:val="00D0616F"/>
    <w:rsid w:val="00D15F10"/>
    <w:rsid w:val="00D2067E"/>
    <w:rsid w:val="00D23E04"/>
    <w:rsid w:val="00D3392B"/>
    <w:rsid w:val="00D4009B"/>
    <w:rsid w:val="00D45D4A"/>
    <w:rsid w:val="00D47C4A"/>
    <w:rsid w:val="00D47D3C"/>
    <w:rsid w:val="00D501E6"/>
    <w:rsid w:val="00D5109D"/>
    <w:rsid w:val="00D55214"/>
    <w:rsid w:val="00D62152"/>
    <w:rsid w:val="00D64DDC"/>
    <w:rsid w:val="00D66E1E"/>
    <w:rsid w:val="00D70C79"/>
    <w:rsid w:val="00D808F3"/>
    <w:rsid w:val="00D82D2B"/>
    <w:rsid w:val="00D869A5"/>
    <w:rsid w:val="00D91885"/>
    <w:rsid w:val="00D95A62"/>
    <w:rsid w:val="00D97902"/>
    <w:rsid w:val="00DA5BAD"/>
    <w:rsid w:val="00DB5C13"/>
    <w:rsid w:val="00DB63CB"/>
    <w:rsid w:val="00DC162D"/>
    <w:rsid w:val="00DD160D"/>
    <w:rsid w:val="00DD3B93"/>
    <w:rsid w:val="00DE0CEA"/>
    <w:rsid w:val="00DE6995"/>
    <w:rsid w:val="00DE7710"/>
    <w:rsid w:val="00DF2038"/>
    <w:rsid w:val="00DF7D0E"/>
    <w:rsid w:val="00E212AE"/>
    <w:rsid w:val="00E27B8F"/>
    <w:rsid w:val="00E34E66"/>
    <w:rsid w:val="00E471C2"/>
    <w:rsid w:val="00E475C9"/>
    <w:rsid w:val="00E50E06"/>
    <w:rsid w:val="00E5672F"/>
    <w:rsid w:val="00E575A2"/>
    <w:rsid w:val="00E61EAE"/>
    <w:rsid w:val="00E62D49"/>
    <w:rsid w:val="00E64C98"/>
    <w:rsid w:val="00E67960"/>
    <w:rsid w:val="00E67E81"/>
    <w:rsid w:val="00E85DF9"/>
    <w:rsid w:val="00E97E2C"/>
    <w:rsid w:val="00EA51ED"/>
    <w:rsid w:val="00EA6BAE"/>
    <w:rsid w:val="00EA709E"/>
    <w:rsid w:val="00EA717D"/>
    <w:rsid w:val="00EB21B9"/>
    <w:rsid w:val="00EC72C0"/>
    <w:rsid w:val="00EC7FCB"/>
    <w:rsid w:val="00EE6ADE"/>
    <w:rsid w:val="00EE6D84"/>
    <w:rsid w:val="00F03E5B"/>
    <w:rsid w:val="00F054F8"/>
    <w:rsid w:val="00F11BC6"/>
    <w:rsid w:val="00F12C14"/>
    <w:rsid w:val="00F130AA"/>
    <w:rsid w:val="00F146A8"/>
    <w:rsid w:val="00F15A99"/>
    <w:rsid w:val="00F211A0"/>
    <w:rsid w:val="00F23150"/>
    <w:rsid w:val="00F263B7"/>
    <w:rsid w:val="00F27EFD"/>
    <w:rsid w:val="00F32170"/>
    <w:rsid w:val="00F436EF"/>
    <w:rsid w:val="00F44CBA"/>
    <w:rsid w:val="00F519A2"/>
    <w:rsid w:val="00F51F78"/>
    <w:rsid w:val="00F544CA"/>
    <w:rsid w:val="00F602C9"/>
    <w:rsid w:val="00F64B9F"/>
    <w:rsid w:val="00F70462"/>
    <w:rsid w:val="00F7049B"/>
    <w:rsid w:val="00F76948"/>
    <w:rsid w:val="00F812E8"/>
    <w:rsid w:val="00F839A2"/>
    <w:rsid w:val="00F84EF0"/>
    <w:rsid w:val="00F8613C"/>
    <w:rsid w:val="00F90782"/>
    <w:rsid w:val="00FA02C1"/>
    <w:rsid w:val="00FA0E15"/>
    <w:rsid w:val="00FC1448"/>
    <w:rsid w:val="00FC40D6"/>
    <w:rsid w:val="00FC7583"/>
    <w:rsid w:val="00FD1AB3"/>
    <w:rsid w:val="00FD69B9"/>
    <w:rsid w:val="00FE2F04"/>
    <w:rsid w:val="00FE4C1F"/>
    <w:rsid w:val="00FE79D5"/>
    <w:rsid w:val="00FF6E1B"/>
    <w:rsid w:val="0104D1A3"/>
    <w:rsid w:val="01494C3A"/>
    <w:rsid w:val="017F85E7"/>
    <w:rsid w:val="01BBF9B5"/>
    <w:rsid w:val="01BE769E"/>
    <w:rsid w:val="0243341F"/>
    <w:rsid w:val="0248A383"/>
    <w:rsid w:val="02548C1D"/>
    <w:rsid w:val="027841EA"/>
    <w:rsid w:val="027A01BB"/>
    <w:rsid w:val="02812A94"/>
    <w:rsid w:val="029B4082"/>
    <w:rsid w:val="02C3A257"/>
    <w:rsid w:val="02EB4AEA"/>
    <w:rsid w:val="030F4AFF"/>
    <w:rsid w:val="031B917E"/>
    <w:rsid w:val="0347E56D"/>
    <w:rsid w:val="0395FC9A"/>
    <w:rsid w:val="03A0ABE5"/>
    <w:rsid w:val="03A68F33"/>
    <w:rsid w:val="03C28998"/>
    <w:rsid w:val="03F24CC5"/>
    <w:rsid w:val="041811E7"/>
    <w:rsid w:val="0444A9BA"/>
    <w:rsid w:val="0448AFD9"/>
    <w:rsid w:val="04505B52"/>
    <w:rsid w:val="04892F7B"/>
    <w:rsid w:val="04CE77F2"/>
    <w:rsid w:val="04EF93D0"/>
    <w:rsid w:val="052AFB14"/>
    <w:rsid w:val="053BAF87"/>
    <w:rsid w:val="05641401"/>
    <w:rsid w:val="0578041E"/>
    <w:rsid w:val="0587786E"/>
    <w:rsid w:val="05ACA86E"/>
    <w:rsid w:val="05D07B43"/>
    <w:rsid w:val="061FE8B6"/>
    <w:rsid w:val="06292C30"/>
    <w:rsid w:val="063DF3D7"/>
    <w:rsid w:val="067F862F"/>
    <w:rsid w:val="06973616"/>
    <w:rsid w:val="069D39FE"/>
    <w:rsid w:val="06B290AE"/>
    <w:rsid w:val="06BDAE95"/>
    <w:rsid w:val="06C1A076"/>
    <w:rsid w:val="06C2A6C3"/>
    <w:rsid w:val="06C74FAA"/>
    <w:rsid w:val="06DC4E51"/>
    <w:rsid w:val="06DD8F40"/>
    <w:rsid w:val="0721AA58"/>
    <w:rsid w:val="076164F6"/>
    <w:rsid w:val="0787DA02"/>
    <w:rsid w:val="078D68A0"/>
    <w:rsid w:val="07A00FDD"/>
    <w:rsid w:val="07D9C438"/>
    <w:rsid w:val="0832EA5B"/>
    <w:rsid w:val="083F720A"/>
    <w:rsid w:val="0841911C"/>
    <w:rsid w:val="088F633E"/>
    <w:rsid w:val="08C192FE"/>
    <w:rsid w:val="08D412F0"/>
    <w:rsid w:val="08F0EBB8"/>
    <w:rsid w:val="08F95325"/>
    <w:rsid w:val="08FC7148"/>
    <w:rsid w:val="08FDC78A"/>
    <w:rsid w:val="090AEF9F"/>
    <w:rsid w:val="093740DA"/>
    <w:rsid w:val="094D41E9"/>
    <w:rsid w:val="0966CB56"/>
    <w:rsid w:val="097180E0"/>
    <w:rsid w:val="0976B7F6"/>
    <w:rsid w:val="097D70C1"/>
    <w:rsid w:val="09961209"/>
    <w:rsid w:val="09A4193E"/>
    <w:rsid w:val="09D35A8C"/>
    <w:rsid w:val="0A6DB842"/>
    <w:rsid w:val="0ACBAB5F"/>
    <w:rsid w:val="0B0D5141"/>
    <w:rsid w:val="0B11133A"/>
    <w:rsid w:val="0B429061"/>
    <w:rsid w:val="0B5C9716"/>
    <w:rsid w:val="0B6DA594"/>
    <w:rsid w:val="0B9A82F3"/>
    <w:rsid w:val="0BA9B9D9"/>
    <w:rsid w:val="0BAB4434"/>
    <w:rsid w:val="0BB0EA37"/>
    <w:rsid w:val="0BF013E5"/>
    <w:rsid w:val="0BF3AA25"/>
    <w:rsid w:val="0C0527ED"/>
    <w:rsid w:val="0C0BB3B2"/>
    <w:rsid w:val="0C3EAAE1"/>
    <w:rsid w:val="0C7B6E86"/>
    <w:rsid w:val="0C8E53E9"/>
    <w:rsid w:val="0CF220B7"/>
    <w:rsid w:val="0D892054"/>
    <w:rsid w:val="0D89E075"/>
    <w:rsid w:val="0DBABF59"/>
    <w:rsid w:val="0DD69309"/>
    <w:rsid w:val="0E0144D2"/>
    <w:rsid w:val="0E19FD11"/>
    <w:rsid w:val="0E1C747E"/>
    <w:rsid w:val="0E43FB3D"/>
    <w:rsid w:val="0ED63229"/>
    <w:rsid w:val="0EE2E7C5"/>
    <w:rsid w:val="0F106B22"/>
    <w:rsid w:val="0F2668E7"/>
    <w:rsid w:val="0F3CC8AF"/>
    <w:rsid w:val="0F67A61A"/>
    <w:rsid w:val="0F7044BE"/>
    <w:rsid w:val="0F91F46C"/>
    <w:rsid w:val="0F9DFDCB"/>
    <w:rsid w:val="0F9F1C82"/>
    <w:rsid w:val="0FD33EB5"/>
    <w:rsid w:val="0FE5F97A"/>
    <w:rsid w:val="100AF1D5"/>
    <w:rsid w:val="101D6726"/>
    <w:rsid w:val="1051D260"/>
    <w:rsid w:val="106490DB"/>
    <w:rsid w:val="1078CCC7"/>
    <w:rsid w:val="10842125"/>
    <w:rsid w:val="1099CCC5"/>
    <w:rsid w:val="10A53D3F"/>
    <w:rsid w:val="10AC0035"/>
    <w:rsid w:val="10AC3B83"/>
    <w:rsid w:val="10BF94F6"/>
    <w:rsid w:val="111F82E2"/>
    <w:rsid w:val="114E1DA7"/>
    <w:rsid w:val="11641704"/>
    <w:rsid w:val="11963218"/>
    <w:rsid w:val="11971164"/>
    <w:rsid w:val="11A56B08"/>
    <w:rsid w:val="11B3EF3D"/>
    <w:rsid w:val="11CAC1D5"/>
    <w:rsid w:val="11CC38C6"/>
    <w:rsid w:val="11CEF0C1"/>
    <w:rsid w:val="120F3EBE"/>
    <w:rsid w:val="1222780A"/>
    <w:rsid w:val="122945DC"/>
    <w:rsid w:val="12376962"/>
    <w:rsid w:val="123A536A"/>
    <w:rsid w:val="12590B6D"/>
    <w:rsid w:val="12CD02B4"/>
    <w:rsid w:val="130A5AA0"/>
    <w:rsid w:val="131D9A3C"/>
    <w:rsid w:val="136E06A1"/>
    <w:rsid w:val="13EEC63B"/>
    <w:rsid w:val="1414BE55"/>
    <w:rsid w:val="143935BD"/>
    <w:rsid w:val="144F52FF"/>
    <w:rsid w:val="146F7720"/>
    <w:rsid w:val="1470531D"/>
    <w:rsid w:val="14728DA5"/>
    <w:rsid w:val="14D04840"/>
    <w:rsid w:val="14DDD43E"/>
    <w:rsid w:val="152E45C8"/>
    <w:rsid w:val="157FACA6"/>
    <w:rsid w:val="158F4823"/>
    <w:rsid w:val="15AD65F0"/>
    <w:rsid w:val="15C4BA5C"/>
    <w:rsid w:val="15C5C01B"/>
    <w:rsid w:val="15D89378"/>
    <w:rsid w:val="15DD359A"/>
    <w:rsid w:val="15FFA26A"/>
    <w:rsid w:val="160B4781"/>
    <w:rsid w:val="160DDB84"/>
    <w:rsid w:val="161922D2"/>
    <w:rsid w:val="163B1222"/>
    <w:rsid w:val="16641C3A"/>
    <w:rsid w:val="16671314"/>
    <w:rsid w:val="167CA42E"/>
    <w:rsid w:val="168E8275"/>
    <w:rsid w:val="16D24E89"/>
    <w:rsid w:val="17012239"/>
    <w:rsid w:val="170E2639"/>
    <w:rsid w:val="171B514D"/>
    <w:rsid w:val="171B7B2F"/>
    <w:rsid w:val="172A28EE"/>
    <w:rsid w:val="176ECC08"/>
    <w:rsid w:val="17AD8866"/>
    <w:rsid w:val="17AF27BD"/>
    <w:rsid w:val="17D0841B"/>
    <w:rsid w:val="17FFB3C6"/>
    <w:rsid w:val="184136C2"/>
    <w:rsid w:val="1867F7FE"/>
    <w:rsid w:val="1868F732"/>
    <w:rsid w:val="186FDDE5"/>
    <w:rsid w:val="18FCAB19"/>
    <w:rsid w:val="1919DCA2"/>
    <w:rsid w:val="192D81B5"/>
    <w:rsid w:val="1939C230"/>
    <w:rsid w:val="1957AD17"/>
    <w:rsid w:val="195BA853"/>
    <w:rsid w:val="196A5900"/>
    <w:rsid w:val="196BE9B6"/>
    <w:rsid w:val="19A0ED26"/>
    <w:rsid w:val="19C4D150"/>
    <w:rsid w:val="19E05E8B"/>
    <w:rsid w:val="1A63770C"/>
    <w:rsid w:val="1A82438C"/>
    <w:rsid w:val="1ADEC17D"/>
    <w:rsid w:val="1AF5C1EF"/>
    <w:rsid w:val="1B24EA18"/>
    <w:rsid w:val="1B2CA830"/>
    <w:rsid w:val="1B45024E"/>
    <w:rsid w:val="1B5E2AAB"/>
    <w:rsid w:val="1B612E7A"/>
    <w:rsid w:val="1B6D255E"/>
    <w:rsid w:val="1B7671BB"/>
    <w:rsid w:val="1B90AB66"/>
    <w:rsid w:val="1BA83FA1"/>
    <w:rsid w:val="1BF1FB61"/>
    <w:rsid w:val="1C1C6F14"/>
    <w:rsid w:val="1C3F4366"/>
    <w:rsid w:val="1C43E6CA"/>
    <w:rsid w:val="1C481C2C"/>
    <w:rsid w:val="1C539A5B"/>
    <w:rsid w:val="1C9130A4"/>
    <w:rsid w:val="1C91A3E9"/>
    <w:rsid w:val="1CC10695"/>
    <w:rsid w:val="1D104898"/>
    <w:rsid w:val="1D11289B"/>
    <w:rsid w:val="1D81EF71"/>
    <w:rsid w:val="1DB01211"/>
    <w:rsid w:val="1DC813BB"/>
    <w:rsid w:val="1DCECB13"/>
    <w:rsid w:val="1DF5E056"/>
    <w:rsid w:val="1E49B851"/>
    <w:rsid w:val="1E49DAF6"/>
    <w:rsid w:val="1E919371"/>
    <w:rsid w:val="1E95CB6D"/>
    <w:rsid w:val="1EC65D33"/>
    <w:rsid w:val="1EE7DCE1"/>
    <w:rsid w:val="1F07FD47"/>
    <w:rsid w:val="1F335E36"/>
    <w:rsid w:val="1F36D661"/>
    <w:rsid w:val="1F5D4946"/>
    <w:rsid w:val="1F64968F"/>
    <w:rsid w:val="1FE25696"/>
    <w:rsid w:val="1FF5EB54"/>
    <w:rsid w:val="1FF7B6C3"/>
    <w:rsid w:val="1FFBB4A7"/>
    <w:rsid w:val="201F1914"/>
    <w:rsid w:val="202987C7"/>
    <w:rsid w:val="204DAA2D"/>
    <w:rsid w:val="2064B752"/>
    <w:rsid w:val="20786034"/>
    <w:rsid w:val="20A3CDA8"/>
    <w:rsid w:val="20D78A70"/>
    <w:rsid w:val="20F9D015"/>
    <w:rsid w:val="20FDFE78"/>
    <w:rsid w:val="2106274C"/>
    <w:rsid w:val="211A7CDE"/>
    <w:rsid w:val="2158FE33"/>
    <w:rsid w:val="215E6C1B"/>
    <w:rsid w:val="215F3864"/>
    <w:rsid w:val="21889C14"/>
    <w:rsid w:val="21B6BAD8"/>
    <w:rsid w:val="21EF965C"/>
    <w:rsid w:val="224BF9D8"/>
    <w:rsid w:val="22C21291"/>
    <w:rsid w:val="22F826FF"/>
    <w:rsid w:val="22FA3C7C"/>
    <w:rsid w:val="22FB0C28"/>
    <w:rsid w:val="22FC9A5C"/>
    <w:rsid w:val="230B4418"/>
    <w:rsid w:val="231D4C19"/>
    <w:rsid w:val="23335569"/>
    <w:rsid w:val="2341AB9D"/>
    <w:rsid w:val="23501433"/>
    <w:rsid w:val="2363EF86"/>
    <w:rsid w:val="236BF336"/>
    <w:rsid w:val="238294EE"/>
    <w:rsid w:val="23835034"/>
    <w:rsid w:val="23AE09A5"/>
    <w:rsid w:val="23D0C253"/>
    <w:rsid w:val="24068EEF"/>
    <w:rsid w:val="246E6A5B"/>
    <w:rsid w:val="24AF0FA9"/>
    <w:rsid w:val="24D36AD5"/>
    <w:rsid w:val="2531CD0A"/>
    <w:rsid w:val="253CEAF1"/>
    <w:rsid w:val="253E60A6"/>
    <w:rsid w:val="2540B573"/>
    <w:rsid w:val="257C7462"/>
    <w:rsid w:val="258FBBA0"/>
    <w:rsid w:val="25B2B068"/>
    <w:rsid w:val="2607FF40"/>
    <w:rsid w:val="260D6D39"/>
    <w:rsid w:val="260F7110"/>
    <w:rsid w:val="262A3613"/>
    <w:rsid w:val="2631F793"/>
    <w:rsid w:val="269CC893"/>
    <w:rsid w:val="26A58609"/>
    <w:rsid w:val="26C8A7C8"/>
    <w:rsid w:val="26D54AEC"/>
    <w:rsid w:val="26D9C36E"/>
    <w:rsid w:val="26F62CDD"/>
    <w:rsid w:val="26FF1C66"/>
    <w:rsid w:val="2741E846"/>
    <w:rsid w:val="278D0CCE"/>
    <w:rsid w:val="2790D5DB"/>
    <w:rsid w:val="279CD440"/>
    <w:rsid w:val="27B751F7"/>
    <w:rsid w:val="28190783"/>
    <w:rsid w:val="2865EB26"/>
    <w:rsid w:val="28760168"/>
    <w:rsid w:val="28A239A2"/>
    <w:rsid w:val="28A73024"/>
    <w:rsid w:val="28A74DC7"/>
    <w:rsid w:val="28AEDF8D"/>
    <w:rsid w:val="29004175"/>
    <w:rsid w:val="2929DEC8"/>
    <w:rsid w:val="298DB39B"/>
    <w:rsid w:val="29A9A17A"/>
    <w:rsid w:val="29B8B90C"/>
    <w:rsid w:val="29EC1DD4"/>
    <w:rsid w:val="29ECF678"/>
    <w:rsid w:val="29F10012"/>
    <w:rsid w:val="29F2713B"/>
    <w:rsid w:val="2A051DA1"/>
    <w:rsid w:val="2A0594BC"/>
    <w:rsid w:val="2A9EFCFD"/>
    <w:rsid w:val="2B041F07"/>
    <w:rsid w:val="2B1459BB"/>
    <w:rsid w:val="2B3B0CE5"/>
    <w:rsid w:val="2B93BEE0"/>
    <w:rsid w:val="2BEB3105"/>
    <w:rsid w:val="2BFBDC76"/>
    <w:rsid w:val="2C23567D"/>
    <w:rsid w:val="2C644687"/>
    <w:rsid w:val="2C707539"/>
    <w:rsid w:val="2C7F7AD1"/>
    <w:rsid w:val="2CF305FD"/>
    <w:rsid w:val="2D4BFA0A"/>
    <w:rsid w:val="2D692853"/>
    <w:rsid w:val="2D710D6D"/>
    <w:rsid w:val="2D9C4B01"/>
    <w:rsid w:val="2DA89392"/>
    <w:rsid w:val="2DC0D073"/>
    <w:rsid w:val="2DF143D6"/>
    <w:rsid w:val="2E240D21"/>
    <w:rsid w:val="2E298768"/>
    <w:rsid w:val="2E3666E4"/>
    <w:rsid w:val="2E44F14C"/>
    <w:rsid w:val="2E9CA382"/>
    <w:rsid w:val="2ECB8412"/>
    <w:rsid w:val="2F0A2E4B"/>
    <w:rsid w:val="2F21AF4E"/>
    <w:rsid w:val="2F563345"/>
    <w:rsid w:val="2F5B478C"/>
    <w:rsid w:val="2F6BBE45"/>
    <w:rsid w:val="2F848592"/>
    <w:rsid w:val="2FA0B0A2"/>
    <w:rsid w:val="2FB23FAF"/>
    <w:rsid w:val="3007A807"/>
    <w:rsid w:val="300AF10B"/>
    <w:rsid w:val="301080A6"/>
    <w:rsid w:val="30117E62"/>
    <w:rsid w:val="301B2D3E"/>
    <w:rsid w:val="302442BE"/>
    <w:rsid w:val="302EE332"/>
    <w:rsid w:val="3037B19C"/>
    <w:rsid w:val="30484A13"/>
    <w:rsid w:val="30708597"/>
    <w:rsid w:val="308EF790"/>
    <w:rsid w:val="30CE477A"/>
    <w:rsid w:val="30E58306"/>
    <w:rsid w:val="31254E68"/>
    <w:rsid w:val="315BADE3"/>
    <w:rsid w:val="3163C0A7"/>
    <w:rsid w:val="31BA77DF"/>
    <w:rsid w:val="31DF7B3A"/>
    <w:rsid w:val="32099B3A"/>
    <w:rsid w:val="320F96F8"/>
    <w:rsid w:val="3255C1D3"/>
    <w:rsid w:val="32B1B4AB"/>
    <w:rsid w:val="32B98463"/>
    <w:rsid w:val="32C4D6E8"/>
    <w:rsid w:val="32CCC949"/>
    <w:rsid w:val="32D52C08"/>
    <w:rsid w:val="330BBE51"/>
    <w:rsid w:val="33375B63"/>
    <w:rsid w:val="334EB2C0"/>
    <w:rsid w:val="33B83A79"/>
    <w:rsid w:val="33C38268"/>
    <w:rsid w:val="33C788A5"/>
    <w:rsid w:val="33D76DB4"/>
    <w:rsid w:val="33DC8517"/>
    <w:rsid w:val="34206B4E"/>
    <w:rsid w:val="3474F39F"/>
    <w:rsid w:val="3489ADE1"/>
    <w:rsid w:val="34A18D28"/>
    <w:rsid w:val="34D5C502"/>
    <w:rsid w:val="34E77439"/>
    <w:rsid w:val="34E77D12"/>
    <w:rsid w:val="35047F64"/>
    <w:rsid w:val="35084414"/>
    <w:rsid w:val="3533FF8A"/>
    <w:rsid w:val="357FA7BF"/>
    <w:rsid w:val="358B61A5"/>
    <w:rsid w:val="360EECC5"/>
    <w:rsid w:val="362C5398"/>
    <w:rsid w:val="365AF357"/>
    <w:rsid w:val="36743E95"/>
    <w:rsid w:val="36927578"/>
    <w:rsid w:val="36CECDFB"/>
    <w:rsid w:val="36E39D1E"/>
    <w:rsid w:val="36F00E0C"/>
    <w:rsid w:val="36F7D4BE"/>
    <w:rsid w:val="37100A99"/>
    <w:rsid w:val="3755F1AA"/>
    <w:rsid w:val="3770CC5C"/>
    <w:rsid w:val="37A66067"/>
    <w:rsid w:val="37A8FC12"/>
    <w:rsid w:val="37BAD3EC"/>
    <w:rsid w:val="37D069AE"/>
    <w:rsid w:val="37D2DCED"/>
    <w:rsid w:val="37F586ED"/>
    <w:rsid w:val="3810142B"/>
    <w:rsid w:val="3814F3B9"/>
    <w:rsid w:val="38211129"/>
    <w:rsid w:val="382EEE11"/>
    <w:rsid w:val="383180A8"/>
    <w:rsid w:val="3893A51F"/>
    <w:rsid w:val="38A8407B"/>
    <w:rsid w:val="38C2AD71"/>
    <w:rsid w:val="38D21ED7"/>
    <w:rsid w:val="38D868D0"/>
    <w:rsid w:val="39123F7B"/>
    <w:rsid w:val="3946C471"/>
    <w:rsid w:val="39655610"/>
    <w:rsid w:val="39B9D1F6"/>
    <w:rsid w:val="39FB84C2"/>
    <w:rsid w:val="3A097F65"/>
    <w:rsid w:val="3A339E59"/>
    <w:rsid w:val="3A3A5145"/>
    <w:rsid w:val="3A3AADAF"/>
    <w:rsid w:val="3A50461C"/>
    <w:rsid w:val="3A74A1A8"/>
    <w:rsid w:val="3A8A57A0"/>
    <w:rsid w:val="3AD875F1"/>
    <w:rsid w:val="3B150BAE"/>
    <w:rsid w:val="3B3C489C"/>
    <w:rsid w:val="3B4042F1"/>
    <w:rsid w:val="3B409C48"/>
    <w:rsid w:val="3B435041"/>
    <w:rsid w:val="3B9D21B2"/>
    <w:rsid w:val="3BB0E707"/>
    <w:rsid w:val="3BBAA57D"/>
    <w:rsid w:val="3BFE6D7C"/>
    <w:rsid w:val="3C037FEA"/>
    <w:rsid w:val="3C1A542A"/>
    <w:rsid w:val="3C266DC0"/>
    <w:rsid w:val="3C3D5799"/>
    <w:rsid w:val="3C475017"/>
    <w:rsid w:val="3C4BE40E"/>
    <w:rsid w:val="3C5AB858"/>
    <w:rsid w:val="3C775259"/>
    <w:rsid w:val="3CCFAF2E"/>
    <w:rsid w:val="3CE6009B"/>
    <w:rsid w:val="3CEE44D8"/>
    <w:rsid w:val="3CF0670C"/>
    <w:rsid w:val="3CFE5672"/>
    <w:rsid w:val="3D1A0A8F"/>
    <w:rsid w:val="3D64189F"/>
    <w:rsid w:val="3D69991A"/>
    <w:rsid w:val="3D89618E"/>
    <w:rsid w:val="3D979DC4"/>
    <w:rsid w:val="3DB25A28"/>
    <w:rsid w:val="3DFA92D0"/>
    <w:rsid w:val="3DFEBDB1"/>
    <w:rsid w:val="3E0CF6CB"/>
    <w:rsid w:val="3E1A3594"/>
    <w:rsid w:val="3E613C28"/>
    <w:rsid w:val="3E7BECB8"/>
    <w:rsid w:val="3E941960"/>
    <w:rsid w:val="3E9A26D3"/>
    <w:rsid w:val="3EF7571D"/>
    <w:rsid w:val="3F283F9B"/>
    <w:rsid w:val="3F2DFA75"/>
    <w:rsid w:val="3F38CC8F"/>
    <w:rsid w:val="3F64AFE6"/>
    <w:rsid w:val="3FA19250"/>
    <w:rsid w:val="4001D1AB"/>
    <w:rsid w:val="400EEB04"/>
    <w:rsid w:val="402541B7"/>
    <w:rsid w:val="4090708A"/>
    <w:rsid w:val="40C0F977"/>
    <w:rsid w:val="40E1D7F7"/>
    <w:rsid w:val="40E70C27"/>
    <w:rsid w:val="40EC8D81"/>
    <w:rsid w:val="410A92E5"/>
    <w:rsid w:val="4110C120"/>
    <w:rsid w:val="41475A85"/>
    <w:rsid w:val="41898455"/>
    <w:rsid w:val="419530EF"/>
    <w:rsid w:val="41B27BA9"/>
    <w:rsid w:val="41D45C54"/>
    <w:rsid w:val="41D84517"/>
    <w:rsid w:val="41E68F3C"/>
    <w:rsid w:val="41FCF417"/>
    <w:rsid w:val="422EB7F1"/>
    <w:rsid w:val="423FFD81"/>
    <w:rsid w:val="424A4E55"/>
    <w:rsid w:val="428B9A0E"/>
    <w:rsid w:val="42A2AC3D"/>
    <w:rsid w:val="42BD046A"/>
    <w:rsid w:val="42D7D6A7"/>
    <w:rsid w:val="430B1183"/>
    <w:rsid w:val="430E348A"/>
    <w:rsid w:val="4388C6D6"/>
    <w:rsid w:val="43922D4C"/>
    <w:rsid w:val="44440C6F"/>
    <w:rsid w:val="446C3AC8"/>
    <w:rsid w:val="44802E97"/>
    <w:rsid w:val="44EA3287"/>
    <w:rsid w:val="44FB1745"/>
    <w:rsid w:val="4512A67A"/>
    <w:rsid w:val="4512BE40"/>
    <w:rsid w:val="45282824"/>
    <w:rsid w:val="454AB950"/>
    <w:rsid w:val="454B9CBF"/>
    <w:rsid w:val="457AB255"/>
    <w:rsid w:val="45979094"/>
    <w:rsid w:val="45BD6C0D"/>
    <w:rsid w:val="46091CDA"/>
    <w:rsid w:val="4610D246"/>
    <w:rsid w:val="4635E8AC"/>
    <w:rsid w:val="464CDDA6"/>
    <w:rsid w:val="465F9916"/>
    <w:rsid w:val="469843DF"/>
    <w:rsid w:val="46A47466"/>
    <w:rsid w:val="46C51EB0"/>
    <w:rsid w:val="46CC649E"/>
    <w:rsid w:val="46D585A1"/>
    <w:rsid w:val="46F45B11"/>
    <w:rsid w:val="47010EB6"/>
    <w:rsid w:val="47175963"/>
    <w:rsid w:val="4737900E"/>
    <w:rsid w:val="473F981F"/>
    <w:rsid w:val="47523171"/>
    <w:rsid w:val="47761D60"/>
    <w:rsid w:val="477A83F3"/>
    <w:rsid w:val="47BB7AD1"/>
    <w:rsid w:val="47CFD85A"/>
    <w:rsid w:val="47E8BA5C"/>
    <w:rsid w:val="47E900B7"/>
    <w:rsid w:val="4802A51F"/>
    <w:rsid w:val="48294779"/>
    <w:rsid w:val="485C344C"/>
    <w:rsid w:val="4865EB9A"/>
    <w:rsid w:val="48A7BD4E"/>
    <w:rsid w:val="48B1195D"/>
    <w:rsid w:val="48CC0B5C"/>
    <w:rsid w:val="48ED591B"/>
    <w:rsid w:val="48EF7E84"/>
    <w:rsid w:val="491109C0"/>
    <w:rsid w:val="4954DB2E"/>
    <w:rsid w:val="496BA8BB"/>
    <w:rsid w:val="49A2A1D7"/>
    <w:rsid w:val="49BD0127"/>
    <w:rsid w:val="49C0F98A"/>
    <w:rsid w:val="49D12D32"/>
    <w:rsid w:val="49E10074"/>
    <w:rsid w:val="49E7C764"/>
    <w:rsid w:val="49EFF466"/>
    <w:rsid w:val="4A03153D"/>
    <w:rsid w:val="4A3228A0"/>
    <w:rsid w:val="4A70A685"/>
    <w:rsid w:val="4AACBA66"/>
    <w:rsid w:val="4ABACF30"/>
    <w:rsid w:val="4AE6DBFB"/>
    <w:rsid w:val="4AE74DC4"/>
    <w:rsid w:val="4AEE1808"/>
    <w:rsid w:val="4B051ED8"/>
    <w:rsid w:val="4B07791C"/>
    <w:rsid w:val="4B28BBD9"/>
    <w:rsid w:val="4B5EAD98"/>
    <w:rsid w:val="4B7D9235"/>
    <w:rsid w:val="4C174F97"/>
    <w:rsid w:val="4C49BEC7"/>
    <w:rsid w:val="4C59913F"/>
    <w:rsid w:val="4C5E17C6"/>
    <w:rsid w:val="4C84DCC0"/>
    <w:rsid w:val="4C8F98CE"/>
    <w:rsid w:val="4C9AC57A"/>
    <w:rsid w:val="4C9C7683"/>
    <w:rsid w:val="4CAE39AA"/>
    <w:rsid w:val="4CEE3DB0"/>
    <w:rsid w:val="4D6119FA"/>
    <w:rsid w:val="4D7ACDAF"/>
    <w:rsid w:val="4DC9A8D5"/>
    <w:rsid w:val="4DF9E827"/>
    <w:rsid w:val="4E05C629"/>
    <w:rsid w:val="4E2AB602"/>
    <w:rsid w:val="4E498E28"/>
    <w:rsid w:val="4E6821E8"/>
    <w:rsid w:val="4E9D7C2F"/>
    <w:rsid w:val="4EA4249A"/>
    <w:rsid w:val="4EAE6A87"/>
    <w:rsid w:val="4EBAF2FB"/>
    <w:rsid w:val="4F0D3AF9"/>
    <w:rsid w:val="4F20795E"/>
    <w:rsid w:val="4F3A91C8"/>
    <w:rsid w:val="4F95BD80"/>
    <w:rsid w:val="4FFEEB4D"/>
    <w:rsid w:val="50210A15"/>
    <w:rsid w:val="504FAE70"/>
    <w:rsid w:val="508FFB43"/>
    <w:rsid w:val="50A3A2F2"/>
    <w:rsid w:val="50BF76A2"/>
    <w:rsid w:val="50C23781"/>
    <w:rsid w:val="50D0709B"/>
    <w:rsid w:val="50F5D77A"/>
    <w:rsid w:val="50FB4111"/>
    <w:rsid w:val="510E1A17"/>
    <w:rsid w:val="513188E9"/>
    <w:rsid w:val="5132E918"/>
    <w:rsid w:val="517A099C"/>
    <w:rsid w:val="51821259"/>
    <w:rsid w:val="519ABBAE"/>
    <w:rsid w:val="51AE3064"/>
    <w:rsid w:val="51BC490F"/>
    <w:rsid w:val="51C4AD2E"/>
    <w:rsid w:val="51DE83AD"/>
    <w:rsid w:val="5217F1ED"/>
    <w:rsid w:val="52199053"/>
    <w:rsid w:val="52254BDC"/>
    <w:rsid w:val="52BE4A07"/>
    <w:rsid w:val="53261D3D"/>
    <w:rsid w:val="537C4D12"/>
    <w:rsid w:val="537F9D7C"/>
    <w:rsid w:val="53C0539F"/>
    <w:rsid w:val="541F2FF6"/>
    <w:rsid w:val="542EBA3C"/>
    <w:rsid w:val="54AE5B62"/>
    <w:rsid w:val="552779A7"/>
    <w:rsid w:val="555C48B9"/>
    <w:rsid w:val="555CC85B"/>
    <w:rsid w:val="557EAE2E"/>
    <w:rsid w:val="55935DD5"/>
    <w:rsid w:val="55ADA4BD"/>
    <w:rsid w:val="55C415FE"/>
    <w:rsid w:val="55CF0E1F"/>
    <w:rsid w:val="55D30EF4"/>
    <w:rsid w:val="562EA2BB"/>
    <w:rsid w:val="564358C9"/>
    <w:rsid w:val="565A0B70"/>
    <w:rsid w:val="5661DE6B"/>
    <w:rsid w:val="5697E35B"/>
    <w:rsid w:val="56A68555"/>
    <w:rsid w:val="56D83BBC"/>
    <w:rsid w:val="571A7E8F"/>
    <w:rsid w:val="571C505E"/>
    <w:rsid w:val="57383A73"/>
    <w:rsid w:val="579A666C"/>
    <w:rsid w:val="57E58E8B"/>
    <w:rsid w:val="57E5FC24"/>
    <w:rsid w:val="58097A93"/>
    <w:rsid w:val="58360792"/>
    <w:rsid w:val="584176CB"/>
    <w:rsid w:val="5847E807"/>
    <w:rsid w:val="584DB716"/>
    <w:rsid w:val="58562644"/>
    <w:rsid w:val="588E295F"/>
    <w:rsid w:val="588F8088"/>
    <w:rsid w:val="58948D60"/>
    <w:rsid w:val="58A88DB9"/>
    <w:rsid w:val="593C9ACE"/>
    <w:rsid w:val="5962592D"/>
    <w:rsid w:val="596649E4"/>
    <w:rsid w:val="59707DBA"/>
    <w:rsid w:val="59815EEC"/>
    <w:rsid w:val="5981CC85"/>
    <w:rsid w:val="5983D1C9"/>
    <w:rsid w:val="5985D32C"/>
    <w:rsid w:val="5988B395"/>
    <w:rsid w:val="598C7321"/>
    <w:rsid w:val="59C12FD1"/>
    <w:rsid w:val="59C41200"/>
    <w:rsid w:val="5A0CEEEF"/>
    <w:rsid w:val="5A10FA3E"/>
    <w:rsid w:val="5A1808B3"/>
    <w:rsid w:val="5A236430"/>
    <w:rsid w:val="5A445E1A"/>
    <w:rsid w:val="5A4DFAA1"/>
    <w:rsid w:val="5A53BEA8"/>
    <w:rsid w:val="5A69BDCD"/>
    <w:rsid w:val="5AAE620A"/>
    <w:rsid w:val="5AB2A715"/>
    <w:rsid w:val="5AC67AA8"/>
    <w:rsid w:val="5AC9D7ED"/>
    <w:rsid w:val="5ACCFF42"/>
    <w:rsid w:val="5AE34115"/>
    <w:rsid w:val="5AFB1C1A"/>
    <w:rsid w:val="5B100856"/>
    <w:rsid w:val="5B102748"/>
    <w:rsid w:val="5B16C9EC"/>
    <w:rsid w:val="5B6068C6"/>
    <w:rsid w:val="5B618A87"/>
    <w:rsid w:val="5B66164E"/>
    <w:rsid w:val="5B8E558D"/>
    <w:rsid w:val="5C089DEA"/>
    <w:rsid w:val="5C1B9E00"/>
    <w:rsid w:val="5C26F6C4"/>
    <w:rsid w:val="5C3F27A4"/>
    <w:rsid w:val="5C55E7F6"/>
    <w:rsid w:val="5C624B09"/>
    <w:rsid w:val="5C62929B"/>
    <w:rsid w:val="5C6300B9"/>
    <w:rsid w:val="5C689455"/>
    <w:rsid w:val="5C812E50"/>
    <w:rsid w:val="5C95391F"/>
    <w:rsid w:val="5CA951CC"/>
    <w:rsid w:val="5CC1D05C"/>
    <w:rsid w:val="5D2B02AD"/>
    <w:rsid w:val="5D31B6AB"/>
    <w:rsid w:val="5D52885F"/>
    <w:rsid w:val="5D56FE74"/>
    <w:rsid w:val="5D89C013"/>
    <w:rsid w:val="5E086E5C"/>
    <w:rsid w:val="5E17F977"/>
    <w:rsid w:val="5E186BD4"/>
    <w:rsid w:val="5E354ED4"/>
    <w:rsid w:val="5E365210"/>
    <w:rsid w:val="5E55341F"/>
    <w:rsid w:val="5E734D99"/>
    <w:rsid w:val="5EB29942"/>
    <w:rsid w:val="5ED61D44"/>
    <w:rsid w:val="5ED711C6"/>
    <w:rsid w:val="5EF68489"/>
    <w:rsid w:val="5F169340"/>
    <w:rsid w:val="5F29747E"/>
    <w:rsid w:val="5F37E879"/>
    <w:rsid w:val="5F3EAF99"/>
    <w:rsid w:val="5F467E07"/>
    <w:rsid w:val="5F5D5C25"/>
    <w:rsid w:val="5F81D32D"/>
    <w:rsid w:val="5FB2C2AC"/>
    <w:rsid w:val="5FC35156"/>
    <w:rsid w:val="5FC9E037"/>
    <w:rsid w:val="5FEB77E8"/>
    <w:rsid w:val="5FF7A065"/>
    <w:rsid w:val="5FFCFD3A"/>
    <w:rsid w:val="60069485"/>
    <w:rsid w:val="601BAEC1"/>
    <w:rsid w:val="6079FACC"/>
    <w:rsid w:val="608676E8"/>
    <w:rsid w:val="60B97414"/>
    <w:rsid w:val="60C94E5B"/>
    <w:rsid w:val="60D5F2FB"/>
    <w:rsid w:val="60E9FB02"/>
    <w:rsid w:val="61007585"/>
    <w:rsid w:val="611996BB"/>
    <w:rsid w:val="611DA38E"/>
    <w:rsid w:val="613671DC"/>
    <w:rsid w:val="61439CF0"/>
    <w:rsid w:val="61743243"/>
    <w:rsid w:val="6194CBF0"/>
    <w:rsid w:val="619A8518"/>
    <w:rsid w:val="61C08AEE"/>
    <w:rsid w:val="61CD75B2"/>
    <w:rsid w:val="61CF30B4"/>
    <w:rsid w:val="62166FCF"/>
    <w:rsid w:val="624F6FFF"/>
    <w:rsid w:val="625CABDF"/>
    <w:rsid w:val="6262B5C9"/>
    <w:rsid w:val="626E3796"/>
    <w:rsid w:val="627C8C9A"/>
    <w:rsid w:val="62876007"/>
    <w:rsid w:val="62978314"/>
    <w:rsid w:val="62D6324F"/>
    <w:rsid w:val="62DDFBD2"/>
    <w:rsid w:val="62E8376F"/>
    <w:rsid w:val="63284132"/>
    <w:rsid w:val="63618CF0"/>
    <w:rsid w:val="6363AC02"/>
    <w:rsid w:val="63D413AE"/>
    <w:rsid w:val="63DD6593"/>
    <w:rsid w:val="63FC7667"/>
    <w:rsid w:val="641C71BE"/>
    <w:rsid w:val="64313AA1"/>
    <w:rsid w:val="646B36D1"/>
    <w:rsid w:val="64813C97"/>
    <w:rsid w:val="64883A15"/>
    <w:rsid w:val="6489282C"/>
    <w:rsid w:val="648DA27D"/>
    <w:rsid w:val="64DBBE26"/>
    <w:rsid w:val="64FAC1C8"/>
    <w:rsid w:val="64FF1B06"/>
    <w:rsid w:val="652916B3"/>
    <w:rsid w:val="6560E440"/>
    <w:rsid w:val="656352E8"/>
    <w:rsid w:val="65725B4E"/>
    <w:rsid w:val="65B6CC6A"/>
    <w:rsid w:val="65BB47AB"/>
    <w:rsid w:val="65CF23D6"/>
    <w:rsid w:val="65F114B1"/>
    <w:rsid w:val="66141DD6"/>
    <w:rsid w:val="6616DB8C"/>
    <w:rsid w:val="666C619C"/>
    <w:rsid w:val="668AF5C6"/>
    <w:rsid w:val="66D742C3"/>
    <w:rsid w:val="66E04248"/>
    <w:rsid w:val="671B0AC2"/>
    <w:rsid w:val="6758CAF1"/>
    <w:rsid w:val="676E3735"/>
    <w:rsid w:val="676F6A91"/>
    <w:rsid w:val="679B6CEB"/>
    <w:rsid w:val="67ABBB37"/>
    <w:rsid w:val="67AC083E"/>
    <w:rsid w:val="67AC1AE2"/>
    <w:rsid w:val="67AEC0EF"/>
    <w:rsid w:val="67B8112A"/>
    <w:rsid w:val="67D1A8C5"/>
    <w:rsid w:val="67D4F21C"/>
    <w:rsid w:val="68202FCA"/>
    <w:rsid w:val="6821154E"/>
    <w:rsid w:val="682A3E00"/>
    <w:rsid w:val="682A6D23"/>
    <w:rsid w:val="683DA147"/>
    <w:rsid w:val="686A9EB5"/>
    <w:rsid w:val="68702523"/>
    <w:rsid w:val="68737DD6"/>
    <w:rsid w:val="6882D04C"/>
    <w:rsid w:val="6885267A"/>
    <w:rsid w:val="68AA111F"/>
    <w:rsid w:val="68F55D28"/>
    <w:rsid w:val="691C5EB8"/>
    <w:rsid w:val="69544ABB"/>
    <w:rsid w:val="695A87DB"/>
    <w:rsid w:val="695AAC1E"/>
    <w:rsid w:val="6984A7DB"/>
    <w:rsid w:val="6992D67F"/>
    <w:rsid w:val="69BCE5AF"/>
    <w:rsid w:val="69D0CE74"/>
    <w:rsid w:val="6A0A4E42"/>
    <w:rsid w:val="6A1A0DAF"/>
    <w:rsid w:val="6A5826BF"/>
    <w:rsid w:val="6A78052C"/>
    <w:rsid w:val="6AA365EA"/>
    <w:rsid w:val="6ACF0DA8"/>
    <w:rsid w:val="6AE3BBA4"/>
    <w:rsid w:val="6AE3CB2B"/>
    <w:rsid w:val="6AF523B5"/>
    <w:rsid w:val="6AF838D0"/>
    <w:rsid w:val="6B074FDF"/>
    <w:rsid w:val="6B2CFA23"/>
    <w:rsid w:val="6B7788AF"/>
    <w:rsid w:val="6BA23F77"/>
    <w:rsid w:val="6BA36575"/>
    <w:rsid w:val="6BE3E8DA"/>
    <w:rsid w:val="6C13D58D"/>
    <w:rsid w:val="6C82FE4A"/>
    <w:rsid w:val="6C934BFA"/>
    <w:rsid w:val="6CA4D3C6"/>
    <w:rsid w:val="6CBC489D"/>
    <w:rsid w:val="6CE9D67D"/>
    <w:rsid w:val="6D66D841"/>
    <w:rsid w:val="6DA7D163"/>
    <w:rsid w:val="6DCAFB2F"/>
    <w:rsid w:val="6DCF1E6B"/>
    <w:rsid w:val="6E016023"/>
    <w:rsid w:val="6E9BBB9A"/>
    <w:rsid w:val="6EC4EADC"/>
    <w:rsid w:val="6EDB0637"/>
    <w:rsid w:val="6EDF174F"/>
    <w:rsid w:val="6EE0DFAF"/>
    <w:rsid w:val="6F4BDBF1"/>
    <w:rsid w:val="6F5EB6CC"/>
    <w:rsid w:val="6F5F1F69"/>
    <w:rsid w:val="6F9D3084"/>
    <w:rsid w:val="6FAA3EED"/>
    <w:rsid w:val="6FB998EC"/>
    <w:rsid w:val="6FC389A1"/>
    <w:rsid w:val="6FCFF10C"/>
    <w:rsid w:val="6FE4CCD7"/>
    <w:rsid w:val="70049D21"/>
    <w:rsid w:val="70124D1C"/>
    <w:rsid w:val="7022A546"/>
    <w:rsid w:val="70290F86"/>
    <w:rsid w:val="702AFE7B"/>
    <w:rsid w:val="7058619F"/>
    <w:rsid w:val="70752B44"/>
    <w:rsid w:val="707CCA1C"/>
    <w:rsid w:val="70A22E4E"/>
    <w:rsid w:val="70C1FB20"/>
    <w:rsid w:val="70C649C8"/>
    <w:rsid w:val="70DAF96F"/>
    <w:rsid w:val="70EF4039"/>
    <w:rsid w:val="711C9AAB"/>
    <w:rsid w:val="714704D2"/>
    <w:rsid w:val="7147CEE4"/>
    <w:rsid w:val="717D0432"/>
    <w:rsid w:val="71A1DFE4"/>
    <w:rsid w:val="71A3CF71"/>
    <w:rsid w:val="71A50A24"/>
    <w:rsid w:val="71E09C9A"/>
    <w:rsid w:val="720F5DA3"/>
    <w:rsid w:val="7216B811"/>
    <w:rsid w:val="7239CB42"/>
    <w:rsid w:val="724DE358"/>
    <w:rsid w:val="7278A012"/>
    <w:rsid w:val="72831711"/>
    <w:rsid w:val="7289EF82"/>
    <w:rsid w:val="72BBB086"/>
    <w:rsid w:val="72DA1F8D"/>
    <w:rsid w:val="72DBA9BC"/>
    <w:rsid w:val="72F17FAD"/>
    <w:rsid w:val="72FF6346"/>
    <w:rsid w:val="73108A8C"/>
    <w:rsid w:val="731559EA"/>
    <w:rsid w:val="734138D3"/>
    <w:rsid w:val="739BF6AE"/>
    <w:rsid w:val="73CA6539"/>
    <w:rsid w:val="73D43B74"/>
    <w:rsid w:val="73D9CF10"/>
    <w:rsid w:val="73E9F61E"/>
    <w:rsid w:val="73FDEA8A"/>
    <w:rsid w:val="74215AB1"/>
    <w:rsid w:val="74E0543B"/>
    <w:rsid w:val="7546FE65"/>
    <w:rsid w:val="7562CB7B"/>
    <w:rsid w:val="756E95B1"/>
    <w:rsid w:val="759E8FA3"/>
    <w:rsid w:val="75B8CB6B"/>
    <w:rsid w:val="75B985AC"/>
    <w:rsid w:val="75C5FF22"/>
    <w:rsid w:val="75F5FDA4"/>
    <w:rsid w:val="76405FF6"/>
    <w:rsid w:val="76709039"/>
    <w:rsid w:val="767C4D12"/>
    <w:rsid w:val="768BB616"/>
    <w:rsid w:val="769F9BE1"/>
    <w:rsid w:val="76BA5E08"/>
    <w:rsid w:val="76DC38B8"/>
    <w:rsid w:val="774570C2"/>
    <w:rsid w:val="776792A2"/>
    <w:rsid w:val="77825C91"/>
    <w:rsid w:val="77876E66"/>
    <w:rsid w:val="77972B3A"/>
    <w:rsid w:val="77A49D9D"/>
    <w:rsid w:val="77AA3FA3"/>
    <w:rsid w:val="77CA2C32"/>
    <w:rsid w:val="77CCB7F2"/>
    <w:rsid w:val="781A313E"/>
    <w:rsid w:val="783C0EF1"/>
    <w:rsid w:val="78597996"/>
    <w:rsid w:val="7863B072"/>
    <w:rsid w:val="7881E87D"/>
    <w:rsid w:val="789671C0"/>
    <w:rsid w:val="78BB781F"/>
    <w:rsid w:val="78EA4A8B"/>
    <w:rsid w:val="7910D504"/>
    <w:rsid w:val="7925BC73"/>
    <w:rsid w:val="794A39E8"/>
    <w:rsid w:val="795B35D7"/>
    <w:rsid w:val="795CC96E"/>
    <w:rsid w:val="797E5AF0"/>
    <w:rsid w:val="79879553"/>
    <w:rsid w:val="799975BA"/>
    <w:rsid w:val="79C61DD5"/>
    <w:rsid w:val="79D7DF52"/>
    <w:rsid w:val="79E3F1E4"/>
    <w:rsid w:val="79F0F9A7"/>
    <w:rsid w:val="79FCFAB4"/>
    <w:rsid w:val="7A085BFB"/>
    <w:rsid w:val="7A0C5BAF"/>
    <w:rsid w:val="7A35DD7F"/>
    <w:rsid w:val="7A45067D"/>
    <w:rsid w:val="7A4D714A"/>
    <w:rsid w:val="7A7773D8"/>
    <w:rsid w:val="7ADA5385"/>
    <w:rsid w:val="7B00CB4D"/>
    <w:rsid w:val="7B0B17F0"/>
    <w:rsid w:val="7BD36A25"/>
    <w:rsid w:val="7BF934F2"/>
    <w:rsid w:val="7C0F17EE"/>
    <w:rsid w:val="7C5F8520"/>
    <w:rsid w:val="7C64F3A7"/>
    <w:rsid w:val="7CB1DBFC"/>
    <w:rsid w:val="7CDB0C60"/>
    <w:rsid w:val="7CEC410D"/>
    <w:rsid w:val="7CFB09FE"/>
    <w:rsid w:val="7D453162"/>
    <w:rsid w:val="7D5559A0"/>
    <w:rsid w:val="7D79DE8A"/>
    <w:rsid w:val="7D830B40"/>
    <w:rsid w:val="7D8EE942"/>
    <w:rsid w:val="7DC30BE8"/>
    <w:rsid w:val="7E137D69"/>
    <w:rsid w:val="7E18FA9B"/>
    <w:rsid w:val="7E33C7FE"/>
    <w:rsid w:val="7E6EE0AD"/>
    <w:rsid w:val="7EE68AB1"/>
    <w:rsid w:val="7F339ABD"/>
    <w:rsid w:val="7F43C8FA"/>
    <w:rsid w:val="7F48D75E"/>
    <w:rsid w:val="7F549E85"/>
    <w:rsid w:val="7F95B8AC"/>
    <w:rsid w:val="7FC40340"/>
    <w:rsid w:val="7FCA9E99"/>
    <w:rsid w:val="7FF9D046"/>
    <w:rsid w:val="7F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C98A9"/>
  <w15:chartTrackingRefBased/>
  <w15:docId w15:val="{26AE4B7F-B1C6-4B5A-A1D5-C882DF04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423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16BF4"/>
    <w:pPr>
      <w:spacing w:after="0" w:line="240" w:lineRule="auto"/>
      <w:outlineLvl w:val="3"/>
    </w:pPr>
    <w:rPr>
      <w:rFonts w:ascii="Playfair Display SC" w:eastAsia="Times New Roman" w:hAnsi="Playfair Display SC"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61"/>
    <w:pPr>
      <w:ind w:left="720"/>
      <w:contextualSpacing/>
    </w:pPr>
  </w:style>
  <w:style w:type="character" w:customStyle="1" w:styleId="ilfuvd">
    <w:name w:val="ilfuvd"/>
    <w:basedOn w:val="DefaultParagraphFont"/>
    <w:rsid w:val="00A20B7E"/>
  </w:style>
  <w:style w:type="character" w:customStyle="1" w:styleId="Heading4Char">
    <w:name w:val="Heading 4 Char"/>
    <w:basedOn w:val="DefaultParagraphFont"/>
    <w:link w:val="Heading4"/>
    <w:uiPriority w:val="9"/>
    <w:rsid w:val="00316BF4"/>
    <w:rPr>
      <w:rFonts w:ascii="Playfair Display SC" w:eastAsia="Times New Roman" w:hAnsi="Playfair Display SC" w:cs="Times New Roman"/>
      <w:b/>
      <w:bCs/>
      <w:sz w:val="21"/>
      <w:szCs w:val="21"/>
    </w:rPr>
  </w:style>
  <w:style w:type="paragraph" w:styleId="NormalWeb">
    <w:name w:val="Normal (Web)"/>
    <w:basedOn w:val="Normal"/>
    <w:uiPriority w:val="99"/>
    <w:unhideWhenUsed/>
    <w:rsid w:val="00316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4230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5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C3"/>
  </w:style>
  <w:style w:type="paragraph" w:styleId="Footer">
    <w:name w:val="footer"/>
    <w:basedOn w:val="Normal"/>
    <w:link w:val="FooterChar"/>
    <w:uiPriority w:val="99"/>
    <w:unhideWhenUsed/>
    <w:rsid w:val="00C5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C3"/>
  </w:style>
  <w:style w:type="character" w:styleId="LineNumber">
    <w:name w:val="line number"/>
    <w:basedOn w:val="DefaultParagraphFont"/>
    <w:uiPriority w:val="99"/>
    <w:semiHidden/>
    <w:unhideWhenUsed/>
    <w:rsid w:val="002A2C37"/>
  </w:style>
  <w:style w:type="paragraph" w:styleId="BalloonText">
    <w:name w:val="Balloon Text"/>
    <w:basedOn w:val="Normal"/>
    <w:link w:val="BalloonTextChar"/>
    <w:uiPriority w:val="99"/>
    <w:semiHidden/>
    <w:unhideWhenUsed/>
    <w:rsid w:val="007D6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ED"/>
    <w:rPr>
      <w:rFonts w:ascii="Segoe UI" w:hAnsi="Segoe UI" w:cs="Segoe UI"/>
      <w:sz w:val="18"/>
      <w:szCs w:val="18"/>
    </w:rPr>
  </w:style>
  <w:style w:type="character" w:styleId="CommentReference">
    <w:name w:val="annotation reference"/>
    <w:basedOn w:val="DefaultParagraphFont"/>
    <w:uiPriority w:val="99"/>
    <w:semiHidden/>
    <w:unhideWhenUsed/>
    <w:rsid w:val="000571BD"/>
    <w:rPr>
      <w:sz w:val="16"/>
      <w:szCs w:val="16"/>
    </w:rPr>
  </w:style>
  <w:style w:type="paragraph" w:styleId="CommentText">
    <w:name w:val="annotation text"/>
    <w:basedOn w:val="Normal"/>
    <w:link w:val="CommentTextChar"/>
    <w:uiPriority w:val="99"/>
    <w:semiHidden/>
    <w:unhideWhenUsed/>
    <w:rsid w:val="000571BD"/>
    <w:pPr>
      <w:spacing w:line="240" w:lineRule="auto"/>
    </w:pPr>
    <w:rPr>
      <w:sz w:val="20"/>
      <w:szCs w:val="20"/>
    </w:rPr>
  </w:style>
  <w:style w:type="character" w:customStyle="1" w:styleId="CommentTextChar">
    <w:name w:val="Comment Text Char"/>
    <w:basedOn w:val="DefaultParagraphFont"/>
    <w:link w:val="CommentText"/>
    <w:uiPriority w:val="99"/>
    <w:semiHidden/>
    <w:rsid w:val="000571BD"/>
    <w:rPr>
      <w:sz w:val="20"/>
      <w:szCs w:val="20"/>
    </w:rPr>
  </w:style>
  <w:style w:type="paragraph" w:styleId="CommentSubject">
    <w:name w:val="annotation subject"/>
    <w:basedOn w:val="CommentText"/>
    <w:next w:val="CommentText"/>
    <w:link w:val="CommentSubjectChar"/>
    <w:uiPriority w:val="99"/>
    <w:semiHidden/>
    <w:unhideWhenUsed/>
    <w:rsid w:val="000571BD"/>
    <w:rPr>
      <w:b/>
      <w:bCs/>
    </w:rPr>
  </w:style>
  <w:style w:type="character" w:customStyle="1" w:styleId="CommentSubjectChar">
    <w:name w:val="Comment Subject Char"/>
    <w:basedOn w:val="CommentTextChar"/>
    <w:link w:val="CommentSubject"/>
    <w:uiPriority w:val="99"/>
    <w:semiHidden/>
    <w:rsid w:val="000571BD"/>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0695">
      <w:bodyDiv w:val="1"/>
      <w:marLeft w:val="225"/>
      <w:marRight w:val="150"/>
      <w:marTop w:val="150"/>
      <w:marBottom w:val="75"/>
      <w:divBdr>
        <w:top w:val="none" w:sz="0" w:space="0" w:color="auto"/>
        <w:left w:val="none" w:sz="0" w:space="0" w:color="auto"/>
        <w:bottom w:val="none" w:sz="0" w:space="0" w:color="auto"/>
        <w:right w:val="none" w:sz="0" w:space="0" w:color="auto"/>
      </w:divBdr>
      <w:divsChild>
        <w:div w:id="1343891722">
          <w:marLeft w:val="0"/>
          <w:marRight w:val="0"/>
          <w:marTop w:val="0"/>
          <w:marBottom w:val="0"/>
          <w:divBdr>
            <w:top w:val="none" w:sz="0" w:space="0" w:color="auto"/>
            <w:left w:val="none" w:sz="0" w:space="0" w:color="auto"/>
            <w:bottom w:val="none" w:sz="0" w:space="0" w:color="auto"/>
            <w:right w:val="none" w:sz="0" w:space="0" w:color="auto"/>
          </w:divBdr>
          <w:divsChild>
            <w:div w:id="1821579498">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218176794">
      <w:bodyDiv w:val="1"/>
      <w:marLeft w:val="225"/>
      <w:marRight w:val="150"/>
      <w:marTop w:val="150"/>
      <w:marBottom w:val="75"/>
      <w:divBdr>
        <w:top w:val="none" w:sz="0" w:space="0" w:color="auto"/>
        <w:left w:val="none" w:sz="0" w:space="0" w:color="auto"/>
        <w:bottom w:val="none" w:sz="0" w:space="0" w:color="auto"/>
        <w:right w:val="none" w:sz="0" w:space="0" w:color="auto"/>
      </w:divBdr>
      <w:divsChild>
        <w:div w:id="82144270">
          <w:marLeft w:val="0"/>
          <w:marRight w:val="0"/>
          <w:marTop w:val="0"/>
          <w:marBottom w:val="0"/>
          <w:divBdr>
            <w:top w:val="none" w:sz="0" w:space="0" w:color="auto"/>
            <w:left w:val="none" w:sz="0" w:space="0" w:color="auto"/>
            <w:bottom w:val="none" w:sz="0" w:space="0" w:color="auto"/>
            <w:right w:val="none" w:sz="0" w:space="0" w:color="auto"/>
          </w:divBdr>
          <w:divsChild>
            <w:div w:id="1579316693">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825588993">
      <w:bodyDiv w:val="1"/>
      <w:marLeft w:val="225"/>
      <w:marRight w:val="150"/>
      <w:marTop w:val="150"/>
      <w:marBottom w:val="75"/>
      <w:divBdr>
        <w:top w:val="none" w:sz="0" w:space="0" w:color="auto"/>
        <w:left w:val="none" w:sz="0" w:space="0" w:color="auto"/>
        <w:bottom w:val="none" w:sz="0" w:space="0" w:color="auto"/>
        <w:right w:val="none" w:sz="0" w:space="0" w:color="auto"/>
      </w:divBdr>
      <w:divsChild>
        <w:div w:id="79253781">
          <w:marLeft w:val="0"/>
          <w:marRight w:val="0"/>
          <w:marTop w:val="0"/>
          <w:marBottom w:val="0"/>
          <w:divBdr>
            <w:top w:val="none" w:sz="0" w:space="0" w:color="auto"/>
            <w:left w:val="none" w:sz="0" w:space="0" w:color="auto"/>
            <w:bottom w:val="none" w:sz="0" w:space="0" w:color="auto"/>
            <w:right w:val="none" w:sz="0" w:space="0" w:color="auto"/>
          </w:divBdr>
          <w:divsChild>
            <w:div w:id="1884057815">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1042559285">
      <w:bodyDiv w:val="1"/>
      <w:marLeft w:val="225"/>
      <w:marRight w:val="150"/>
      <w:marTop w:val="150"/>
      <w:marBottom w:val="75"/>
      <w:divBdr>
        <w:top w:val="none" w:sz="0" w:space="0" w:color="auto"/>
        <w:left w:val="none" w:sz="0" w:space="0" w:color="auto"/>
        <w:bottom w:val="none" w:sz="0" w:space="0" w:color="auto"/>
        <w:right w:val="none" w:sz="0" w:space="0" w:color="auto"/>
      </w:divBdr>
      <w:divsChild>
        <w:div w:id="561908355">
          <w:marLeft w:val="0"/>
          <w:marRight w:val="0"/>
          <w:marTop w:val="0"/>
          <w:marBottom w:val="0"/>
          <w:divBdr>
            <w:top w:val="none" w:sz="0" w:space="0" w:color="auto"/>
            <w:left w:val="none" w:sz="0" w:space="0" w:color="auto"/>
            <w:bottom w:val="none" w:sz="0" w:space="0" w:color="auto"/>
            <w:right w:val="none" w:sz="0" w:space="0" w:color="auto"/>
          </w:divBdr>
          <w:divsChild>
            <w:div w:id="907612596">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1248613286">
      <w:bodyDiv w:val="1"/>
      <w:marLeft w:val="225"/>
      <w:marRight w:val="150"/>
      <w:marTop w:val="150"/>
      <w:marBottom w:val="75"/>
      <w:divBdr>
        <w:top w:val="none" w:sz="0" w:space="0" w:color="auto"/>
        <w:left w:val="none" w:sz="0" w:space="0" w:color="auto"/>
        <w:bottom w:val="none" w:sz="0" w:space="0" w:color="auto"/>
        <w:right w:val="none" w:sz="0" w:space="0" w:color="auto"/>
      </w:divBdr>
      <w:divsChild>
        <w:div w:id="1480879330">
          <w:marLeft w:val="0"/>
          <w:marRight w:val="0"/>
          <w:marTop w:val="0"/>
          <w:marBottom w:val="0"/>
          <w:divBdr>
            <w:top w:val="none" w:sz="0" w:space="0" w:color="auto"/>
            <w:left w:val="none" w:sz="0" w:space="0" w:color="auto"/>
            <w:bottom w:val="none" w:sz="0" w:space="0" w:color="auto"/>
            <w:right w:val="none" w:sz="0" w:space="0" w:color="auto"/>
          </w:divBdr>
          <w:divsChild>
            <w:div w:id="160193995">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2017265378">
      <w:bodyDiv w:val="1"/>
      <w:marLeft w:val="0"/>
      <w:marRight w:val="0"/>
      <w:marTop w:val="0"/>
      <w:marBottom w:val="0"/>
      <w:divBdr>
        <w:top w:val="none" w:sz="0" w:space="0" w:color="auto"/>
        <w:left w:val="none" w:sz="0" w:space="0" w:color="auto"/>
        <w:bottom w:val="none" w:sz="0" w:space="0" w:color="auto"/>
        <w:right w:val="none" w:sz="0" w:space="0" w:color="auto"/>
      </w:divBdr>
      <w:divsChild>
        <w:div w:id="106042649">
          <w:marLeft w:val="0"/>
          <w:marRight w:val="0"/>
          <w:marTop w:val="0"/>
          <w:marBottom w:val="0"/>
          <w:divBdr>
            <w:top w:val="none" w:sz="0" w:space="0" w:color="auto"/>
            <w:left w:val="none" w:sz="0" w:space="0" w:color="auto"/>
            <w:bottom w:val="none" w:sz="0" w:space="0" w:color="auto"/>
            <w:right w:val="none" w:sz="0" w:space="0" w:color="auto"/>
          </w:divBdr>
          <w:divsChild>
            <w:div w:id="1105073947">
              <w:marLeft w:val="0"/>
              <w:marRight w:val="0"/>
              <w:marTop w:val="0"/>
              <w:marBottom w:val="0"/>
              <w:divBdr>
                <w:top w:val="none" w:sz="0" w:space="0" w:color="auto"/>
                <w:left w:val="none" w:sz="0" w:space="0" w:color="auto"/>
                <w:bottom w:val="none" w:sz="0" w:space="0" w:color="auto"/>
                <w:right w:val="none" w:sz="0" w:space="0" w:color="auto"/>
              </w:divBdr>
              <w:divsChild>
                <w:div w:id="1332416288">
                  <w:marLeft w:val="-225"/>
                  <w:marRight w:val="-225"/>
                  <w:marTop w:val="0"/>
                  <w:marBottom w:val="0"/>
                  <w:divBdr>
                    <w:top w:val="none" w:sz="0" w:space="0" w:color="auto"/>
                    <w:left w:val="none" w:sz="0" w:space="0" w:color="auto"/>
                    <w:bottom w:val="none" w:sz="0" w:space="0" w:color="auto"/>
                    <w:right w:val="none" w:sz="0" w:space="0" w:color="auto"/>
                  </w:divBdr>
                  <w:divsChild>
                    <w:div w:id="1960066731">
                      <w:marLeft w:val="0"/>
                      <w:marRight w:val="0"/>
                      <w:marTop w:val="0"/>
                      <w:marBottom w:val="0"/>
                      <w:divBdr>
                        <w:top w:val="none" w:sz="0" w:space="0" w:color="auto"/>
                        <w:left w:val="none" w:sz="0" w:space="0" w:color="auto"/>
                        <w:bottom w:val="none" w:sz="0" w:space="0" w:color="auto"/>
                        <w:right w:val="none" w:sz="0" w:space="0" w:color="auto"/>
                      </w:divBdr>
                      <w:divsChild>
                        <w:div w:id="225074502">
                          <w:marLeft w:val="0"/>
                          <w:marRight w:val="0"/>
                          <w:marTop w:val="0"/>
                          <w:marBottom w:val="150"/>
                          <w:divBdr>
                            <w:top w:val="none" w:sz="0" w:space="0" w:color="auto"/>
                            <w:left w:val="none" w:sz="0" w:space="0" w:color="auto"/>
                            <w:bottom w:val="none" w:sz="0" w:space="0" w:color="auto"/>
                            <w:right w:val="none" w:sz="0" w:space="0" w:color="auto"/>
                          </w:divBdr>
                          <w:divsChild>
                            <w:div w:id="865025362">
                              <w:marLeft w:val="-225"/>
                              <w:marRight w:val="-225"/>
                              <w:marTop w:val="0"/>
                              <w:marBottom w:val="0"/>
                              <w:divBdr>
                                <w:top w:val="none" w:sz="0" w:space="0" w:color="auto"/>
                                <w:left w:val="none" w:sz="0" w:space="0" w:color="auto"/>
                                <w:bottom w:val="none" w:sz="0" w:space="0" w:color="auto"/>
                                <w:right w:val="none" w:sz="0" w:space="0" w:color="auto"/>
                              </w:divBdr>
                              <w:divsChild>
                                <w:div w:id="35203083">
                                  <w:marLeft w:val="0"/>
                                  <w:marRight w:val="0"/>
                                  <w:marTop w:val="0"/>
                                  <w:marBottom w:val="0"/>
                                  <w:divBdr>
                                    <w:top w:val="none" w:sz="0" w:space="0" w:color="auto"/>
                                    <w:left w:val="none" w:sz="0" w:space="0" w:color="auto"/>
                                    <w:bottom w:val="none" w:sz="0" w:space="0" w:color="auto"/>
                                    <w:right w:val="none" w:sz="0" w:space="0" w:color="auto"/>
                                  </w:divBdr>
                                  <w:divsChild>
                                    <w:div w:id="525364198">
                                      <w:marLeft w:val="0"/>
                                      <w:marRight w:val="0"/>
                                      <w:marTop w:val="0"/>
                                      <w:marBottom w:val="0"/>
                                      <w:divBdr>
                                        <w:top w:val="none" w:sz="0" w:space="0" w:color="auto"/>
                                        <w:left w:val="none" w:sz="0" w:space="0" w:color="auto"/>
                                        <w:bottom w:val="none" w:sz="0" w:space="0" w:color="auto"/>
                                        <w:right w:val="none" w:sz="0" w:space="0" w:color="auto"/>
                                      </w:divBdr>
                                      <w:divsChild>
                                        <w:div w:id="10501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D0213664DC54483E835C828B9E724" ma:contentTypeVersion="2" ma:contentTypeDescription="Create a new document." ma:contentTypeScope="" ma:versionID="cb9a0ad0d1c2c9c93fe7883c43474f4b">
  <xsd:schema xmlns:xsd="http://www.w3.org/2001/XMLSchema" xmlns:xs="http://www.w3.org/2001/XMLSchema" xmlns:p="http://schemas.microsoft.com/office/2006/metadata/properties" xmlns:ns2="1284acdb-ffc9-4930-b07e-e8539bcd025c" targetNamespace="http://schemas.microsoft.com/office/2006/metadata/properties" ma:root="true" ma:fieldsID="339580599f35b42445ec69dd4629d71e" ns2:_="">
    <xsd:import namespace="1284acdb-ffc9-4930-b07e-e8539bcd0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acdb-ffc9-4930-b07e-e8539bcd0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4B2F-03FB-478A-8DA8-431CB3306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209C8-752C-4C48-A67A-ABB6CDF41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acdb-ffc9-4930-b07e-e8539bcd0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6D9A9-7C48-4C99-934D-D53A5C4A2C9B}">
  <ds:schemaRefs>
    <ds:schemaRef ds:uri="http://schemas.microsoft.com/sharepoint/v3/contenttype/forms"/>
  </ds:schemaRefs>
</ds:datastoreItem>
</file>

<file path=customXml/itemProps4.xml><?xml version="1.0" encoding="utf-8"?>
<ds:datastoreItem xmlns:ds="http://schemas.openxmlformats.org/officeDocument/2006/customXml" ds:itemID="{25233595-C8DE-4203-9AEC-019E5EF2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Amie</dc:creator>
  <cp:keywords/>
  <dc:description/>
  <cp:lastModifiedBy>Martin, Jodee</cp:lastModifiedBy>
  <cp:revision>8</cp:revision>
  <cp:lastPrinted>2019-06-05T15:05:00Z</cp:lastPrinted>
  <dcterms:created xsi:type="dcterms:W3CDTF">2022-04-25T15:22:00Z</dcterms:created>
  <dcterms:modified xsi:type="dcterms:W3CDTF">2022-04-25T15:59:00Z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0x01010013DD0213664DC54483E835C828B9E724</vt:lpwstr>
  </property>
</Properties>
</file>