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02A6" w14:textId="77777777" w:rsidR="000E4C47" w:rsidRDefault="000E4C47">
      <w:pPr>
        <w:pStyle w:val="BodyText"/>
        <w:rPr>
          <w:b/>
          <w:sz w:val="24"/>
        </w:rPr>
      </w:pPr>
    </w:p>
    <w:p w14:paraId="1994586C" w14:textId="77777777" w:rsidR="000E4C47" w:rsidRDefault="00BB41B4">
      <w:pPr>
        <w:spacing w:before="207"/>
        <w:ind w:left="3707" w:right="3710" w:firstLine="2"/>
        <w:jc w:val="center"/>
        <w:rPr>
          <w:b/>
        </w:rPr>
      </w:pPr>
      <w:r>
        <w:rPr>
          <w:b/>
        </w:rPr>
        <w:t>TITLE 190 LEGISLATIVE RULE SERIES 3</w:t>
      </w:r>
    </w:p>
    <w:p w14:paraId="6B10F0F6" w14:textId="77777777" w:rsidR="000E4C47" w:rsidRDefault="00BB41B4">
      <w:pPr>
        <w:spacing w:line="252" w:lineRule="exact"/>
        <w:ind w:left="2243" w:right="2243"/>
        <w:jc w:val="center"/>
        <w:rPr>
          <w:b/>
        </w:rPr>
      </w:pPr>
      <w:r>
        <w:rPr>
          <w:b/>
        </w:rPr>
        <w:t>RENEWAL OF LICENSURE OR CERTIFICATION</w:t>
      </w:r>
    </w:p>
    <w:p w14:paraId="03F90362" w14:textId="77777777" w:rsidR="000E4C47" w:rsidRDefault="000E4C47">
      <w:pPr>
        <w:pStyle w:val="BodyText"/>
        <w:rPr>
          <w:b/>
          <w:sz w:val="20"/>
        </w:rPr>
      </w:pPr>
    </w:p>
    <w:p w14:paraId="03037D61" w14:textId="77777777" w:rsidR="000E4C47" w:rsidRDefault="000E4C47">
      <w:pPr>
        <w:pStyle w:val="BodyText"/>
        <w:spacing w:before="11"/>
        <w:rPr>
          <w:b/>
          <w:sz w:val="15"/>
        </w:rPr>
      </w:pPr>
    </w:p>
    <w:p w14:paraId="37ED9D3F" w14:textId="77777777" w:rsidR="000E4C47" w:rsidRPr="00071B87" w:rsidRDefault="00BB41B4" w:rsidP="00071B87">
      <w:pPr>
        <w:pStyle w:val="BodyText"/>
        <w:rPr>
          <w:b/>
          <w:bCs/>
        </w:rPr>
      </w:pPr>
      <w:r w:rsidRPr="00071B87">
        <w:rPr>
          <w:b/>
          <w:bCs/>
        </w:rPr>
        <w:t>§190-3-1.</w:t>
      </w:r>
      <w:r w:rsidRPr="00071B87">
        <w:rPr>
          <w:b/>
          <w:bCs/>
          <w:spacing w:val="51"/>
        </w:rPr>
        <w:t xml:space="preserve"> </w:t>
      </w:r>
      <w:r w:rsidRPr="00071B87">
        <w:rPr>
          <w:b/>
          <w:bCs/>
        </w:rPr>
        <w:t>General.</w:t>
      </w:r>
    </w:p>
    <w:p w14:paraId="31B65DC5" w14:textId="77777777" w:rsidR="000E4C47" w:rsidRDefault="000E4C47" w:rsidP="00071B87">
      <w:pPr>
        <w:pStyle w:val="BodyText"/>
        <w:rPr>
          <w:sz w:val="21"/>
        </w:rPr>
      </w:pPr>
    </w:p>
    <w:p w14:paraId="3C381DEB" w14:textId="0AF1C73A" w:rsidR="000E4C47" w:rsidRDefault="00071B87" w:rsidP="00071B87">
      <w:pPr>
        <w:pStyle w:val="BodyText"/>
        <w:tabs>
          <w:tab w:val="left" w:pos="360"/>
        </w:tabs>
      </w:pPr>
      <w:r>
        <w:tab/>
      </w:r>
      <w:r w:rsidR="00BB41B4">
        <w:t>1.1.</w:t>
      </w:r>
      <w:r w:rsidR="000A57AC">
        <w:t xml:space="preserve"> </w:t>
      </w:r>
      <w:r w:rsidR="00BB41B4">
        <w:t xml:space="preserve">Scope. -- This legislative rule establishes the procedures and qualifications for the renewal of a Licensed Residential Real Estate Appraiser license, a Certified Residential Real Estate Appraiser certification, a Certified General Real Estate Appraiser certification and an Apprentice Permit by </w:t>
      </w:r>
      <w:proofErr w:type="gramStart"/>
      <w:r w:rsidR="00BB41B4">
        <w:t>the  West</w:t>
      </w:r>
      <w:proofErr w:type="gramEnd"/>
      <w:r w:rsidR="00BB41B4">
        <w:t xml:space="preserve"> Virginia Real Estate Appraiser Licensing and Certification</w:t>
      </w:r>
      <w:r w:rsidR="00BB41B4">
        <w:rPr>
          <w:spacing w:val="-15"/>
        </w:rPr>
        <w:t xml:space="preserve"> </w:t>
      </w:r>
      <w:r w:rsidR="00BB41B4">
        <w:t>Board.</w:t>
      </w:r>
    </w:p>
    <w:p w14:paraId="4FE0818F" w14:textId="77777777" w:rsidR="000E4C47" w:rsidRDefault="000E4C47" w:rsidP="00071B87">
      <w:pPr>
        <w:pStyle w:val="BodyText"/>
        <w:rPr>
          <w:sz w:val="21"/>
        </w:rPr>
      </w:pPr>
    </w:p>
    <w:p w14:paraId="72D725D6" w14:textId="5A83E5EB" w:rsidR="000E4C47" w:rsidRDefault="00071B87" w:rsidP="00071B87">
      <w:pPr>
        <w:pStyle w:val="BodyText"/>
        <w:tabs>
          <w:tab w:val="left" w:pos="360"/>
        </w:tabs>
      </w:pPr>
      <w:r>
        <w:tab/>
      </w:r>
      <w:r w:rsidR="00BB41B4">
        <w:t xml:space="preserve">1.2. Authority.  </w:t>
      </w:r>
      <w:r w:rsidR="007B5FFB">
        <w:t>-- W.</w:t>
      </w:r>
      <w:r w:rsidR="00BB41B4">
        <w:t xml:space="preserve"> Va. Code §§30-38-7; 30-38-9; 30-38-11.</w:t>
      </w:r>
    </w:p>
    <w:p w14:paraId="0C24B1E0" w14:textId="76C882CA" w:rsidR="00071B87" w:rsidRDefault="00071B87" w:rsidP="00071B87">
      <w:pPr>
        <w:pStyle w:val="BodyText"/>
      </w:pPr>
    </w:p>
    <w:p w14:paraId="43795BF2" w14:textId="6CF55F59" w:rsidR="000E4C47" w:rsidRDefault="00071B87" w:rsidP="00071B87">
      <w:pPr>
        <w:pStyle w:val="BodyText"/>
        <w:tabs>
          <w:tab w:val="left" w:pos="360"/>
        </w:tabs>
      </w:pPr>
      <w:r>
        <w:tab/>
        <w:t>1.3. F</w:t>
      </w:r>
      <w:r w:rsidR="00BB41B4">
        <w:t xml:space="preserve">iling Date.  – </w:t>
      </w:r>
      <w:r w:rsidR="007B5FFB" w:rsidRPr="004529C7">
        <w:rPr>
          <w:strike/>
        </w:rPr>
        <w:t>May 7, 2014</w:t>
      </w:r>
    </w:p>
    <w:p w14:paraId="3A5D3F3E" w14:textId="264FEE43" w:rsidR="00071B87" w:rsidRDefault="00071B87" w:rsidP="00071B87">
      <w:pPr>
        <w:pStyle w:val="BodyText"/>
      </w:pPr>
    </w:p>
    <w:p w14:paraId="3CD264C7" w14:textId="1C57C395" w:rsidR="000E4C47" w:rsidRDefault="00071B87" w:rsidP="00071B87">
      <w:pPr>
        <w:pStyle w:val="BodyText"/>
        <w:tabs>
          <w:tab w:val="left" w:pos="360"/>
        </w:tabs>
      </w:pPr>
      <w:r>
        <w:tab/>
        <w:t xml:space="preserve">1.4. </w:t>
      </w:r>
      <w:r w:rsidR="00BB41B4">
        <w:t>Effective Date.  –</w:t>
      </w:r>
      <w:r w:rsidR="007B5FFB">
        <w:t xml:space="preserve"> </w:t>
      </w:r>
      <w:r w:rsidR="007B5FFB" w:rsidRPr="004529C7">
        <w:rPr>
          <w:strike/>
        </w:rPr>
        <w:t>July 1, 2014</w:t>
      </w:r>
    </w:p>
    <w:p w14:paraId="16AF8C72" w14:textId="67ABAF4E" w:rsidR="00071B87" w:rsidRDefault="00071B87" w:rsidP="00071B87">
      <w:pPr>
        <w:pStyle w:val="BodyText"/>
        <w:tabs>
          <w:tab w:val="left" w:pos="360"/>
        </w:tabs>
      </w:pPr>
    </w:p>
    <w:p w14:paraId="492AA805" w14:textId="63C13406" w:rsidR="00071B87" w:rsidRDefault="00071B87" w:rsidP="00071B87">
      <w:pPr>
        <w:pStyle w:val="BodyText"/>
        <w:tabs>
          <w:tab w:val="left" w:pos="360"/>
        </w:tabs>
      </w:pPr>
      <w:r>
        <w:tab/>
        <w:t xml:space="preserve">1.5. Sunset Provision – This rule shall terminate and have </w:t>
      </w:r>
      <w:r w:rsidR="00EA3180">
        <w:t>n</w:t>
      </w:r>
      <w:r>
        <w:t>o further force or effect five years from its</w:t>
      </w:r>
    </w:p>
    <w:p w14:paraId="05F5AC6A" w14:textId="52A5EC6F" w:rsidR="00EA3180" w:rsidRDefault="00EA3180" w:rsidP="00071B87">
      <w:pPr>
        <w:pStyle w:val="BodyText"/>
        <w:tabs>
          <w:tab w:val="left" w:pos="360"/>
        </w:tabs>
      </w:pPr>
      <w:r>
        <w:t xml:space="preserve">effective date on </w:t>
      </w:r>
      <w:r w:rsidRPr="003F05D6">
        <w:rPr>
          <w:u w:val="single"/>
        </w:rPr>
        <w:t>August 1, 202</w:t>
      </w:r>
      <w:r w:rsidR="00AE6267">
        <w:rPr>
          <w:u w:val="single"/>
        </w:rPr>
        <w:t>7</w:t>
      </w:r>
      <w:r>
        <w:t>.</w:t>
      </w:r>
    </w:p>
    <w:p w14:paraId="6E7104B3" w14:textId="542E1988" w:rsidR="000E4C47" w:rsidRDefault="00071B87" w:rsidP="00071B87">
      <w:pPr>
        <w:pStyle w:val="BodyText"/>
      </w:pPr>
      <w:r>
        <w:t xml:space="preserve"> </w:t>
      </w:r>
    </w:p>
    <w:p w14:paraId="00CE4224" w14:textId="77777777" w:rsidR="000E4C47" w:rsidRPr="00071B87" w:rsidRDefault="00BB41B4" w:rsidP="00071B87">
      <w:pPr>
        <w:pStyle w:val="BodyText"/>
        <w:rPr>
          <w:b/>
          <w:bCs/>
        </w:rPr>
      </w:pPr>
      <w:r w:rsidRPr="00071B87">
        <w:rPr>
          <w:b/>
          <w:bCs/>
        </w:rPr>
        <w:t>§190-3-2.</w:t>
      </w:r>
      <w:r w:rsidRPr="00071B87">
        <w:rPr>
          <w:b/>
          <w:bCs/>
          <w:spacing w:val="52"/>
        </w:rPr>
        <w:t xml:space="preserve"> </w:t>
      </w:r>
      <w:r w:rsidRPr="00071B87">
        <w:rPr>
          <w:b/>
          <w:bCs/>
        </w:rPr>
        <w:t>Definitions.</w:t>
      </w:r>
    </w:p>
    <w:p w14:paraId="03CBFCFB" w14:textId="77777777" w:rsidR="000E4C47" w:rsidRDefault="000E4C47" w:rsidP="00071B87">
      <w:pPr>
        <w:pStyle w:val="BodyText"/>
        <w:rPr>
          <w:sz w:val="21"/>
        </w:rPr>
      </w:pPr>
    </w:p>
    <w:p w14:paraId="43B4C881" w14:textId="3FCD3938" w:rsidR="000E4C47" w:rsidRDefault="000A57AC" w:rsidP="00071B87">
      <w:pPr>
        <w:pStyle w:val="BodyText"/>
        <w:tabs>
          <w:tab w:val="left" w:pos="360"/>
        </w:tabs>
      </w:pPr>
      <w:r>
        <w:tab/>
        <w:t>2.1</w:t>
      </w:r>
      <w:r w:rsidR="008432CE">
        <w:t>.</w:t>
      </w:r>
      <w:r>
        <w:t xml:space="preserve"> </w:t>
      </w:r>
      <w:r w:rsidR="00BB41B4">
        <w:t>“Accredited colleges, universities, junior and community colleges” means those institutions of higher learning under the Higher Education Policy Commission or listed in the Transfer Credit Practices of Designated Educational Institutions, published by the American Association of Collegiate Registrars and Admissions</w:t>
      </w:r>
      <w:r w:rsidR="00BB41B4" w:rsidRPr="000A57AC">
        <w:rPr>
          <w:spacing w:val="-7"/>
        </w:rPr>
        <w:t xml:space="preserve"> </w:t>
      </w:r>
      <w:r w:rsidR="00BB41B4">
        <w:t>Officers.</w:t>
      </w:r>
    </w:p>
    <w:p w14:paraId="6E0FF74A" w14:textId="77777777" w:rsidR="000A57AC" w:rsidRDefault="000A57AC" w:rsidP="00071B87">
      <w:pPr>
        <w:pStyle w:val="BodyText"/>
        <w:tabs>
          <w:tab w:val="left" w:pos="360"/>
        </w:tabs>
      </w:pPr>
    </w:p>
    <w:p w14:paraId="16915C29" w14:textId="758EC678" w:rsidR="000E4C47" w:rsidRDefault="000A57AC" w:rsidP="00071B87">
      <w:pPr>
        <w:pStyle w:val="BodyText"/>
        <w:tabs>
          <w:tab w:val="left" w:pos="360"/>
        </w:tabs>
      </w:pPr>
      <w:r>
        <w:tab/>
        <w:t xml:space="preserve">2.2. </w:t>
      </w:r>
      <w:r w:rsidR="00BB41B4">
        <w:t xml:space="preserve">“Adult distributive or marketing education programs” means those programs offered at schools approved by the Higher Education Policy Commission, or any other local, state, or federal government agency, </w:t>
      </w:r>
      <w:proofErr w:type="gramStart"/>
      <w:r w:rsidR="00BB41B4">
        <w:t>board</w:t>
      </w:r>
      <w:proofErr w:type="gramEnd"/>
      <w:r w:rsidR="00BB41B4">
        <w:t xml:space="preserve"> or commission to teach adult education or marketing</w:t>
      </w:r>
      <w:r w:rsidR="00BB41B4" w:rsidRPr="000A57AC">
        <w:rPr>
          <w:spacing w:val="-15"/>
        </w:rPr>
        <w:t xml:space="preserve"> </w:t>
      </w:r>
      <w:r w:rsidR="00BB41B4">
        <w:t>courses.</w:t>
      </w:r>
    </w:p>
    <w:p w14:paraId="0160DBB7" w14:textId="5918BBE5" w:rsidR="000A57AC" w:rsidRDefault="000A57AC" w:rsidP="00071B87">
      <w:pPr>
        <w:pStyle w:val="BodyText"/>
        <w:tabs>
          <w:tab w:val="left" w:pos="360"/>
        </w:tabs>
      </w:pPr>
    </w:p>
    <w:p w14:paraId="6AE5789C" w14:textId="2F9C4894" w:rsidR="000E4C47" w:rsidRDefault="000A57AC" w:rsidP="00071B87">
      <w:pPr>
        <w:pStyle w:val="BodyText"/>
        <w:tabs>
          <w:tab w:val="left" w:pos="360"/>
        </w:tabs>
      </w:pPr>
      <w:r>
        <w:tab/>
        <w:t xml:space="preserve">2.3. </w:t>
      </w:r>
      <w:r w:rsidR="00BB41B4">
        <w:t>“Classroom hour” means 50 minutes out of each 60 minutes actual classroom instruction in courses approved by the</w:t>
      </w:r>
      <w:r w:rsidR="00BB41B4">
        <w:rPr>
          <w:spacing w:val="-6"/>
        </w:rPr>
        <w:t xml:space="preserve"> </w:t>
      </w:r>
      <w:r w:rsidR="00BB41B4">
        <w:t>board.</w:t>
      </w:r>
    </w:p>
    <w:p w14:paraId="19991E26" w14:textId="22265D1E" w:rsidR="000A57AC" w:rsidRDefault="000A57AC" w:rsidP="00071B87">
      <w:pPr>
        <w:pStyle w:val="BodyText"/>
        <w:tabs>
          <w:tab w:val="left" w:pos="360"/>
        </w:tabs>
      </w:pPr>
    </w:p>
    <w:p w14:paraId="3DA1F889" w14:textId="67B8405C" w:rsidR="000E4C47" w:rsidRDefault="000A57AC" w:rsidP="00071B87">
      <w:pPr>
        <w:pStyle w:val="BodyText"/>
        <w:tabs>
          <w:tab w:val="left" w:pos="360"/>
        </w:tabs>
      </w:pPr>
      <w:r>
        <w:tab/>
        <w:t xml:space="preserve">2.4. </w:t>
      </w:r>
      <w:r w:rsidR="00BB41B4">
        <w:t>"Classroom hour of distance education" means the allotted course time approved by the International Distance Education Certification Center (IDECC) delivery certification, the Appraiser Qualifications Board (AQB) and the</w:t>
      </w:r>
      <w:r w:rsidR="00BB41B4">
        <w:rPr>
          <w:spacing w:val="-10"/>
        </w:rPr>
        <w:t xml:space="preserve"> </w:t>
      </w:r>
      <w:r w:rsidR="00BB41B4">
        <w:t>board.</w:t>
      </w:r>
    </w:p>
    <w:p w14:paraId="228A08A7" w14:textId="121DDAEC" w:rsidR="000A57AC" w:rsidRDefault="000A57AC" w:rsidP="00071B87">
      <w:pPr>
        <w:pStyle w:val="BodyText"/>
        <w:tabs>
          <w:tab w:val="left" w:pos="360"/>
        </w:tabs>
      </w:pPr>
      <w:r>
        <w:tab/>
      </w:r>
    </w:p>
    <w:p w14:paraId="6B0DD44E" w14:textId="176E75FF" w:rsidR="000E4C47" w:rsidRDefault="000A57AC" w:rsidP="00071B87">
      <w:pPr>
        <w:pStyle w:val="BodyText"/>
        <w:tabs>
          <w:tab w:val="left" w:pos="360"/>
        </w:tabs>
      </w:pPr>
      <w:r>
        <w:tab/>
        <w:t xml:space="preserve">2.5. </w:t>
      </w:r>
      <w:r w:rsidR="00BB41B4">
        <w:t>“Course” means an educational course, seminar, program or offering approved by the</w:t>
      </w:r>
      <w:r w:rsidR="00BB41B4">
        <w:rPr>
          <w:spacing w:val="-23"/>
        </w:rPr>
        <w:t xml:space="preserve"> </w:t>
      </w:r>
      <w:r w:rsidR="00BB41B4">
        <w:t>board.</w:t>
      </w:r>
    </w:p>
    <w:p w14:paraId="03B169C5" w14:textId="48334B89" w:rsidR="000A57AC" w:rsidRDefault="000A57AC" w:rsidP="00071B87">
      <w:pPr>
        <w:pStyle w:val="BodyText"/>
        <w:tabs>
          <w:tab w:val="left" w:pos="360"/>
        </w:tabs>
      </w:pPr>
    </w:p>
    <w:p w14:paraId="0AC458E3" w14:textId="12E3928A" w:rsidR="000E4C47" w:rsidRDefault="000A57AC" w:rsidP="00071B87">
      <w:pPr>
        <w:pStyle w:val="BodyText"/>
        <w:tabs>
          <w:tab w:val="left" w:pos="360"/>
        </w:tabs>
      </w:pPr>
      <w:r>
        <w:tab/>
        <w:t xml:space="preserve">2.6. </w:t>
      </w:r>
      <w:r w:rsidR="00BB41B4">
        <w:t xml:space="preserve">“Course provider” means any of the following: accredited colleges or universities; community or junior colleges; real estate appraisal or real estate related organizations; local, </w:t>
      </w:r>
      <w:proofErr w:type="gramStart"/>
      <w:r w:rsidR="00BB41B4">
        <w:t>state</w:t>
      </w:r>
      <w:proofErr w:type="gramEnd"/>
      <w:r w:rsidR="00BB41B4">
        <w:t xml:space="preserve"> or federal agencies, boards or commissions; proprietary schools; adult distributive or marketing education programs; and any other entity which has received prior approval by the</w:t>
      </w:r>
      <w:r w:rsidR="00BB41B4">
        <w:rPr>
          <w:spacing w:val="-14"/>
        </w:rPr>
        <w:t xml:space="preserve"> </w:t>
      </w:r>
      <w:r w:rsidR="00BB41B4">
        <w:t>board.</w:t>
      </w:r>
    </w:p>
    <w:p w14:paraId="3F796F78" w14:textId="552A83B0" w:rsidR="000A57AC" w:rsidRDefault="000A57AC" w:rsidP="00071B87">
      <w:pPr>
        <w:pStyle w:val="BodyText"/>
        <w:tabs>
          <w:tab w:val="left" w:pos="360"/>
        </w:tabs>
      </w:pPr>
      <w:r>
        <w:tab/>
      </w:r>
    </w:p>
    <w:p w14:paraId="5825D703" w14:textId="2CE4AECF" w:rsidR="000E4C47" w:rsidRDefault="000A57AC" w:rsidP="00071B87">
      <w:pPr>
        <w:pStyle w:val="BodyText"/>
        <w:tabs>
          <w:tab w:val="left" w:pos="360"/>
        </w:tabs>
      </w:pPr>
      <w:r>
        <w:tab/>
        <w:t xml:space="preserve">2.7. </w:t>
      </w:r>
      <w:r w:rsidR="00BB41B4">
        <w:t xml:space="preserve">“Licensee” means a person who holds a current valid license as a state licensed residential real </w:t>
      </w:r>
      <w:r w:rsidR="00BB41B4">
        <w:lastRenderedPageBreak/>
        <w:t>estate</w:t>
      </w:r>
      <w:r w:rsidR="00BB41B4">
        <w:rPr>
          <w:spacing w:val="21"/>
        </w:rPr>
        <w:t xml:space="preserve"> </w:t>
      </w:r>
      <w:r w:rsidR="00BB41B4">
        <w:t>appraiser,</w:t>
      </w:r>
      <w:r w:rsidR="00BB41B4">
        <w:rPr>
          <w:spacing w:val="20"/>
        </w:rPr>
        <w:t xml:space="preserve"> </w:t>
      </w:r>
      <w:r w:rsidR="00BB41B4">
        <w:t>a</w:t>
      </w:r>
      <w:r w:rsidR="00BB41B4">
        <w:rPr>
          <w:spacing w:val="21"/>
        </w:rPr>
        <w:t xml:space="preserve"> </w:t>
      </w:r>
      <w:r w:rsidR="00BB41B4">
        <w:t>certification</w:t>
      </w:r>
      <w:r w:rsidR="00BB41B4">
        <w:rPr>
          <w:spacing w:val="20"/>
        </w:rPr>
        <w:t xml:space="preserve"> </w:t>
      </w:r>
      <w:r w:rsidR="00BB41B4">
        <w:t>as</w:t>
      </w:r>
      <w:r w:rsidR="00BB41B4">
        <w:rPr>
          <w:spacing w:val="21"/>
        </w:rPr>
        <w:t xml:space="preserve"> </w:t>
      </w:r>
      <w:r w:rsidR="00BB41B4">
        <w:t>a</w:t>
      </w:r>
      <w:r w:rsidR="00BB41B4">
        <w:rPr>
          <w:spacing w:val="21"/>
        </w:rPr>
        <w:t xml:space="preserve"> </w:t>
      </w:r>
      <w:r w:rsidR="00BB41B4">
        <w:t>state</w:t>
      </w:r>
      <w:r w:rsidR="00BB41B4">
        <w:rPr>
          <w:spacing w:val="21"/>
        </w:rPr>
        <w:t xml:space="preserve"> </w:t>
      </w:r>
      <w:r w:rsidR="00BB41B4">
        <w:t>certified</w:t>
      </w:r>
      <w:r w:rsidR="00BB41B4">
        <w:rPr>
          <w:spacing w:val="18"/>
        </w:rPr>
        <w:t xml:space="preserve"> </w:t>
      </w:r>
      <w:r w:rsidR="00BB41B4">
        <w:t>residential</w:t>
      </w:r>
      <w:r w:rsidR="00BB41B4">
        <w:rPr>
          <w:spacing w:val="20"/>
        </w:rPr>
        <w:t xml:space="preserve"> </w:t>
      </w:r>
      <w:r w:rsidR="00BB41B4">
        <w:t>real</w:t>
      </w:r>
      <w:r w:rsidR="00BB41B4">
        <w:rPr>
          <w:spacing w:val="21"/>
        </w:rPr>
        <w:t xml:space="preserve"> </w:t>
      </w:r>
      <w:r w:rsidR="00BB41B4">
        <w:t>estate</w:t>
      </w:r>
      <w:r w:rsidR="00BB41B4">
        <w:rPr>
          <w:spacing w:val="21"/>
        </w:rPr>
        <w:t xml:space="preserve"> </w:t>
      </w:r>
      <w:r w:rsidR="00BB41B4">
        <w:t>appraiser</w:t>
      </w:r>
      <w:r w:rsidR="00BB41B4">
        <w:rPr>
          <w:spacing w:val="21"/>
        </w:rPr>
        <w:t xml:space="preserve"> </w:t>
      </w:r>
      <w:r w:rsidR="00BB41B4">
        <w:t>or</w:t>
      </w:r>
      <w:r w:rsidR="00BB41B4">
        <w:rPr>
          <w:spacing w:val="21"/>
        </w:rPr>
        <w:t xml:space="preserve"> </w:t>
      </w:r>
      <w:r w:rsidR="00BB41B4">
        <w:t>a</w:t>
      </w:r>
      <w:r w:rsidR="00BB41B4">
        <w:rPr>
          <w:spacing w:val="21"/>
        </w:rPr>
        <w:t xml:space="preserve"> </w:t>
      </w:r>
      <w:r w:rsidR="00BB41B4">
        <w:t>certification</w:t>
      </w:r>
      <w:r w:rsidR="00BB41B4">
        <w:rPr>
          <w:spacing w:val="20"/>
        </w:rPr>
        <w:t xml:space="preserve"> </w:t>
      </w:r>
      <w:r w:rsidR="00BB41B4">
        <w:t>as</w:t>
      </w:r>
      <w:r w:rsidR="00BB41B4">
        <w:rPr>
          <w:spacing w:val="18"/>
        </w:rPr>
        <w:t xml:space="preserve"> </w:t>
      </w:r>
      <w:r w:rsidR="00BB41B4">
        <w:t>a</w:t>
      </w:r>
      <w:r w:rsidR="00301C52">
        <w:t xml:space="preserve"> </w:t>
      </w:r>
      <w:r w:rsidR="00BB41B4">
        <w:t>state certified general real estate appraiser issued under the provisions of the W. Va. Code §30-38-1 et seq., or an apprentice permit issued under the provisions of the board’s rule, “Requirements for Licensure and Certification”, 190CSR2, subdivision 11.</w:t>
      </w:r>
    </w:p>
    <w:p w14:paraId="5C13102B" w14:textId="62601AB6" w:rsidR="00071B87" w:rsidRDefault="00071B87" w:rsidP="00071B87">
      <w:pPr>
        <w:pStyle w:val="BodyText"/>
        <w:tabs>
          <w:tab w:val="left" w:pos="360"/>
        </w:tabs>
      </w:pPr>
    </w:p>
    <w:p w14:paraId="260C9DDE" w14:textId="734543D5" w:rsidR="000A57AC" w:rsidRDefault="00071B87" w:rsidP="00071B87">
      <w:pPr>
        <w:pStyle w:val="BodyText"/>
        <w:tabs>
          <w:tab w:val="left" w:pos="360"/>
        </w:tabs>
      </w:pPr>
      <w:r>
        <w:tab/>
        <w:t xml:space="preserve">2.8. </w:t>
      </w:r>
      <w:r w:rsidR="00BB41B4">
        <w:t xml:space="preserve">“Local, state or federal government agency, board or commission” means an entity established by any local, </w:t>
      </w:r>
      <w:proofErr w:type="gramStart"/>
      <w:r w:rsidR="00BB41B4">
        <w:t>federal</w:t>
      </w:r>
      <w:proofErr w:type="gramEnd"/>
      <w:r w:rsidR="00BB41B4">
        <w:t xml:space="preserve"> or state government to protect or promote the health, safety and welfare of its domain</w:t>
      </w:r>
    </w:p>
    <w:p w14:paraId="78087842" w14:textId="44D12B34" w:rsidR="000E4C47" w:rsidRDefault="000E4C47" w:rsidP="00071B87">
      <w:pPr>
        <w:pStyle w:val="BodyText"/>
        <w:tabs>
          <w:tab w:val="left" w:pos="360"/>
        </w:tabs>
      </w:pPr>
    </w:p>
    <w:p w14:paraId="5D613A91" w14:textId="3A7F946B" w:rsidR="000E4C47" w:rsidRDefault="000A57AC" w:rsidP="00071B87">
      <w:pPr>
        <w:pStyle w:val="BodyText"/>
        <w:tabs>
          <w:tab w:val="left" w:pos="360"/>
        </w:tabs>
      </w:pPr>
      <w:r>
        <w:tab/>
        <w:t>2</w:t>
      </w:r>
      <w:r w:rsidR="00301C52">
        <w:t>.</w:t>
      </w:r>
      <w:r>
        <w:t xml:space="preserve">9. </w:t>
      </w:r>
      <w:r w:rsidR="00BB41B4">
        <w:t xml:space="preserve">“Proprietary school” means a privately owned school, under the authority of a local, </w:t>
      </w:r>
      <w:proofErr w:type="gramStart"/>
      <w:r w:rsidR="00BB41B4">
        <w:t>state</w:t>
      </w:r>
      <w:proofErr w:type="gramEnd"/>
      <w:r w:rsidR="00BB41B4">
        <w:t xml:space="preserve"> or federal government agency, board or commission, offering appraisal related</w:t>
      </w:r>
      <w:r w:rsidR="00BB41B4">
        <w:rPr>
          <w:spacing w:val="-24"/>
        </w:rPr>
        <w:t xml:space="preserve"> </w:t>
      </w:r>
      <w:r w:rsidR="00BB41B4">
        <w:t>courses.</w:t>
      </w:r>
    </w:p>
    <w:p w14:paraId="4B6D9A6C" w14:textId="46C9FB00" w:rsidR="00301C52" w:rsidRDefault="00301C52" w:rsidP="00071B87">
      <w:pPr>
        <w:pStyle w:val="BodyText"/>
        <w:tabs>
          <w:tab w:val="left" w:pos="360"/>
        </w:tabs>
      </w:pPr>
    </w:p>
    <w:p w14:paraId="7843E273" w14:textId="594A5EFC" w:rsidR="000E4C47" w:rsidRDefault="00301C52" w:rsidP="00071B87">
      <w:pPr>
        <w:pStyle w:val="BodyText"/>
        <w:tabs>
          <w:tab w:val="left" w:pos="360"/>
        </w:tabs>
      </w:pPr>
      <w:r>
        <w:tab/>
        <w:t xml:space="preserve">2.10. </w:t>
      </w:r>
      <w:r w:rsidR="00BB41B4">
        <w:t xml:space="preserve">“Uniform Standards of Professional Appraisal Practice” means the Uniform Standards </w:t>
      </w:r>
      <w:r w:rsidR="00BB41B4">
        <w:rPr>
          <w:spacing w:val="-3"/>
        </w:rPr>
        <w:t xml:space="preserve">of </w:t>
      </w:r>
      <w:r w:rsidR="00BB41B4">
        <w:t>Professional Appraisal Practice (USPAP), published by The Appraisal</w:t>
      </w:r>
      <w:r w:rsidR="00BB41B4">
        <w:rPr>
          <w:spacing w:val="-20"/>
        </w:rPr>
        <w:t xml:space="preserve"> </w:t>
      </w:r>
      <w:r w:rsidR="00BB41B4">
        <w:t>Foundation.</w:t>
      </w:r>
    </w:p>
    <w:p w14:paraId="152ADC91" w14:textId="285C532F" w:rsidR="00FF555D" w:rsidRPr="00071B87" w:rsidRDefault="00FF555D" w:rsidP="00071B87">
      <w:pPr>
        <w:pStyle w:val="BodyText"/>
        <w:tabs>
          <w:tab w:val="left" w:pos="360"/>
        </w:tabs>
        <w:rPr>
          <w:b/>
          <w:bCs/>
        </w:rPr>
      </w:pPr>
    </w:p>
    <w:p w14:paraId="1955E41C" w14:textId="2B6AA8AA" w:rsidR="000E4C47" w:rsidRPr="00071B87" w:rsidRDefault="00BB41B4" w:rsidP="00071B87">
      <w:pPr>
        <w:pStyle w:val="BodyText"/>
        <w:tabs>
          <w:tab w:val="left" w:pos="360"/>
        </w:tabs>
        <w:rPr>
          <w:b/>
          <w:bCs/>
        </w:rPr>
      </w:pPr>
      <w:r w:rsidRPr="00071B87">
        <w:rPr>
          <w:b/>
          <w:bCs/>
        </w:rPr>
        <w:t>§190-3-3.  Renewal Term.</w:t>
      </w:r>
    </w:p>
    <w:p w14:paraId="7B966DF9" w14:textId="5505F413" w:rsidR="00301C52" w:rsidRDefault="00301C52" w:rsidP="00071B87">
      <w:pPr>
        <w:pStyle w:val="BodyText"/>
        <w:tabs>
          <w:tab w:val="left" w:pos="360"/>
        </w:tabs>
      </w:pPr>
    </w:p>
    <w:p w14:paraId="5BA08BC3" w14:textId="5C7E5878" w:rsidR="000E4C47" w:rsidRDefault="00301C52" w:rsidP="00071B87">
      <w:pPr>
        <w:pStyle w:val="BodyText"/>
        <w:tabs>
          <w:tab w:val="left" w:pos="360"/>
        </w:tabs>
        <w:rPr>
          <w:bCs/>
        </w:rPr>
      </w:pPr>
      <w:r>
        <w:tab/>
        <w:t>3.1</w:t>
      </w:r>
      <w:r w:rsidRPr="00301C52">
        <w:rPr>
          <w:bCs/>
        </w:rPr>
        <w:t xml:space="preserve">. </w:t>
      </w:r>
      <w:r w:rsidR="00BB41B4" w:rsidRPr="00301C52">
        <w:rPr>
          <w:bCs/>
        </w:rPr>
        <w:t>Licenses and certifications are renewed for the period from October 1 to September 30 of the following</w:t>
      </w:r>
      <w:r w:rsidR="00BB41B4" w:rsidRPr="00301C52">
        <w:rPr>
          <w:bCs/>
          <w:spacing w:val="-3"/>
        </w:rPr>
        <w:t xml:space="preserve"> </w:t>
      </w:r>
      <w:r w:rsidR="00BB41B4" w:rsidRPr="00301C52">
        <w:rPr>
          <w:bCs/>
        </w:rPr>
        <w:t>year.</w:t>
      </w:r>
    </w:p>
    <w:p w14:paraId="7614CE1B" w14:textId="1733CBD6" w:rsidR="00FF555D" w:rsidRDefault="00FF555D" w:rsidP="00071B87">
      <w:pPr>
        <w:pStyle w:val="BodyText"/>
        <w:tabs>
          <w:tab w:val="left" w:pos="360"/>
        </w:tabs>
        <w:rPr>
          <w:bCs/>
        </w:rPr>
      </w:pPr>
    </w:p>
    <w:p w14:paraId="6490F457" w14:textId="28A4785D" w:rsidR="000E4C47" w:rsidRPr="00301C52" w:rsidRDefault="00FF555D" w:rsidP="00071B87">
      <w:pPr>
        <w:pStyle w:val="BodyText"/>
        <w:tabs>
          <w:tab w:val="left" w:pos="360"/>
        </w:tabs>
        <w:rPr>
          <w:bCs/>
          <w:u w:val="single"/>
        </w:rPr>
      </w:pPr>
      <w:r>
        <w:rPr>
          <w:bCs/>
        </w:rPr>
        <w:tab/>
        <w:t xml:space="preserve">3.2. </w:t>
      </w:r>
      <w:r w:rsidR="00C82436" w:rsidRPr="00313E26">
        <w:rPr>
          <w:strike/>
        </w:rPr>
        <w:t xml:space="preserve">License renewals are due 30 days prior to September 30. Renewals received after this date </w:t>
      </w:r>
      <w:proofErr w:type="gramStart"/>
      <w:r w:rsidR="00C82436" w:rsidRPr="00313E26">
        <w:rPr>
          <w:strike/>
        </w:rPr>
        <w:t>will  be</w:t>
      </w:r>
      <w:proofErr w:type="gramEnd"/>
      <w:r w:rsidR="00C82436" w:rsidRPr="00313E26">
        <w:rPr>
          <w:strike/>
        </w:rPr>
        <w:t xml:space="preserve"> subject to a delinquent license fee pursuant to 190 CSR</w:t>
      </w:r>
      <w:r w:rsidR="00C82436" w:rsidRPr="00313E26">
        <w:rPr>
          <w:strike/>
          <w:spacing w:val="-13"/>
        </w:rPr>
        <w:t xml:space="preserve"> </w:t>
      </w:r>
      <w:r w:rsidR="00C82436" w:rsidRPr="00313E26">
        <w:rPr>
          <w:strike/>
        </w:rPr>
        <w:t>2</w:t>
      </w:r>
      <w:r w:rsidR="00C82436">
        <w:rPr>
          <w:strike/>
        </w:rPr>
        <w:t>.</w:t>
      </w:r>
      <w:r w:rsidR="00C82436">
        <w:t xml:space="preserve">  </w:t>
      </w:r>
      <w:r w:rsidR="0068159F" w:rsidRPr="00B63682">
        <w:rPr>
          <w:bCs/>
          <w:u w:val="single"/>
        </w:rPr>
        <w:t xml:space="preserve">Renewals received either by US mail or on-line submission after September 30 will be subject to a delinquent fee </w:t>
      </w:r>
      <w:r w:rsidR="00E34D38" w:rsidRPr="00B63682">
        <w:rPr>
          <w:bCs/>
          <w:u w:val="single"/>
        </w:rPr>
        <w:t>pursuant to 190 CSR 2.</w:t>
      </w:r>
    </w:p>
    <w:p w14:paraId="27FA8892" w14:textId="77777777" w:rsidR="000E4C47" w:rsidRDefault="000E4C47" w:rsidP="00071B87">
      <w:pPr>
        <w:pStyle w:val="BodyText"/>
      </w:pPr>
    </w:p>
    <w:p w14:paraId="51561025" w14:textId="77777777" w:rsidR="000E4C47" w:rsidRPr="00071B87" w:rsidRDefault="00BB41B4" w:rsidP="00071B87">
      <w:pPr>
        <w:pStyle w:val="BodyText"/>
        <w:rPr>
          <w:b/>
          <w:bCs/>
        </w:rPr>
      </w:pPr>
      <w:r w:rsidRPr="00071B87">
        <w:rPr>
          <w:b/>
          <w:bCs/>
        </w:rPr>
        <w:t>§190-3-4.  Qualifications for Renewal.</w:t>
      </w:r>
    </w:p>
    <w:p w14:paraId="6DB643BD" w14:textId="77777777" w:rsidR="000E4C47" w:rsidRPr="00071B87" w:rsidRDefault="000E4C47" w:rsidP="00071B87">
      <w:pPr>
        <w:pStyle w:val="BodyText"/>
        <w:rPr>
          <w:b/>
          <w:bCs/>
          <w:sz w:val="21"/>
        </w:rPr>
      </w:pPr>
    </w:p>
    <w:p w14:paraId="0451A3DF" w14:textId="2F8E2C23" w:rsidR="000E4C47" w:rsidRDefault="00BB41B4" w:rsidP="00071B87">
      <w:pPr>
        <w:pStyle w:val="BodyText"/>
        <w:tabs>
          <w:tab w:val="left" w:pos="360"/>
        </w:tabs>
      </w:pPr>
      <w:r>
        <w:t>Continuing education requirements:</w:t>
      </w:r>
    </w:p>
    <w:p w14:paraId="7C3FFC0D" w14:textId="3DB5678C" w:rsidR="00FF555D" w:rsidRDefault="00FF555D" w:rsidP="00071B87">
      <w:pPr>
        <w:pStyle w:val="BodyText"/>
        <w:tabs>
          <w:tab w:val="left" w:pos="360"/>
        </w:tabs>
      </w:pPr>
    </w:p>
    <w:p w14:paraId="1B3FDD03" w14:textId="3986D61C" w:rsidR="000E4C47" w:rsidRDefault="00FF555D" w:rsidP="00071B87">
      <w:pPr>
        <w:pStyle w:val="BodyText"/>
        <w:tabs>
          <w:tab w:val="left" w:pos="360"/>
        </w:tabs>
      </w:pPr>
      <w:r>
        <w:tab/>
        <w:t xml:space="preserve">4.1. </w:t>
      </w:r>
      <w:r w:rsidR="00BB41B4">
        <w:t xml:space="preserve">As a condition of renewal, all licensees shall satisfactorily complete continuing education courses offered by board approved course providers of not less than fourteen (14) classroom hours or classroom hours of distance education during each renewal term: </w:t>
      </w:r>
      <w:r w:rsidR="00BB41B4">
        <w:rPr>
          <w:i/>
        </w:rPr>
        <w:t>Provided</w:t>
      </w:r>
      <w:r w:rsidR="00BB41B4">
        <w:t xml:space="preserve">, </w:t>
      </w:r>
      <w:proofErr w:type="gramStart"/>
      <w:r w:rsidR="00BB41B4">
        <w:t>That</w:t>
      </w:r>
      <w:proofErr w:type="gramEnd"/>
      <w:r w:rsidR="00BB41B4">
        <w:t xml:space="preserve"> with the exception of the 7- hour USPAP course, a licensee must wait a period of three (3) years before receiving credit for completion of a continuing education course offering on the same</w:t>
      </w:r>
      <w:r w:rsidR="00BB41B4">
        <w:rPr>
          <w:spacing w:val="-16"/>
        </w:rPr>
        <w:t xml:space="preserve"> </w:t>
      </w:r>
      <w:r w:rsidR="00BB41B4">
        <w:t>topic.</w:t>
      </w:r>
    </w:p>
    <w:p w14:paraId="04D0C90A" w14:textId="58BD4871" w:rsidR="00071B87" w:rsidRDefault="00071B87" w:rsidP="00071B87">
      <w:pPr>
        <w:pStyle w:val="BodyText"/>
        <w:tabs>
          <w:tab w:val="left" w:pos="360"/>
        </w:tabs>
      </w:pPr>
    </w:p>
    <w:p w14:paraId="4CBD0C94" w14:textId="2FDAB04C" w:rsidR="00C82436" w:rsidRPr="00D92C8F" w:rsidRDefault="00071B87" w:rsidP="00C82436">
      <w:pPr>
        <w:pStyle w:val="ListParagraph"/>
        <w:numPr>
          <w:ilvl w:val="2"/>
          <w:numId w:val="5"/>
        </w:numPr>
        <w:tabs>
          <w:tab w:val="left" w:pos="1435"/>
        </w:tabs>
        <w:ind w:right="116" w:firstLine="720"/>
      </w:pPr>
      <w:r>
        <w:tab/>
      </w:r>
      <w:r>
        <w:tab/>
      </w:r>
      <w:r w:rsidR="00FF555D">
        <w:t xml:space="preserve">4.1.a. </w:t>
      </w:r>
      <w:r w:rsidR="00BB41B4">
        <w:t xml:space="preserve">As a condition of renewal, a licensee shall complete </w:t>
      </w:r>
      <w:r w:rsidR="00631B18" w:rsidRPr="00C707CD">
        <w:rPr>
          <w:u w:val="single"/>
        </w:rPr>
        <w:t>the</w:t>
      </w:r>
      <w:r w:rsidR="00631B18">
        <w:t xml:space="preserve"> </w:t>
      </w:r>
      <w:r w:rsidR="00BB41B4" w:rsidRPr="00631B18">
        <w:t xml:space="preserve">seven (7) hour Uniform Standards of Professional Appraisal Practice (USPAP) update course </w:t>
      </w:r>
      <w:r w:rsidR="00C707CD" w:rsidRPr="00C707CD">
        <w:rPr>
          <w:u w:val="single"/>
        </w:rPr>
        <w:t xml:space="preserve">taken </w:t>
      </w:r>
      <w:r w:rsidR="00631B18" w:rsidRPr="00C707CD">
        <w:rPr>
          <w:u w:val="single"/>
        </w:rPr>
        <w:t>within eight (8</w:t>
      </w:r>
      <w:r w:rsidR="0096581D" w:rsidRPr="00C707CD">
        <w:rPr>
          <w:u w:val="single"/>
        </w:rPr>
        <w:t>)</w:t>
      </w:r>
      <w:r w:rsidR="00631B18" w:rsidRPr="00C707CD">
        <w:rPr>
          <w:u w:val="single"/>
        </w:rPr>
        <w:t xml:space="preserve"> months of a newly effective cycle</w:t>
      </w:r>
      <w:r w:rsidR="00A22A65">
        <w:rPr>
          <w:u w:val="single"/>
        </w:rPr>
        <w:t>.</w:t>
      </w:r>
      <w:r w:rsidR="00C82436" w:rsidRPr="00C707CD">
        <w:rPr>
          <w:u w:val="single"/>
        </w:rPr>
        <w:t xml:space="preserve"> </w:t>
      </w:r>
      <w:r w:rsidR="00C82436" w:rsidRPr="00D92C8F">
        <w:rPr>
          <w:strike/>
        </w:rPr>
        <w:t>every two (2)</w:t>
      </w:r>
      <w:r w:rsidR="00C82436" w:rsidRPr="00D92C8F">
        <w:rPr>
          <w:strike/>
          <w:spacing w:val="-20"/>
        </w:rPr>
        <w:t xml:space="preserve"> </w:t>
      </w:r>
      <w:r w:rsidR="00C82436" w:rsidRPr="00D92C8F">
        <w:rPr>
          <w:strike/>
        </w:rPr>
        <w:t>years</w:t>
      </w:r>
      <w:r w:rsidR="00C82436" w:rsidRPr="00D92C8F">
        <w:t>.</w:t>
      </w:r>
    </w:p>
    <w:p w14:paraId="0B98651B" w14:textId="77777777" w:rsidR="00C82436" w:rsidRDefault="00C82436" w:rsidP="00C82436">
      <w:pPr>
        <w:pStyle w:val="BodyText"/>
      </w:pPr>
    </w:p>
    <w:p w14:paraId="1F8B6561" w14:textId="47684370" w:rsidR="000E4C47" w:rsidRDefault="00FF555D" w:rsidP="00071B87">
      <w:pPr>
        <w:pStyle w:val="BodyText"/>
        <w:tabs>
          <w:tab w:val="left" w:pos="360"/>
        </w:tabs>
      </w:pPr>
      <w:r>
        <w:tab/>
      </w:r>
      <w:r>
        <w:tab/>
        <w:t xml:space="preserve">4.1.b. </w:t>
      </w:r>
      <w:r w:rsidR="00BB41B4">
        <w:t>The board shall award credit for various continuing education courses relating to real estate appraising, including but not limited to, the following</w:t>
      </w:r>
      <w:r w:rsidR="00BB41B4">
        <w:rPr>
          <w:spacing w:val="-14"/>
        </w:rPr>
        <w:t xml:space="preserve"> </w:t>
      </w:r>
      <w:r w:rsidR="00BB41B4">
        <w:t>topics:</w:t>
      </w:r>
    </w:p>
    <w:p w14:paraId="05F00418" w14:textId="63D9CF7A" w:rsidR="00FF555D" w:rsidRDefault="00FF555D" w:rsidP="00071B87">
      <w:pPr>
        <w:pStyle w:val="BodyText"/>
        <w:tabs>
          <w:tab w:val="left" w:pos="360"/>
        </w:tabs>
      </w:pPr>
    </w:p>
    <w:p w14:paraId="0B95ED83" w14:textId="4B527C4A" w:rsidR="000E4C47" w:rsidRDefault="00FF555D" w:rsidP="00071B87">
      <w:pPr>
        <w:pStyle w:val="BodyText"/>
        <w:tabs>
          <w:tab w:val="left" w:pos="360"/>
          <w:tab w:val="left" w:pos="720"/>
        </w:tabs>
      </w:pPr>
      <w:r>
        <w:tab/>
      </w:r>
      <w:r>
        <w:tab/>
      </w:r>
      <w:r>
        <w:tab/>
        <w:t>4.1.</w:t>
      </w:r>
      <w:r w:rsidR="00DE3B8C">
        <w:t>b</w:t>
      </w:r>
      <w:r>
        <w:t xml:space="preserve">.1. </w:t>
      </w:r>
      <w:r w:rsidR="00BB41B4">
        <w:t>Ad valorem</w:t>
      </w:r>
      <w:r w:rsidR="00BB41B4">
        <w:rPr>
          <w:spacing w:val="-6"/>
        </w:rPr>
        <w:t xml:space="preserve"> </w:t>
      </w:r>
      <w:proofErr w:type="gramStart"/>
      <w:r w:rsidR="00BB41B4">
        <w:t>taxation;</w:t>
      </w:r>
      <w:proofErr w:type="gramEnd"/>
    </w:p>
    <w:p w14:paraId="7E300D2F" w14:textId="1476C8B3" w:rsidR="00FF555D" w:rsidRDefault="00FF555D" w:rsidP="00071B87">
      <w:pPr>
        <w:pStyle w:val="BodyText"/>
        <w:tabs>
          <w:tab w:val="left" w:pos="360"/>
        </w:tabs>
      </w:pPr>
    </w:p>
    <w:p w14:paraId="6066B977" w14:textId="0EEC69D2" w:rsidR="000E4C47" w:rsidRDefault="00FF555D" w:rsidP="00071B87">
      <w:pPr>
        <w:pStyle w:val="BodyText"/>
        <w:tabs>
          <w:tab w:val="left" w:pos="360"/>
        </w:tabs>
      </w:pPr>
      <w:r>
        <w:tab/>
      </w:r>
      <w:r>
        <w:tab/>
      </w:r>
      <w:r>
        <w:tab/>
        <w:t>4.1.</w:t>
      </w:r>
      <w:r w:rsidR="00DE3B8C">
        <w:t>b</w:t>
      </w:r>
      <w:r>
        <w:t xml:space="preserve">.2. </w:t>
      </w:r>
      <w:r w:rsidR="00BB41B4">
        <w:t>Arbitration, dispute</w:t>
      </w:r>
      <w:r w:rsidR="00BB41B4">
        <w:rPr>
          <w:spacing w:val="-10"/>
        </w:rPr>
        <w:t xml:space="preserve"> </w:t>
      </w:r>
      <w:proofErr w:type="gramStart"/>
      <w:r w:rsidR="00BB41B4">
        <w:t>resolution;</w:t>
      </w:r>
      <w:proofErr w:type="gramEnd"/>
    </w:p>
    <w:p w14:paraId="696F8D29" w14:textId="77875ED8" w:rsidR="00FF555D" w:rsidRDefault="00FF555D" w:rsidP="00071B87">
      <w:pPr>
        <w:pStyle w:val="BodyText"/>
        <w:tabs>
          <w:tab w:val="left" w:pos="360"/>
        </w:tabs>
      </w:pPr>
    </w:p>
    <w:p w14:paraId="11D8934D" w14:textId="218757B2" w:rsidR="000E4C47" w:rsidRDefault="00FF555D" w:rsidP="00071B87">
      <w:pPr>
        <w:pStyle w:val="BodyText"/>
        <w:tabs>
          <w:tab w:val="left" w:pos="360"/>
        </w:tabs>
      </w:pPr>
      <w:r>
        <w:tab/>
      </w:r>
      <w:r>
        <w:tab/>
      </w:r>
      <w:r>
        <w:tab/>
        <w:t>4.1.</w:t>
      </w:r>
      <w:r w:rsidR="00DE3B8C">
        <w:t>b</w:t>
      </w:r>
      <w:r>
        <w:t xml:space="preserve">.3. </w:t>
      </w:r>
      <w:r w:rsidR="00BB41B4">
        <w:t>Business courses related to the practice of real estate appraisal or</w:t>
      </w:r>
      <w:r w:rsidR="00BB41B4">
        <w:rPr>
          <w:spacing w:val="-26"/>
        </w:rPr>
        <w:t xml:space="preserve"> </w:t>
      </w:r>
      <w:proofErr w:type="gramStart"/>
      <w:r w:rsidR="00BB41B4">
        <w:t>consulting;</w:t>
      </w:r>
      <w:proofErr w:type="gramEnd"/>
    </w:p>
    <w:p w14:paraId="0F998A0D" w14:textId="1051E13A" w:rsidR="00FF555D" w:rsidRDefault="00FF555D" w:rsidP="00071B87">
      <w:pPr>
        <w:pStyle w:val="BodyText"/>
        <w:tabs>
          <w:tab w:val="left" w:pos="360"/>
        </w:tabs>
      </w:pPr>
    </w:p>
    <w:p w14:paraId="2002A7A9" w14:textId="7A322DD2" w:rsidR="000E4C47" w:rsidRDefault="00FF555D" w:rsidP="00071B87">
      <w:pPr>
        <w:pStyle w:val="BodyText"/>
        <w:tabs>
          <w:tab w:val="left" w:pos="360"/>
        </w:tabs>
      </w:pPr>
      <w:r>
        <w:tab/>
      </w:r>
      <w:r>
        <w:tab/>
      </w:r>
      <w:r>
        <w:tab/>
        <w:t>4.1.</w:t>
      </w:r>
      <w:r w:rsidR="00DE3B8C">
        <w:t>b</w:t>
      </w:r>
      <w:r>
        <w:t xml:space="preserve">.4. </w:t>
      </w:r>
      <w:r w:rsidR="00BB41B4">
        <w:t>Development in cost</w:t>
      </w:r>
      <w:r w:rsidR="00BB41B4">
        <w:rPr>
          <w:spacing w:val="-11"/>
        </w:rPr>
        <w:t xml:space="preserve"> </w:t>
      </w:r>
      <w:proofErr w:type="gramStart"/>
      <w:r w:rsidR="00BB41B4">
        <w:t>estimating;</w:t>
      </w:r>
      <w:proofErr w:type="gramEnd"/>
    </w:p>
    <w:p w14:paraId="4A5281A4" w14:textId="5A444B17" w:rsidR="00FF555D" w:rsidRDefault="00FF555D" w:rsidP="00071B87">
      <w:pPr>
        <w:pStyle w:val="BodyText"/>
        <w:tabs>
          <w:tab w:val="left" w:pos="360"/>
        </w:tabs>
      </w:pPr>
    </w:p>
    <w:p w14:paraId="4E17401D" w14:textId="245F38F8" w:rsidR="000E4C47" w:rsidRDefault="00FF555D" w:rsidP="00071B87">
      <w:pPr>
        <w:pStyle w:val="BodyText"/>
        <w:tabs>
          <w:tab w:val="left" w:pos="360"/>
        </w:tabs>
      </w:pPr>
      <w:r>
        <w:tab/>
      </w:r>
      <w:r>
        <w:tab/>
      </w:r>
      <w:r>
        <w:tab/>
        <w:t>4.1.</w:t>
      </w:r>
      <w:r w:rsidR="00DE3B8C">
        <w:t>b</w:t>
      </w:r>
      <w:r>
        <w:t xml:space="preserve">.5. </w:t>
      </w:r>
      <w:r w:rsidR="00BB41B4">
        <w:t>Ethics and standards of professional practice,</w:t>
      </w:r>
      <w:r w:rsidR="00BB41B4">
        <w:rPr>
          <w:spacing w:val="-19"/>
        </w:rPr>
        <w:t xml:space="preserve"> </w:t>
      </w:r>
      <w:proofErr w:type="gramStart"/>
      <w:r w:rsidR="00BB41B4">
        <w:t>USPAP;</w:t>
      </w:r>
      <w:proofErr w:type="gramEnd"/>
    </w:p>
    <w:p w14:paraId="6D0373DF" w14:textId="76848708" w:rsidR="000E4C47" w:rsidRDefault="000E4C47" w:rsidP="00071B87">
      <w:pPr>
        <w:pStyle w:val="BodyText"/>
        <w:tabs>
          <w:tab w:val="left" w:pos="360"/>
        </w:tabs>
      </w:pPr>
    </w:p>
    <w:p w14:paraId="38811BF6" w14:textId="063FF2AE" w:rsidR="000E4C47" w:rsidRDefault="00FF555D" w:rsidP="00071B87">
      <w:pPr>
        <w:pStyle w:val="BodyText"/>
      </w:pPr>
      <w:r>
        <w:tab/>
      </w:r>
      <w:r>
        <w:tab/>
        <w:t>4.1.</w:t>
      </w:r>
      <w:r w:rsidR="00DE3B8C">
        <w:t>b</w:t>
      </w:r>
      <w:r>
        <w:t xml:space="preserve">.6. </w:t>
      </w:r>
      <w:r w:rsidR="00BB41B4">
        <w:t>Land use planning,</w:t>
      </w:r>
      <w:r w:rsidR="00BB41B4">
        <w:rPr>
          <w:spacing w:val="-8"/>
        </w:rPr>
        <w:t xml:space="preserve"> </w:t>
      </w:r>
      <w:proofErr w:type="gramStart"/>
      <w:r w:rsidR="00BB41B4">
        <w:t>zoning;</w:t>
      </w:r>
      <w:proofErr w:type="gramEnd"/>
    </w:p>
    <w:p w14:paraId="0C473DF8" w14:textId="2421109D" w:rsidR="00FF555D" w:rsidRDefault="00FF555D" w:rsidP="00071B87">
      <w:pPr>
        <w:pStyle w:val="BodyText"/>
      </w:pPr>
    </w:p>
    <w:p w14:paraId="6FA572DF" w14:textId="664398D0" w:rsidR="00FF555D" w:rsidRDefault="00FF555D" w:rsidP="00071B87">
      <w:pPr>
        <w:pStyle w:val="BodyText"/>
      </w:pPr>
      <w:r>
        <w:tab/>
      </w:r>
      <w:r>
        <w:tab/>
        <w:t>4.1.</w:t>
      </w:r>
      <w:r w:rsidR="00DE3B8C">
        <w:t>b</w:t>
      </w:r>
      <w:r>
        <w:t xml:space="preserve">.7. </w:t>
      </w:r>
      <w:r w:rsidR="00BB41B4">
        <w:t>Management,</w:t>
      </w:r>
      <w:r w:rsidR="00BB41B4" w:rsidRPr="00FF555D">
        <w:rPr>
          <w:spacing w:val="-9"/>
        </w:rPr>
        <w:t xml:space="preserve"> </w:t>
      </w:r>
      <w:proofErr w:type="gramStart"/>
      <w:r w:rsidR="00BB41B4">
        <w:t>leasing;</w:t>
      </w:r>
      <w:proofErr w:type="gramEnd"/>
    </w:p>
    <w:p w14:paraId="52FC72E5" w14:textId="39D0A31E" w:rsidR="00FF555D" w:rsidRDefault="00FF555D" w:rsidP="00071B87">
      <w:pPr>
        <w:pStyle w:val="BodyText"/>
      </w:pPr>
    </w:p>
    <w:p w14:paraId="1D61326B" w14:textId="21107CD4" w:rsidR="000E4C47" w:rsidRDefault="00FF555D" w:rsidP="00071B87">
      <w:pPr>
        <w:pStyle w:val="BodyText"/>
      </w:pPr>
      <w:r>
        <w:tab/>
      </w:r>
      <w:r>
        <w:tab/>
        <w:t>4.1.</w:t>
      </w:r>
      <w:r w:rsidR="00DE3B8C">
        <w:t>b</w:t>
      </w:r>
      <w:r>
        <w:t xml:space="preserve">.8. </w:t>
      </w:r>
      <w:r w:rsidR="00BB41B4">
        <w:t>Property developmental, partial</w:t>
      </w:r>
      <w:r w:rsidR="00BB41B4" w:rsidRPr="00FF555D">
        <w:rPr>
          <w:spacing w:val="-13"/>
        </w:rPr>
        <w:t xml:space="preserve"> </w:t>
      </w:r>
      <w:proofErr w:type="gramStart"/>
      <w:r w:rsidR="00BB41B4">
        <w:t>interest</w:t>
      </w:r>
      <w:r>
        <w:t>;</w:t>
      </w:r>
      <w:proofErr w:type="gramEnd"/>
    </w:p>
    <w:p w14:paraId="5FA970AB" w14:textId="02544131" w:rsidR="00FF555D" w:rsidRDefault="00FF555D" w:rsidP="00071B87">
      <w:pPr>
        <w:pStyle w:val="BodyText"/>
      </w:pPr>
    </w:p>
    <w:p w14:paraId="598A378E" w14:textId="3BD38D95" w:rsidR="000E4C47" w:rsidRDefault="00FF555D" w:rsidP="00071B87">
      <w:pPr>
        <w:pStyle w:val="BodyText"/>
      </w:pPr>
      <w:r>
        <w:tab/>
      </w:r>
      <w:r>
        <w:tab/>
        <w:t>4.1.</w:t>
      </w:r>
      <w:r w:rsidR="00DE3B8C">
        <w:t>b</w:t>
      </w:r>
      <w:r>
        <w:t xml:space="preserve">.9. </w:t>
      </w:r>
      <w:r w:rsidR="00BB41B4">
        <w:t>Real estate law, easements, and legal</w:t>
      </w:r>
      <w:r w:rsidR="00BB41B4">
        <w:rPr>
          <w:spacing w:val="-18"/>
        </w:rPr>
        <w:t xml:space="preserve"> </w:t>
      </w:r>
      <w:proofErr w:type="gramStart"/>
      <w:r w:rsidR="00BB41B4">
        <w:t>interests;</w:t>
      </w:r>
      <w:proofErr w:type="gramEnd"/>
    </w:p>
    <w:p w14:paraId="285CFD5C" w14:textId="1270842C" w:rsidR="00FF555D" w:rsidRDefault="00FF555D" w:rsidP="00071B87">
      <w:pPr>
        <w:pStyle w:val="BodyText"/>
      </w:pPr>
    </w:p>
    <w:p w14:paraId="6A2180E7" w14:textId="07FFEA9E" w:rsidR="000E4C47" w:rsidRDefault="00FF555D" w:rsidP="00071B87">
      <w:pPr>
        <w:pStyle w:val="BodyText"/>
      </w:pPr>
      <w:r>
        <w:tab/>
      </w:r>
      <w:r>
        <w:tab/>
        <w:t>4.1.</w:t>
      </w:r>
      <w:r w:rsidR="00DE3B8C">
        <w:t>b</w:t>
      </w:r>
      <w:r>
        <w:t xml:space="preserve">.10. </w:t>
      </w:r>
      <w:r w:rsidR="00BB41B4">
        <w:t>Real estate law and Fair</w:t>
      </w:r>
      <w:r w:rsidR="00BB41B4">
        <w:rPr>
          <w:spacing w:val="-11"/>
        </w:rPr>
        <w:t xml:space="preserve"> </w:t>
      </w:r>
      <w:proofErr w:type="gramStart"/>
      <w:r w:rsidR="00BB41B4">
        <w:t>Housing;</w:t>
      </w:r>
      <w:proofErr w:type="gramEnd"/>
    </w:p>
    <w:p w14:paraId="225B13EF" w14:textId="2F5DF611" w:rsidR="000E4C47" w:rsidRDefault="000E4C47" w:rsidP="00071B87">
      <w:pPr>
        <w:pStyle w:val="BodyText"/>
      </w:pPr>
    </w:p>
    <w:p w14:paraId="1B186E86" w14:textId="2CE86AF1" w:rsidR="000E4C47" w:rsidRDefault="00FF555D" w:rsidP="00071B87">
      <w:pPr>
        <w:pStyle w:val="BodyText"/>
      </w:pPr>
      <w:r>
        <w:tab/>
      </w:r>
      <w:r>
        <w:tab/>
        <w:t>4.1.</w:t>
      </w:r>
      <w:r w:rsidR="00DE3B8C">
        <w:t>b</w:t>
      </w:r>
      <w:r>
        <w:t xml:space="preserve">.11. </w:t>
      </w:r>
      <w:r w:rsidR="00BB41B4">
        <w:t>Real estate litigation, damages,</w:t>
      </w:r>
      <w:r w:rsidR="00BB41B4">
        <w:rPr>
          <w:spacing w:val="-15"/>
        </w:rPr>
        <w:t xml:space="preserve"> </w:t>
      </w:r>
      <w:proofErr w:type="gramStart"/>
      <w:r w:rsidR="00BB41B4">
        <w:t>condemnation;</w:t>
      </w:r>
      <w:proofErr w:type="gramEnd"/>
    </w:p>
    <w:p w14:paraId="0D5D53F5" w14:textId="506A8604" w:rsidR="00FF555D" w:rsidRDefault="00FF555D" w:rsidP="00071B87">
      <w:pPr>
        <w:pStyle w:val="BodyText"/>
      </w:pPr>
    </w:p>
    <w:p w14:paraId="387F6EA1" w14:textId="2F07C61B" w:rsidR="000E4C47" w:rsidRDefault="00FF555D" w:rsidP="00071B87">
      <w:pPr>
        <w:pStyle w:val="BodyText"/>
      </w:pPr>
      <w:r>
        <w:tab/>
      </w:r>
      <w:r>
        <w:tab/>
        <w:t>4.1.</w:t>
      </w:r>
      <w:r w:rsidR="00DE3B8C">
        <w:t>b</w:t>
      </w:r>
      <w:r>
        <w:t xml:space="preserve">.12. </w:t>
      </w:r>
      <w:r w:rsidR="00BB41B4">
        <w:t>Real estate financing and</w:t>
      </w:r>
      <w:r w:rsidR="00BB41B4">
        <w:rPr>
          <w:spacing w:val="-11"/>
        </w:rPr>
        <w:t xml:space="preserve"> </w:t>
      </w:r>
      <w:proofErr w:type="gramStart"/>
      <w:r w:rsidR="00BB41B4">
        <w:t>investment;</w:t>
      </w:r>
      <w:proofErr w:type="gramEnd"/>
    </w:p>
    <w:p w14:paraId="0003456B" w14:textId="188ADA03" w:rsidR="00FF555D" w:rsidRDefault="00FF555D" w:rsidP="00071B87">
      <w:pPr>
        <w:pStyle w:val="BodyText"/>
      </w:pPr>
    </w:p>
    <w:p w14:paraId="7794106D" w14:textId="5416F56D" w:rsidR="000E4C47" w:rsidRDefault="00FF555D" w:rsidP="00071B87">
      <w:pPr>
        <w:pStyle w:val="BodyText"/>
      </w:pPr>
      <w:r>
        <w:tab/>
      </w:r>
      <w:r>
        <w:tab/>
        <w:t>4.1.</w:t>
      </w:r>
      <w:r w:rsidR="00DE3B8C">
        <w:t>b</w:t>
      </w:r>
      <w:r>
        <w:t xml:space="preserve">.13. </w:t>
      </w:r>
      <w:r w:rsidR="00BB41B4">
        <w:t>Real estate appraisal related computer</w:t>
      </w:r>
      <w:r w:rsidR="00BB41B4">
        <w:rPr>
          <w:spacing w:val="-18"/>
        </w:rPr>
        <w:t xml:space="preserve"> </w:t>
      </w:r>
      <w:proofErr w:type="gramStart"/>
      <w:r w:rsidR="00BB41B4">
        <w:t>applications;</w:t>
      </w:r>
      <w:proofErr w:type="gramEnd"/>
    </w:p>
    <w:p w14:paraId="7AA814B7" w14:textId="1D2FAA8B" w:rsidR="00FF555D" w:rsidRDefault="00FF555D" w:rsidP="00071B87">
      <w:pPr>
        <w:pStyle w:val="BodyText"/>
      </w:pPr>
    </w:p>
    <w:p w14:paraId="6FE1597B" w14:textId="112B213D" w:rsidR="000E4C47" w:rsidRDefault="00FF555D" w:rsidP="00071B87">
      <w:pPr>
        <w:pStyle w:val="BodyText"/>
      </w:pPr>
      <w:r>
        <w:tab/>
      </w:r>
      <w:r>
        <w:tab/>
        <w:t>4.1.</w:t>
      </w:r>
      <w:r w:rsidR="00DE3B8C">
        <w:t>b</w:t>
      </w:r>
      <w:r>
        <w:t xml:space="preserve">.14. </w:t>
      </w:r>
      <w:r w:rsidR="00BB41B4">
        <w:t>Real estate securities and</w:t>
      </w:r>
      <w:r w:rsidR="00BB41B4">
        <w:rPr>
          <w:spacing w:val="-11"/>
        </w:rPr>
        <w:t xml:space="preserve"> </w:t>
      </w:r>
      <w:proofErr w:type="gramStart"/>
      <w:r w:rsidR="00BB41B4">
        <w:t>syndication;</w:t>
      </w:r>
      <w:proofErr w:type="gramEnd"/>
    </w:p>
    <w:p w14:paraId="2B75AC23" w14:textId="5C598AF6" w:rsidR="00FF555D" w:rsidRDefault="00FF555D" w:rsidP="00071B87">
      <w:pPr>
        <w:pStyle w:val="BodyText"/>
      </w:pPr>
    </w:p>
    <w:p w14:paraId="39953B0C" w14:textId="203B4E45" w:rsidR="000E4C47" w:rsidRDefault="00FF555D" w:rsidP="00071B87">
      <w:pPr>
        <w:pStyle w:val="BodyText"/>
      </w:pPr>
      <w:r>
        <w:tab/>
      </w:r>
      <w:r>
        <w:tab/>
        <w:t>4.1.</w:t>
      </w:r>
      <w:r w:rsidR="00DE3B8C">
        <w:t>b</w:t>
      </w:r>
      <w:r>
        <w:t xml:space="preserve">.15. </w:t>
      </w:r>
      <w:r w:rsidR="00BB41B4">
        <w:t>Developing opinions of real property value in appraisals that also include personal property and/or business</w:t>
      </w:r>
      <w:r w:rsidR="00BB41B4">
        <w:rPr>
          <w:spacing w:val="-6"/>
        </w:rPr>
        <w:t xml:space="preserve"> </w:t>
      </w:r>
      <w:proofErr w:type="gramStart"/>
      <w:r w:rsidR="00BB41B4">
        <w:t>value;</w:t>
      </w:r>
      <w:proofErr w:type="gramEnd"/>
    </w:p>
    <w:p w14:paraId="699D1EBA" w14:textId="4BB0A866" w:rsidR="00FF555D" w:rsidRDefault="00FF555D" w:rsidP="00071B87">
      <w:pPr>
        <w:pStyle w:val="BodyText"/>
      </w:pPr>
    </w:p>
    <w:p w14:paraId="047A2F0E" w14:textId="29AC28F1" w:rsidR="000E4C47" w:rsidRDefault="00FF555D" w:rsidP="00071B87">
      <w:pPr>
        <w:pStyle w:val="BodyText"/>
      </w:pPr>
      <w:r>
        <w:tab/>
      </w:r>
      <w:r>
        <w:tab/>
        <w:t>4.1.</w:t>
      </w:r>
      <w:r w:rsidR="00DE3B8C">
        <w:t>b</w:t>
      </w:r>
      <w:r>
        <w:t xml:space="preserve">.16. </w:t>
      </w:r>
      <w:r w:rsidR="00BB41B4">
        <w:t>Seller concessions and impact on value;</w:t>
      </w:r>
      <w:r w:rsidR="00BB41B4">
        <w:rPr>
          <w:spacing w:val="-14"/>
        </w:rPr>
        <w:t xml:space="preserve"> </w:t>
      </w:r>
      <w:r w:rsidR="00BB41B4">
        <w:t>and/or</w:t>
      </w:r>
    </w:p>
    <w:p w14:paraId="70CDF379" w14:textId="28025E39" w:rsidR="00FF555D" w:rsidRDefault="00FF555D" w:rsidP="00071B87">
      <w:pPr>
        <w:pStyle w:val="BodyText"/>
      </w:pPr>
    </w:p>
    <w:p w14:paraId="6CB13A5E" w14:textId="68998423" w:rsidR="000E4C47" w:rsidRDefault="00FF555D" w:rsidP="00071B87">
      <w:pPr>
        <w:pStyle w:val="BodyText"/>
      </w:pPr>
      <w:r>
        <w:tab/>
      </w:r>
      <w:r>
        <w:tab/>
        <w:t>4.1.</w:t>
      </w:r>
      <w:r w:rsidR="00DE3B8C">
        <w:t>b</w:t>
      </w:r>
      <w:r>
        <w:t xml:space="preserve">.17. </w:t>
      </w:r>
      <w:r w:rsidR="00BB41B4">
        <w:t>Energy efficient items and “green building”</w:t>
      </w:r>
      <w:r w:rsidR="00BB41B4">
        <w:rPr>
          <w:spacing w:val="-21"/>
        </w:rPr>
        <w:t xml:space="preserve"> </w:t>
      </w:r>
      <w:r w:rsidR="00BB41B4">
        <w:t>appraisals.</w:t>
      </w:r>
    </w:p>
    <w:p w14:paraId="5E8BF508" w14:textId="77777777" w:rsidR="00FF555D" w:rsidRDefault="00FF555D" w:rsidP="00071B87">
      <w:pPr>
        <w:pStyle w:val="BodyText"/>
      </w:pPr>
    </w:p>
    <w:p w14:paraId="6D508079" w14:textId="185A7A8C" w:rsidR="000E4C47" w:rsidRDefault="00FF555D" w:rsidP="00071B87">
      <w:pPr>
        <w:pStyle w:val="BodyText"/>
        <w:tabs>
          <w:tab w:val="left" w:pos="360"/>
        </w:tabs>
      </w:pPr>
      <w:r>
        <w:tab/>
      </w:r>
      <w:r>
        <w:tab/>
        <w:t>4.1.</w:t>
      </w:r>
      <w:r w:rsidR="00DE3B8C">
        <w:t>c</w:t>
      </w:r>
      <w:r>
        <w:t xml:space="preserve">. </w:t>
      </w:r>
      <w:r w:rsidR="00BB41B4">
        <w:t>A licensee is not required to complete the required amount of classroom hours of continuing education as a condition for initial license or certification renewal if the time between the effective date on the initial license or certification as a licensee and the beginning of the first renewal term is less than one hundred and eighty (180)</w:t>
      </w:r>
      <w:r w:rsidR="00BB41B4">
        <w:rPr>
          <w:spacing w:val="-11"/>
        </w:rPr>
        <w:t xml:space="preserve"> </w:t>
      </w:r>
      <w:r w:rsidR="00BB41B4">
        <w:t>days.</w:t>
      </w:r>
    </w:p>
    <w:p w14:paraId="1A483A26" w14:textId="5FEB7196" w:rsidR="00071B87" w:rsidRDefault="00071B87" w:rsidP="00071B87">
      <w:pPr>
        <w:pStyle w:val="BodyText"/>
        <w:tabs>
          <w:tab w:val="left" w:pos="360"/>
        </w:tabs>
      </w:pPr>
    </w:p>
    <w:p w14:paraId="54F809AD" w14:textId="6887A66D" w:rsidR="000E4C47" w:rsidRDefault="00071B87" w:rsidP="00071B87">
      <w:pPr>
        <w:pStyle w:val="BodyText"/>
        <w:tabs>
          <w:tab w:val="left" w:pos="360"/>
        </w:tabs>
      </w:pPr>
      <w:r>
        <w:tab/>
        <w:t>4.</w:t>
      </w:r>
      <w:r w:rsidR="00DE3B8C">
        <w:t>2</w:t>
      </w:r>
      <w:r>
        <w:t xml:space="preserve">. </w:t>
      </w:r>
      <w:r w:rsidR="00BB41B4">
        <w:t>Effective January 1, 2015, licensees applying for renewal shall successfully complete a 3-hour West Virginia law course, with exam, every four (4) years. The passing score shall be determined by the board.  This shall be in addition to the required 14 hours of continuing education for the renewal</w:t>
      </w:r>
      <w:r w:rsidR="00BB41B4">
        <w:rPr>
          <w:spacing w:val="-18"/>
        </w:rPr>
        <w:t xml:space="preserve"> </w:t>
      </w:r>
      <w:r w:rsidR="00BB41B4">
        <w:t>cycle.</w:t>
      </w:r>
    </w:p>
    <w:p w14:paraId="4A980EE9" w14:textId="52765126" w:rsidR="000E4C47" w:rsidRDefault="000E4C47" w:rsidP="00071B87">
      <w:pPr>
        <w:pStyle w:val="BodyText"/>
        <w:tabs>
          <w:tab w:val="left" w:pos="360"/>
        </w:tabs>
      </w:pPr>
    </w:p>
    <w:p w14:paraId="4680CB0C" w14:textId="6C84BC3C" w:rsidR="000E4C47" w:rsidRPr="00B84877" w:rsidRDefault="00071B87" w:rsidP="00071B87">
      <w:pPr>
        <w:pStyle w:val="BodyText"/>
        <w:tabs>
          <w:tab w:val="left" w:pos="360"/>
        </w:tabs>
        <w:rPr>
          <w:u w:val="single"/>
        </w:rPr>
      </w:pPr>
      <w:r>
        <w:tab/>
        <w:t>4.</w:t>
      </w:r>
      <w:r w:rsidR="00DE3B8C">
        <w:t>3</w:t>
      </w:r>
      <w:r>
        <w:t xml:space="preserve">. </w:t>
      </w:r>
      <w:r w:rsidR="00BB41B4">
        <w:t>A course provider shall issue notice of satisfactory course completion to any licensee who attended a minimum of 90% of the classroom hours of approved course instruction. The licensee for renewal is responsible for</w:t>
      </w:r>
      <w:r w:rsidR="00FF555D">
        <w:t xml:space="preserve"> </w:t>
      </w:r>
      <w:r w:rsidR="00FF555D" w:rsidRPr="00B84877">
        <w:rPr>
          <w:u w:val="single"/>
        </w:rPr>
        <w:t>documenting all required education</w:t>
      </w:r>
      <w:r w:rsidR="00FF555D">
        <w:t xml:space="preserve"> </w:t>
      </w:r>
      <w:r w:rsidR="00C82436" w:rsidRPr="00E80BB5">
        <w:rPr>
          <w:strike/>
        </w:rPr>
        <w:t>submitting a certificate</w:t>
      </w:r>
      <w:r w:rsidR="00C82436">
        <w:t xml:space="preserve"> </w:t>
      </w:r>
      <w:r w:rsidR="00C82436" w:rsidRPr="00E80BB5">
        <w:rPr>
          <w:strike/>
        </w:rPr>
        <w:t>stating that he or she has satisfactorily completed the course</w:t>
      </w:r>
      <w:r w:rsidR="00C82436">
        <w:t xml:space="preserve"> </w:t>
      </w:r>
      <w:r w:rsidR="00BB41B4">
        <w:t>with his or her application for</w:t>
      </w:r>
      <w:r w:rsidR="00BB41B4">
        <w:rPr>
          <w:spacing w:val="-12"/>
        </w:rPr>
        <w:t xml:space="preserve"> </w:t>
      </w:r>
      <w:r w:rsidR="00BB41B4">
        <w:t>renewal.</w:t>
      </w:r>
      <w:r w:rsidR="00E80BB5">
        <w:t xml:space="preserve">  </w:t>
      </w:r>
      <w:r w:rsidR="00FF555D" w:rsidRPr="00B84877">
        <w:rPr>
          <w:u w:val="single"/>
        </w:rPr>
        <w:t xml:space="preserve">All renewals are subject to random audit by the board. </w:t>
      </w:r>
      <w:r w:rsidR="00E80BB5" w:rsidRPr="00B84877">
        <w:rPr>
          <w:u w:val="single"/>
        </w:rPr>
        <w:t xml:space="preserve"> </w:t>
      </w:r>
    </w:p>
    <w:p w14:paraId="55FA735C" w14:textId="194D62DE" w:rsidR="000E4C47" w:rsidRDefault="000E4C47" w:rsidP="00071B87">
      <w:pPr>
        <w:pStyle w:val="BodyText"/>
        <w:tabs>
          <w:tab w:val="left" w:pos="360"/>
        </w:tabs>
      </w:pPr>
    </w:p>
    <w:p w14:paraId="04286EC3" w14:textId="5C8EE87B" w:rsidR="000E4C47" w:rsidRDefault="00071B87" w:rsidP="00071B87">
      <w:pPr>
        <w:pStyle w:val="BodyText"/>
        <w:tabs>
          <w:tab w:val="left" w:pos="360"/>
        </w:tabs>
      </w:pPr>
      <w:r>
        <w:tab/>
        <w:t>4.</w:t>
      </w:r>
      <w:r w:rsidR="00C754B6">
        <w:t>4</w:t>
      </w:r>
      <w:r>
        <w:t xml:space="preserve">. </w:t>
      </w:r>
      <w:r w:rsidR="00BB41B4">
        <w:t>The course provider shall fully inform each licensee of the standards and requirements at the commencement of the course. The course provider shall monitor the attendance of licensees and submit the attendance records to the board. The board shall use the attendance records to verify documentation submitted with a licensee’s application for</w:t>
      </w:r>
      <w:r w:rsidR="00BB41B4">
        <w:rPr>
          <w:spacing w:val="-9"/>
        </w:rPr>
        <w:t xml:space="preserve"> </w:t>
      </w:r>
      <w:r w:rsidR="00BB41B4">
        <w:t>renewal.</w:t>
      </w:r>
    </w:p>
    <w:p w14:paraId="24C11D4F" w14:textId="1F8E326C" w:rsidR="00071B87" w:rsidRDefault="00071B87" w:rsidP="00071B87">
      <w:pPr>
        <w:pStyle w:val="BodyText"/>
        <w:tabs>
          <w:tab w:val="left" w:pos="360"/>
        </w:tabs>
      </w:pPr>
    </w:p>
    <w:p w14:paraId="5F8143EB" w14:textId="40558494" w:rsidR="000E4C47" w:rsidRDefault="00071B87" w:rsidP="00071B87">
      <w:pPr>
        <w:pStyle w:val="BodyText"/>
        <w:tabs>
          <w:tab w:val="left" w:pos="360"/>
        </w:tabs>
      </w:pPr>
      <w:r>
        <w:tab/>
        <w:t xml:space="preserve">4.5. </w:t>
      </w:r>
      <w:r w:rsidR="00BB41B4">
        <w:t>The board may grant credit for up to seven (7) hours of a licensee’s continuing education requirement to teachers of appraisal courses which the board has approved and for which the board grants credit.</w:t>
      </w:r>
    </w:p>
    <w:p w14:paraId="7D177312" w14:textId="2BCBE98C" w:rsidR="000E4C47" w:rsidRDefault="000E4C47" w:rsidP="00071B87">
      <w:pPr>
        <w:pStyle w:val="BodyText"/>
        <w:tabs>
          <w:tab w:val="left" w:pos="360"/>
        </w:tabs>
        <w:rPr>
          <w:sz w:val="21"/>
        </w:rPr>
      </w:pPr>
    </w:p>
    <w:p w14:paraId="07A67E8A" w14:textId="7C287549" w:rsidR="000E4C47" w:rsidRDefault="00071B87" w:rsidP="00071B87">
      <w:pPr>
        <w:pStyle w:val="BodyText"/>
        <w:tabs>
          <w:tab w:val="left" w:pos="360"/>
        </w:tabs>
      </w:pPr>
      <w:r>
        <w:rPr>
          <w:sz w:val="21"/>
        </w:rPr>
        <w:tab/>
        <w:t xml:space="preserve">4.6. </w:t>
      </w:r>
      <w:r w:rsidR="00BB41B4">
        <w:t>Licensees on active duty with the Armed Forces of the United States may be placed on active status with the board after returning from qualified deployment outside the State of West Virginia for a period of up to ninety (90) days pending completion of all continuing education requirements.</w:t>
      </w:r>
    </w:p>
    <w:p w14:paraId="1951377F" w14:textId="77777777" w:rsidR="000E4C47" w:rsidRDefault="000E4C47" w:rsidP="00071B87">
      <w:pPr>
        <w:pStyle w:val="BodyText"/>
        <w:tabs>
          <w:tab w:val="left" w:pos="360"/>
        </w:tabs>
      </w:pPr>
    </w:p>
    <w:p w14:paraId="5BCAC1ED" w14:textId="37286728" w:rsidR="000E4C47" w:rsidRDefault="00BB41B4" w:rsidP="00071B87">
      <w:pPr>
        <w:pStyle w:val="BodyText"/>
        <w:tabs>
          <w:tab w:val="left" w:pos="360"/>
        </w:tabs>
      </w:pPr>
      <w:r w:rsidRPr="00071B87">
        <w:rPr>
          <w:b/>
          <w:bCs/>
        </w:rPr>
        <w:t>§190-3-5.  Policies and Procedures of the Board for Approving Continuing Education Courses</w:t>
      </w:r>
      <w:r>
        <w:t>.</w:t>
      </w:r>
    </w:p>
    <w:p w14:paraId="240A4A44" w14:textId="77777777" w:rsidR="00071B87" w:rsidRDefault="00071B87" w:rsidP="00071B87">
      <w:pPr>
        <w:pStyle w:val="BodyText"/>
        <w:tabs>
          <w:tab w:val="left" w:pos="360"/>
        </w:tabs>
      </w:pPr>
    </w:p>
    <w:p w14:paraId="6C7B4CA2" w14:textId="7760DABB" w:rsidR="000E4C47" w:rsidRDefault="00071B87" w:rsidP="00071B87">
      <w:pPr>
        <w:pStyle w:val="BodyText"/>
        <w:tabs>
          <w:tab w:val="left" w:pos="360"/>
        </w:tabs>
      </w:pPr>
      <w:r>
        <w:tab/>
        <w:t xml:space="preserve">5.1. </w:t>
      </w:r>
      <w:r w:rsidR="00BB41B4">
        <w:t xml:space="preserve">The board shall evaluate and approve courses for the purpose of accepting hours for continuing education of a licensee for the renewal of a license, </w:t>
      </w:r>
      <w:proofErr w:type="gramStart"/>
      <w:r w:rsidR="00BB41B4">
        <w:t>certification</w:t>
      </w:r>
      <w:proofErr w:type="gramEnd"/>
      <w:r w:rsidR="00BB41B4">
        <w:t xml:space="preserve"> or</w:t>
      </w:r>
      <w:r w:rsidR="00BB41B4">
        <w:rPr>
          <w:spacing w:val="-18"/>
        </w:rPr>
        <w:t xml:space="preserve"> </w:t>
      </w:r>
      <w:r w:rsidR="00BB41B4">
        <w:t>permit.</w:t>
      </w:r>
    </w:p>
    <w:p w14:paraId="5137C349" w14:textId="6897ACEE" w:rsidR="000E4C47" w:rsidRDefault="000E4C47" w:rsidP="00071B87">
      <w:pPr>
        <w:pStyle w:val="BodyText"/>
        <w:tabs>
          <w:tab w:val="left" w:pos="360"/>
        </w:tabs>
      </w:pPr>
    </w:p>
    <w:p w14:paraId="634B98AA" w14:textId="65B6B480" w:rsidR="000E4C47" w:rsidRDefault="007966F4" w:rsidP="00071B87">
      <w:pPr>
        <w:pStyle w:val="BodyText"/>
        <w:tabs>
          <w:tab w:val="left" w:pos="360"/>
        </w:tabs>
      </w:pPr>
      <w:r>
        <w:tab/>
        <w:t xml:space="preserve">5.2. </w:t>
      </w:r>
      <w:r w:rsidR="00BB41B4">
        <w:t>The board may grant credit towards the classroom hour requirement only when the length of the course is a minimum of three (3)</w:t>
      </w:r>
      <w:r w:rsidR="00BB41B4">
        <w:rPr>
          <w:spacing w:val="-8"/>
        </w:rPr>
        <w:t xml:space="preserve"> </w:t>
      </w:r>
      <w:r w:rsidR="00BB41B4">
        <w:t>hours.</w:t>
      </w:r>
    </w:p>
    <w:p w14:paraId="662CA718" w14:textId="2D3789DD" w:rsidR="000E4C47" w:rsidRDefault="000E4C47" w:rsidP="00071B87">
      <w:pPr>
        <w:pStyle w:val="BodyText"/>
        <w:tabs>
          <w:tab w:val="left" w:pos="360"/>
        </w:tabs>
        <w:rPr>
          <w:sz w:val="21"/>
        </w:rPr>
      </w:pPr>
    </w:p>
    <w:p w14:paraId="5A132ECA" w14:textId="6980580A" w:rsidR="000E4C47" w:rsidRDefault="007966F4" w:rsidP="00071B87">
      <w:pPr>
        <w:pStyle w:val="BodyText"/>
        <w:tabs>
          <w:tab w:val="left" w:pos="360"/>
        </w:tabs>
      </w:pPr>
      <w:r>
        <w:rPr>
          <w:sz w:val="21"/>
        </w:rPr>
        <w:tab/>
        <w:t xml:space="preserve">5.3.  </w:t>
      </w:r>
      <w:proofErr w:type="gramStart"/>
      <w:r>
        <w:rPr>
          <w:sz w:val="21"/>
        </w:rPr>
        <w:t>I</w:t>
      </w:r>
      <w:r w:rsidR="00BB41B4">
        <w:t>n order for</w:t>
      </w:r>
      <w:proofErr w:type="gramEnd"/>
      <w:r w:rsidR="00BB41B4">
        <w:t xml:space="preserve"> a course to be approved by the board, the instructor shall present to the board a written plan of the class including, but not limited to, a syllabus of the subject areas covered by the course and attendance</w:t>
      </w:r>
      <w:r w:rsidR="00BB41B4">
        <w:rPr>
          <w:spacing w:val="-8"/>
        </w:rPr>
        <w:t xml:space="preserve"> </w:t>
      </w:r>
      <w:r w:rsidR="00BB41B4">
        <w:t>requirements.</w:t>
      </w:r>
    </w:p>
    <w:p w14:paraId="7BBE6327" w14:textId="51EEC21B" w:rsidR="007966F4" w:rsidRDefault="007966F4" w:rsidP="00071B87">
      <w:pPr>
        <w:pStyle w:val="BodyText"/>
        <w:tabs>
          <w:tab w:val="left" w:pos="360"/>
        </w:tabs>
      </w:pPr>
    </w:p>
    <w:p w14:paraId="179D7802" w14:textId="77F06982" w:rsidR="000E4C47" w:rsidRDefault="007966F4" w:rsidP="00071B87">
      <w:pPr>
        <w:pStyle w:val="BodyText"/>
        <w:tabs>
          <w:tab w:val="left" w:pos="360"/>
        </w:tabs>
      </w:pPr>
      <w:r>
        <w:tab/>
        <w:t xml:space="preserve">5.4. </w:t>
      </w:r>
      <w:r w:rsidR="00BB41B4">
        <w:t>The board shall determine whether the subject matter covered by the course is an approved topic listed in the board’s rule, “Requirements for Licensure and Certification”, 190CSR2, subdivision 4.1.b. of this rule, or other appropriate topic relating to the area of real estate appraisal</w:t>
      </w:r>
      <w:r w:rsidR="00BB41B4">
        <w:rPr>
          <w:spacing w:val="-24"/>
        </w:rPr>
        <w:t xml:space="preserve"> </w:t>
      </w:r>
      <w:r w:rsidR="00BB41B4">
        <w:t>activity.</w:t>
      </w:r>
    </w:p>
    <w:p w14:paraId="0F119608" w14:textId="5D0C94AA" w:rsidR="000E4C47" w:rsidRDefault="000E4C47" w:rsidP="00071B87">
      <w:pPr>
        <w:pStyle w:val="BodyText"/>
        <w:tabs>
          <w:tab w:val="left" w:pos="360"/>
        </w:tabs>
        <w:rPr>
          <w:sz w:val="21"/>
        </w:rPr>
      </w:pPr>
    </w:p>
    <w:p w14:paraId="30B57850" w14:textId="4D17A240" w:rsidR="000E4C47" w:rsidRDefault="007966F4" w:rsidP="00071B87">
      <w:pPr>
        <w:pStyle w:val="BodyText"/>
        <w:tabs>
          <w:tab w:val="left" w:pos="360"/>
        </w:tabs>
      </w:pPr>
      <w:r>
        <w:rPr>
          <w:sz w:val="21"/>
        </w:rPr>
        <w:tab/>
        <w:t xml:space="preserve">5.5. </w:t>
      </w:r>
      <w:r w:rsidR="00BB41B4">
        <w:t>The board shall approve or disapprove courses and instructors after a determination that the course provider does or does not meet the standards of the board. The board shall maintain and provide licensees access to a list of approved</w:t>
      </w:r>
      <w:r w:rsidR="00BB41B4">
        <w:rPr>
          <w:spacing w:val="-10"/>
        </w:rPr>
        <w:t xml:space="preserve"> </w:t>
      </w:r>
      <w:r w:rsidR="00BB41B4">
        <w:t>courses.</w:t>
      </w:r>
    </w:p>
    <w:p w14:paraId="1EB84519" w14:textId="1E3F8D60" w:rsidR="007966F4" w:rsidRDefault="007966F4" w:rsidP="00071B87">
      <w:pPr>
        <w:pStyle w:val="BodyText"/>
        <w:tabs>
          <w:tab w:val="left" w:pos="360"/>
        </w:tabs>
      </w:pPr>
    </w:p>
    <w:p w14:paraId="63A4BEBC" w14:textId="5006AC60" w:rsidR="000E4C47" w:rsidRDefault="007966F4" w:rsidP="00071B87">
      <w:pPr>
        <w:pStyle w:val="BodyText"/>
        <w:tabs>
          <w:tab w:val="left" w:pos="360"/>
        </w:tabs>
      </w:pPr>
      <w:r>
        <w:tab/>
      </w:r>
      <w:r>
        <w:tab/>
        <w:t xml:space="preserve">5.5. </w:t>
      </w:r>
      <w:r w:rsidR="00BB41B4">
        <w:t>a.  Instructors must meet at least one of the following</w:t>
      </w:r>
      <w:r w:rsidR="00BB41B4">
        <w:rPr>
          <w:spacing w:val="-20"/>
        </w:rPr>
        <w:t xml:space="preserve"> </w:t>
      </w:r>
      <w:r w:rsidR="00BB41B4">
        <w:t>qualifications:</w:t>
      </w:r>
    </w:p>
    <w:p w14:paraId="1602E095" w14:textId="076E81FC" w:rsidR="007966F4" w:rsidRDefault="007966F4" w:rsidP="00071B87">
      <w:pPr>
        <w:pStyle w:val="BodyText"/>
        <w:tabs>
          <w:tab w:val="left" w:pos="360"/>
        </w:tabs>
      </w:pPr>
    </w:p>
    <w:p w14:paraId="302E78DC" w14:textId="49ACFA0E" w:rsidR="000E4C47" w:rsidRDefault="007966F4" w:rsidP="007966F4">
      <w:pPr>
        <w:pStyle w:val="BodyText"/>
        <w:tabs>
          <w:tab w:val="left" w:pos="360"/>
          <w:tab w:val="left" w:pos="720"/>
          <w:tab w:val="left" w:pos="1080"/>
        </w:tabs>
      </w:pPr>
      <w:r>
        <w:tab/>
      </w:r>
      <w:r>
        <w:tab/>
      </w:r>
      <w:r>
        <w:tab/>
        <w:t xml:space="preserve">5.5.a.1. </w:t>
      </w:r>
      <w:r w:rsidR="00BB41B4">
        <w:t>Hold a license or certification in West Virginia or in any other state at the level to be taught and have five (5) years appraisal experience within the past ten (10) years directly related to the subject matter to be</w:t>
      </w:r>
      <w:r w:rsidR="00BB41B4">
        <w:rPr>
          <w:spacing w:val="-7"/>
        </w:rPr>
        <w:t xml:space="preserve"> </w:t>
      </w:r>
      <w:proofErr w:type="gramStart"/>
      <w:r w:rsidR="00BB41B4">
        <w:t>taught;</w:t>
      </w:r>
      <w:proofErr w:type="gramEnd"/>
    </w:p>
    <w:p w14:paraId="21955507" w14:textId="78EBAF2E" w:rsidR="007966F4" w:rsidRDefault="007966F4" w:rsidP="00071B87">
      <w:pPr>
        <w:pStyle w:val="BodyText"/>
        <w:tabs>
          <w:tab w:val="left" w:pos="360"/>
        </w:tabs>
      </w:pPr>
    </w:p>
    <w:p w14:paraId="71931EE6" w14:textId="23994368" w:rsidR="000E4C47" w:rsidRDefault="007966F4" w:rsidP="007966F4">
      <w:pPr>
        <w:pStyle w:val="BodyText"/>
        <w:tabs>
          <w:tab w:val="left" w:pos="360"/>
          <w:tab w:val="left" w:pos="720"/>
          <w:tab w:val="left" w:pos="1080"/>
        </w:tabs>
      </w:pPr>
      <w:r>
        <w:tab/>
      </w:r>
      <w:r>
        <w:tab/>
      </w:r>
      <w:r>
        <w:tab/>
        <w:t xml:space="preserve">5.5.a.2. </w:t>
      </w:r>
      <w:r w:rsidR="00BB41B4">
        <w:t xml:space="preserve">Hold a license or certification in West Virginia or in any other state at the level to be taught and have five (5) years of teaching experience within the past ten (10) years in the subject matter to be </w:t>
      </w:r>
      <w:proofErr w:type="gramStart"/>
      <w:r w:rsidR="00BB41B4">
        <w:t>taught;</w:t>
      </w:r>
      <w:proofErr w:type="gramEnd"/>
    </w:p>
    <w:p w14:paraId="2645E07B" w14:textId="61C19EDB" w:rsidR="007966F4" w:rsidRDefault="007966F4" w:rsidP="00071B87">
      <w:pPr>
        <w:pStyle w:val="BodyText"/>
        <w:tabs>
          <w:tab w:val="left" w:pos="360"/>
        </w:tabs>
      </w:pPr>
    </w:p>
    <w:p w14:paraId="316A735C" w14:textId="7956435C" w:rsidR="000E4C47" w:rsidRDefault="007966F4" w:rsidP="007966F4">
      <w:pPr>
        <w:pStyle w:val="BodyText"/>
        <w:tabs>
          <w:tab w:val="left" w:pos="360"/>
          <w:tab w:val="left" w:pos="720"/>
          <w:tab w:val="left" w:pos="1080"/>
        </w:tabs>
      </w:pPr>
      <w:r>
        <w:tab/>
      </w:r>
      <w:r>
        <w:tab/>
      </w:r>
      <w:r>
        <w:tab/>
        <w:t xml:space="preserve">5.5.a.3. </w:t>
      </w:r>
      <w:r w:rsidR="00BB41B4">
        <w:t>Have five (5) years of teaching experience within the past ten (10) years in the subject matter to be taught and pass an examination at the level to be</w:t>
      </w:r>
      <w:r w:rsidR="00BB41B4">
        <w:rPr>
          <w:spacing w:val="-20"/>
        </w:rPr>
        <w:t xml:space="preserve"> </w:t>
      </w:r>
      <w:proofErr w:type="gramStart"/>
      <w:r w:rsidR="00BB41B4">
        <w:t>taught;</w:t>
      </w:r>
      <w:proofErr w:type="gramEnd"/>
    </w:p>
    <w:p w14:paraId="44846B5A" w14:textId="27173E27" w:rsidR="007966F4" w:rsidRDefault="007966F4" w:rsidP="00071B87">
      <w:pPr>
        <w:pStyle w:val="BodyText"/>
        <w:tabs>
          <w:tab w:val="left" w:pos="360"/>
        </w:tabs>
      </w:pPr>
    </w:p>
    <w:p w14:paraId="15945EFE" w14:textId="712B0B7C" w:rsidR="000E4C47" w:rsidRDefault="007966F4" w:rsidP="007966F4">
      <w:pPr>
        <w:pStyle w:val="BodyText"/>
        <w:tabs>
          <w:tab w:val="left" w:pos="360"/>
          <w:tab w:val="left" w:pos="720"/>
          <w:tab w:val="left" w:pos="1080"/>
        </w:tabs>
      </w:pPr>
      <w:r>
        <w:tab/>
      </w:r>
      <w:r>
        <w:tab/>
      </w:r>
      <w:r>
        <w:tab/>
        <w:t xml:space="preserve">5.5.a.4. </w:t>
      </w:r>
      <w:r w:rsidR="00BB41B4">
        <w:t>Have five (5) years appraisal experience within the past ten (10) years directly related to the subject matter to be taught and pass an examination at the level to be</w:t>
      </w:r>
      <w:r w:rsidR="00BB41B4">
        <w:rPr>
          <w:spacing w:val="-19"/>
        </w:rPr>
        <w:t xml:space="preserve"> </w:t>
      </w:r>
      <w:proofErr w:type="gramStart"/>
      <w:r w:rsidR="00BB41B4">
        <w:t>taught;</w:t>
      </w:r>
      <w:proofErr w:type="gramEnd"/>
    </w:p>
    <w:p w14:paraId="29B693AF" w14:textId="5C4C7B50" w:rsidR="007966F4" w:rsidRDefault="007966F4" w:rsidP="00071B87">
      <w:pPr>
        <w:pStyle w:val="BodyText"/>
        <w:tabs>
          <w:tab w:val="left" w:pos="360"/>
        </w:tabs>
      </w:pPr>
    </w:p>
    <w:p w14:paraId="24A0C335" w14:textId="1B647C80" w:rsidR="000E4C47" w:rsidRDefault="007966F4" w:rsidP="007966F4">
      <w:pPr>
        <w:pStyle w:val="BodyText"/>
        <w:tabs>
          <w:tab w:val="left" w:pos="360"/>
          <w:tab w:val="left" w:pos="720"/>
          <w:tab w:val="left" w:pos="1080"/>
        </w:tabs>
      </w:pPr>
      <w:r>
        <w:tab/>
      </w:r>
      <w:r>
        <w:tab/>
      </w:r>
      <w:r>
        <w:tab/>
        <w:t xml:space="preserve">5.5.a.5. </w:t>
      </w:r>
      <w:r w:rsidR="00BB41B4">
        <w:t>Hold a baccalaureate or higher degree in a field directly related to subject matter to be taught, and pass an examination at the level to be taught;</w:t>
      </w:r>
      <w:r w:rsidR="00BB41B4">
        <w:rPr>
          <w:spacing w:val="-12"/>
        </w:rPr>
        <w:t xml:space="preserve"> </w:t>
      </w:r>
      <w:r w:rsidR="00BB41B4">
        <w:t>or</w:t>
      </w:r>
    </w:p>
    <w:p w14:paraId="4ABDEA3B" w14:textId="72CFADF3" w:rsidR="007966F4" w:rsidRDefault="007966F4" w:rsidP="00071B87">
      <w:pPr>
        <w:pStyle w:val="BodyText"/>
        <w:tabs>
          <w:tab w:val="left" w:pos="360"/>
        </w:tabs>
      </w:pPr>
    </w:p>
    <w:p w14:paraId="716FC3C2" w14:textId="19C822BD" w:rsidR="000E4C47" w:rsidRDefault="007966F4" w:rsidP="007966F4">
      <w:pPr>
        <w:pStyle w:val="BodyText"/>
        <w:tabs>
          <w:tab w:val="left" w:pos="360"/>
          <w:tab w:val="left" w:pos="720"/>
          <w:tab w:val="left" w:pos="1080"/>
        </w:tabs>
      </w:pPr>
      <w:r>
        <w:tab/>
      </w:r>
      <w:r>
        <w:tab/>
      </w:r>
      <w:r>
        <w:tab/>
        <w:t xml:space="preserve">5.5.a.6. </w:t>
      </w:r>
      <w:r w:rsidR="00BB41B4">
        <w:t>Be</w:t>
      </w:r>
      <w:r w:rsidR="00BB41B4">
        <w:rPr>
          <w:spacing w:val="16"/>
        </w:rPr>
        <w:t xml:space="preserve"> </w:t>
      </w:r>
      <w:r w:rsidR="00BB41B4">
        <w:t>a</w:t>
      </w:r>
      <w:r w:rsidR="00BB41B4">
        <w:rPr>
          <w:spacing w:val="14"/>
        </w:rPr>
        <w:t xml:space="preserve"> </w:t>
      </w:r>
      <w:proofErr w:type="gramStart"/>
      <w:r w:rsidR="0062390B">
        <w:t>full</w:t>
      </w:r>
      <w:r w:rsidR="0062390B">
        <w:rPr>
          <w:spacing w:val="17"/>
        </w:rPr>
        <w:t xml:space="preserve"> time</w:t>
      </w:r>
      <w:proofErr w:type="gramEnd"/>
      <w:r w:rsidR="00BB41B4">
        <w:rPr>
          <w:spacing w:val="16"/>
        </w:rPr>
        <w:t xml:space="preserve"> </w:t>
      </w:r>
      <w:r w:rsidR="00BB41B4">
        <w:t>faculty</w:t>
      </w:r>
      <w:r w:rsidR="00BB41B4">
        <w:rPr>
          <w:spacing w:val="13"/>
        </w:rPr>
        <w:t xml:space="preserve"> </w:t>
      </w:r>
      <w:r w:rsidR="00BB41B4">
        <w:t>member</w:t>
      </w:r>
      <w:r w:rsidR="00BB41B4">
        <w:rPr>
          <w:spacing w:val="16"/>
        </w:rPr>
        <w:t xml:space="preserve"> </w:t>
      </w:r>
      <w:r w:rsidR="00BB41B4">
        <w:t>at</w:t>
      </w:r>
      <w:r w:rsidR="00BB41B4">
        <w:rPr>
          <w:spacing w:val="14"/>
        </w:rPr>
        <w:t xml:space="preserve"> </w:t>
      </w:r>
      <w:r w:rsidR="00BB41B4">
        <w:t>a</w:t>
      </w:r>
      <w:r w:rsidR="00BB41B4">
        <w:rPr>
          <w:spacing w:val="16"/>
        </w:rPr>
        <w:t xml:space="preserve"> </w:t>
      </w:r>
      <w:r w:rsidR="00BB41B4">
        <w:t>college</w:t>
      </w:r>
      <w:r w:rsidR="00BB41B4">
        <w:rPr>
          <w:spacing w:val="16"/>
        </w:rPr>
        <w:t xml:space="preserve"> </w:t>
      </w:r>
      <w:r w:rsidR="00BB41B4">
        <w:t>or</w:t>
      </w:r>
      <w:r w:rsidR="00BB41B4">
        <w:rPr>
          <w:spacing w:val="16"/>
        </w:rPr>
        <w:t xml:space="preserve"> </w:t>
      </w:r>
      <w:r w:rsidR="00BB41B4">
        <w:t>university</w:t>
      </w:r>
      <w:r w:rsidR="00BB41B4">
        <w:rPr>
          <w:spacing w:val="13"/>
        </w:rPr>
        <w:t xml:space="preserve"> </w:t>
      </w:r>
      <w:r w:rsidR="00BB41B4">
        <w:t>teaching</w:t>
      </w:r>
      <w:r w:rsidR="00BB41B4">
        <w:rPr>
          <w:spacing w:val="13"/>
        </w:rPr>
        <w:t xml:space="preserve"> </w:t>
      </w:r>
      <w:r w:rsidR="00BB41B4">
        <w:t>a</w:t>
      </w:r>
      <w:r w:rsidR="00BB41B4">
        <w:rPr>
          <w:spacing w:val="16"/>
        </w:rPr>
        <w:t xml:space="preserve"> </w:t>
      </w:r>
      <w:r w:rsidR="00BB41B4">
        <w:t>credit</w:t>
      </w:r>
      <w:r w:rsidR="00BB41B4">
        <w:rPr>
          <w:spacing w:val="14"/>
        </w:rPr>
        <w:t xml:space="preserve"> </w:t>
      </w:r>
      <w:r w:rsidR="00BB41B4">
        <w:t>course</w:t>
      </w:r>
      <w:r w:rsidR="00BB41B4">
        <w:rPr>
          <w:spacing w:val="14"/>
        </w:rPr>
        <w:t xml:space="preserve"> </w:t>
      </w:r>
      <w:r w:rsidR="00BB41B4">
        <w:t>in</w:t>
      </w:r>
    </w:p>
    <w:p w14:paraId="67B5DB4A" w14:textId="77777777" w:rsidR="000E4C47" w:rsidRDefault="00BB41B4" w:rsidP="00071B87">
      <w:pPr>
        <w:pStyle w:val="BodyText"/>
        <w:tabs>
          <w:tab w:val="left" w:pos="360"/>
        </w:tabs>
      </w:pPr>
      <w:r>
        <w:t>appraising.</w:t>
      </w:r>
    </w:p>
    <w:p w14:paraId="46AAA2CA" w14:textId="77777777" w:rsidR="000E4C47" w:rsidRDefault="000E4C47" w:rsidP="00071B87">
      <w:pPr>
        <w:pStyle w:val="BodyText"/>
        <w:tabs>
          <w:tab w:val="left" w:pos="360"/>
        </w:tabs>
        <w:rPr>
          <w:sz w:val="14"/>
        </w:rPr>
      </w:pPr>
    </w:p>
    <w:p w14:paraId="1B33F15B" w14:textId="6AC3A481" w:rsidR="000E4C47" w:rsidRDefault="007966F4" w:rsidP="00071B87">
      <w:pPr>
        <w:pStyle w:val="BodyText"/>
        <w:tabs>
          <w:tab w:val="left" w:pos="360"/>
        </w:tabs>
      </w:pPr>
      <w:r>
        <w:tab/>
      </w:r>
      <w:r>
        <w:tab/>
      </w:r>
      <w:r w:rsidR="00BB41B4">
        <w:t>5.5.b. To teach a Uniform Standards of Professional Appraisal Practice (USPAP) course, the instructor must have successfully completed the 15-hour national USPAP instructor training course and examination adopted by the Appraisal Qualifications Board of The Appraisal Foundation, or its equivalent, successfully complete the 7-hour national USPAP update course and examination, or its equivalent, every two years in order to maintain his or her USPAP teaching credential, and be a state certified appraiser in good standing.</w:t>
      </w:r>
    </w:p>
    <w:p w14:paraId="6E8AC71F" w14:textId="5D05DD6E" w:rsidR="007966F4" w:rsidRDefault="007966F4" w:rsidP="00071B87">
      <w:pPr>
        <w:pStyle w:val="BodyText"/>
        <w:tabs>
          <w:tab w:val="left" w:pos="360"/>
        </w:tabs>
      </w:pPr>
    </w:p>
    <w:p w14:paraId="174EB98B" w14:textId="52707753" w:rsidR="000E4C47" w:rsidRDefault="007966F4" w:rsidP="00071B87">
      <w:pPr>
        <w:pStyle w:val="BodyText"/>
        <w:tabs>
          <w:tab w:val="left" w:pos="360"/>
        </w:tabs>
      </w:pPr>
      <w:r>
        <w:tab/>
        <w:t xml:space="preserve">5.6. </w:t>
      </w:r>
      <w:r w:rsidR="00BB41B4">
        <w:t xml:space="preserve">The board shall determine </w:t>
      </w:r>
      <w:proofErr w:type="gramStart"/>
      <w:r w:rsidR="00BB41B4">
        <w:t>whether or not</w:t>
      </w:r>
      <w:proofErr w:type="gramEnd"/>
      <w:r w:rsidR="00BB41B4">
        <w:t xml:space="preserve"> a course meets the equivalency of an approved course </w:t>
      </w:r>
      <w:r w:rsidR="00BB41B4">
        <w:lastRenderedPageBreak/>
        <w:t>based upon the topic of the course as it relates to the area of real estate appraisal and the amount of time which the course uses for instruction.  The course provider has the responsibility of providing to the</w:t>
      </w:r>
      <w:r w:rsidR="00BB41B4" w:rsidRPr="00FF555D">
        <w:rPr>
          <w:spacing w:val="-13"/>
        </w:rPr>
        <w:t xml:space="preserve"> </w:t>
      </w:r>
      <w:r w:rsidR="00BB41B4">
        <w:t>board</w:t>
      </w:r>
    </w:p>
    <w:p w14:paraId="22B05F7E" w14:textId="77777777" w:rsidR="000E4C47" w:rsidRDefault="00BB41B4" w:rsidP="00071B87">
      <w:pPr>
        <w:pStyle w:val="BodyText"/>
        <w:tabs>
          <w:tab w:val="left" w:pos="360"/>
        </w:tabs>
      </w:pPr>
      <w:r>
        <w:t xml:space="preserve">the information on the subject matter, the instructor and length of the program. The board shall make a </w:t>
      </w:r>
      <w:proofErr w:type="gramStart"/>
      <w:r>
        <w:t>case by case</w:t>
      </w:r>
      <w:proofErr w:type="gramEnd"/>
      <w:r>
        <w:t xml:space="preserve"> determination of the equivalency value of the program.</w:t>
      </w:r>
    </w:p>
    <w:p w14:paraId="634C1999" w14:textId="3F9E99B6" w:rsidR="000E4C47" w:rsidRDefault="000E4C47" w:rsidP="00071B87">
      <w:pPr>
        <w:pStyle w:val="BodyText"/>
        <w:tabs>
          <w:tab w:val="left" w:pos="360"/>
        </w:tabs>
      </w:pPr>
    </w:p>
    <w:p w14:paraId="797EDE97" w14:textId="1A0F14F5" w:rsidR="000E4C47" w:rsidRDefault="007966F4" w:rsidP="007966F4">
      <w:pPr>
        <w:pStyle w:val="BodyText"/>
        <w:tabs>
          <w:tab w:val="left" w:pos="360"/>
        </w:tabs>
      </w:pPr>
      <w:r>
        <w:tab/>
        <w:t xml:space="preserve">5.7. </w:t>
      </w:r>
      <w:r w:rsidR="00BB41B4">
        <w:t>The board shall consider for approval those courses under the auspices of organizations or associations of professional real estate appraisers which are used for the purpose of awarding real estate appraiser designations or indicating compliance with the continuing education requirements of the organizations or</w:t>
      </w:r>
      <w:r w:rsidR="00BB41B4">
        <w:rPr>
          <w:spacing w:val="-8"/>
        </w:rPr>
        <w:t xml:space="preserve"> </w:t>
      </w:r>
      <w:r w:rsidR="00BB41B4">
        <w:t>associations.</w:t>
      </w:r>
    </w:p>
    <w:p w14:paraId="132E4929" w14:textId="77777777" w:rsidR="000E4C47" w:rsidRPr="007966F4" w:rsidRDefault="000E4C47" w:rsidP="00071B87">
      <w:pPr>
        <w:pStyle w:val="BodyText"/>
        <w:tabs>
          <w:tab w:val="left" w:pos="450"/>
        </w:tabs>
        <w:rPr>
          <w:b/>
          <w:bCs/>
        </w:rPr>
      </w:pPr>
    </w:p>
    <w:p w14:paraId="71B95892" w14:textId="77777777" w:rsidR="000E4C47" w:rsidRDefault="00BB41B4" w:rsidP="00071B87">
      <w:pPr>
        <w:pStyle w:val="BodyText"/>
        <w:tabs>
          <w:tab w:val="left" w:pos="450"/>
        </w:tabs>
      </w:pPr>
      <w:r w:rsidRPr="007966F4">
        <w:rPr>
          <w:b/>
          <w:bCs/>
        </w:rPr>
        <w:t>§190-3-6.  Procedures for Renewal</w:t>
      </w:r>
      <w:r>
        <w:t>.</w:t>
      </w:r>
    </w:p>
    <w:p w14:paraId="6E87DF75" w14:textId="77777777" w:rsidR="000E4C47" w:rsidRDefault="000E4C47" w:rsidP="00071B87">
      <w:pPr>
        <w:pStyle w:val="BodyText"/>
        <w:tabs>
          <w:tab w:val="left" w:pos="450"/>
        </w:tabs>
        <w:rPr>
          <w:sz w:val="21"/>
        </w:rPr>
      </w:pPr>
    </w:p>
    <w:p w14:paraId="6D94869C" w14:textId="39DD6E31" w:rsidR="000E4C47" w:rsidRDefault="007966F4" w:rsidP="007966F4">
      <w:pPr>
        <w:pStyle w:val="BodyText"/>
        <w:tabs>
          <w:tab w:val="left" w:pos="450"/>
        </w:tabs>
      </w:pPr>
      <w:r>
        <w:tab/>
      </w:r>
      <w:r w:rsidR="00BB41B4">
        <w:t xml:space="preserve">6.1. Prior to the expiration date of the license or certification, the board shall mail </w:t>
      </w:r>
      <w:r w:rsidR="00FF555D" w:rsidRPr="001214B6">
        <w:rPr>
          <w:u w:val="single"/>
        </w:rPr>
        <w:t>via US Postal Service or electronically</w:t>
      </w:r>
      <w:r w:rsidR="00FF555D">
        <w:t xml:space="preserve"> </w:t>
      </w:r>
      <w:r w:rsidR="00BB41B4">
        <w:t>a renewal application form to the address on file of each licensee. A licensee who does not receive the renewal application form is not relieved of the obligation to renew his or her license or certification if he or she desires to retain his or her license or certification.</w:t>
      </w:r>
    </w:p>
    <w:p w14:paraId="75FCF94B" w14:textId="77777777" w:rsidR="000E4C47" w:rsidRDefault="000E4C47" w:rsidP="00071B87">
      <w:pPr>
        <w:pStyle w:val="BodyText"/>
        <w:tabs>
          <w:tab w:val="left" w:pos="450"/>
        </w:tabs>
      </w:pPr>
    </w:p>
    <w:p w14:paraId="04F49E5F" w14:textId="77777777" w:rsidR="000E4C47" w:rsidRPr="007966F4" w:rsidRDefault="00BB41B4" w:rsidP="00071B87">
      <w:pPr>
        <w:pStyle w:val="BodyText"/>
        <w:tabs>
          <w:tab w:val="left" w:pos="450"/>
        </w:tabs>
        <w:rPr>
          <w:b/>
          <w:bCs/>
        </w:rPr>
      </w:pPr>
      <w:r w:rsidRPr="007966F4">
        <w:rPr>
          <w:b/>
          <w:bCs/>
        </w:rPr>
        <w:t>§190-3-7.  Board Discretion to Deny Renewal.</w:t>
      </w:r>
    </w:p>
    <w:p w14:paraId="376C5A2F" w14:textId="77777777" w:rsidR="000E4C47" w:rsidRDefault="000E4C47" w:rsidP="00071B87">
      <w:pPr>
        <w:pStyle w:val="BodyText"/>
        <w:tabs>
          <w:tab w:val="left" w:pos="450"/>
        </w:tabs>
        <w:rPr>
          <w:sz w:val="21"/>
        </w:rPr>
      </w:pPr>
    </w:p>
    <w:p w14:paraId="52CC9557" w14:textId="1828D06D" w:rsidR="000E4C47" w:rsidRDefault="007966F4" w:rsidP="007966F4">
      <w:pPr>
        <w:pStyle w:val="BodyText"/>
        <w:tabs>
          <w:tab w:val="left" w:pos="450"/>
        </w:tabs>
      </w:pPr>
      <w:r>
        <w:tab/>
        <w:t xml:space="preserve">7.1. </w:t>
      </w:r>
      <w:r w:rsidR="00BB41B4">
        <w:t>The board may deny the renewal of a license or certification on any grounds enumerated in this rule or in the board’s rule, “Requirements for Licensure and Certification”, 190CSR2. The board may deny renewal for the same reasons as it may refuse an initial license or certification. The board may also deny renewal consistent with the provisions of Section 4 of this</w:t>
      </w:r>
      <w:r w:rsidR="00BB41B4">
        <w:rPr>
          <w:spacing w:val="-16"/>
        </w:rPr>
        <w:t xml:space="preserve"> </w:t>
      </w:r>
      <w:r w:rsidR="00BB41B4">
        <w:t>rule.</w:t>
      </w:r>
    </w:p>
    <w:p w14:paraId="0D8A0366" w14:textId="77777777" w:rsidR="000E4C47" w:rsidRDefault="000E4C47" w:rsidP="00071B87">
      <w:pPr>
        <w:pStyle w:val="BodyText"/>
        <w:tabs>
          <w:tab w:val="left" w:pos="450"/>
        </w:tabs>
      </w:pPr>
    </w:p>
    <w:p w14:paraId="02B11CE7" w14:textId="4CF16E45" w:rsidR="000E4C47" w:rsidRDefault="007966F4" w:rsidP="00071B87">
      <w:pPr>
        <w:pStyle w:val="BodyText"/>
        <w:tabs>
          <w:tab w:val="left" w:pos="450"/>
        </w:tabs>
      </w:pPr>
      <w:r>
        <w:tab/>
        <w:t xml:space="preserve">7.2. </w:t>
      </w:r>
      <w:r w:rsidR="00BB41B4">
        <w:t>The board shall approve or deny each application for renewal within ninety (90) days of receipt of the application. Any licensee whose application for renewal is denied may demand and shall be afforded a hearing pursuant to W. Va. Code</w:t>
      </w:r>
      <w:r w:rsidR="00BB41B4">
        <w:rPr>
          <w:spacing w:val="-13"/>
        </w:rPr>
        <w:t xml:space="preserve"> </w:t>
      </w:r>
      <w:r w:rsidR="00BB41B4">
        <w:t>§30-1-8(e).</w:t>
      </w:r>
    </w:p>
    <w:sectPr w:rsidR="000E4C47" w:rsidSect="000A57AC">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8437" w14:textId="77777777" w:rsidR="009C7549" w:rsidRDefault="009C7549" w:rsidP="00692108">
      <w:r>
        <w:separator/>
      </w:r>
    </w:p>
  </w:endnote>
  <w:endnote w:type="continuationSeparator" w:id="0">
    <w:p w14:paraId="14F4AB6C" w14:textId="77777777" w:rsidR="009C7549" w:rsidRDefault="009C7549" w:rsidP="0069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63262"/>
      <w:docPartObj>
        <w:docPartGallery w:val="Page Numbers (Bottom of Page)"/>
        <w:docPartUnique/>
      </w:docPartObj>
    </w:sdtPr>
    <w:sdtEndPr>
      <w:rPr>
        <w:noProof/>
      </w:rPr>
    </w:sdtEndPr>
    <w:sdtContent>
      <w:p w14:paraId="0A099C06" w14:textId="4F5C2888" w:rsidR="00301C52" w:rsidRDefault="00301C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3BD42" w14:textId="77777777" w:rsidR="00301C52" w:rsidRDefault="0030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F4B4" w14:textId="77777777" w:rsidR="009C7549" w:rsidRDefault="009C7549" w:rsidP="00692108">
      <w:r>
        <w:separator/>
      </w:r>
    </w:p>
  </w:footnote>
  <w:footnote w:type="continuationSeparator" w:id="0">
    <w:p w14:paraId="7F6B51FF" w14:textId="77777777" w:rsidR="009C7549" w:rsidRDefault="009C7549" w:rsidP="0069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EA55" w14:textId="0AF30D0E" w:rsidR="00692108" w:rsidRDefault="000A57AC" w:rsidP="007A1224">
    <w:pPr>
      <w:pStyle w:val="Header"/>
      <w:jc w:val="center"/>
    </w:pPr>
    <w:r>
      <w:t>190CSR3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362"/>
    <w:multiLevelType w:val="multilevel"/>
    <w:tmpl w:val="A1AE10CA"/>
    <w:lvl w:ilvl="0">
      <w:start w:val="5"/>
      <w:numFmt w:val="decimal"/>
      <w:lvlText w:val="%1"/>
      <w:lvlJc w:val="left"/>
      <w:pPr>
        <w:ind w:left="118" w:hanging="387"/>
        <w:jc w:val="left"/>
      </w:pPr>
      <w:rPr>
        <w:rFonts w:hint="default"/>
      </w:rPr>
    </w:lvl>
    <w:lvl w:ilvl="1">
      <w:start w:val="5"/>
      <w:numFmt w:val="decimal"/>
      <w:lvlText w:val="%1.%2."/>
      <w:lvlJc w:val="left"/>
      <w:pPr>
        <w:ind w:left="118" w:hanging="387"/>
        <w:jc w:val="right"/>
      </w:pPr>
      <w:rPr>
        <w:rFonts w:ascii="Times New Roman" w:eastAsia="Times New Roman" w:hAnsi="Times New Roman" w:cs="Times New Roman" w:hint="default"/>
        <w:w w:val="100"/>
        <w:sz w:val="22"/>
        <w:szCs w:val="22"/>
      </w:rPr>
    </w:lvl>
    <w:lvl w:ilvl="2">
      <w:numFmt w:val="bullet"/>
      <w:lvlText w:val="•"/>
      <w:lvlJc w:val="left"/>
      <w:pPr>
        <w:ind w:left="2016" w:hanging="387"/>
      </w:pPr>
      <w:rPr>
        <w:rFonts w:hint="default"/>
      </w:rPr>
    </w:lvl>
    <w:lvl w:ilvl="3">
      <w:numFmt w:val="bullet"/>
      <w:lvlText w:val="•"/>
      <w:lvlJc w:val="left"/>
      <w:pPr>
        <w:ind w:left="2964" w:hanging="387"/>
      </w:pPr>
      <w:rPr>
        <w:rFonts w:hint="default"/>
      </w:rPr>
    </w:lvl>
    <w:lvl w:ilvl="4">
      <w:numFmt w:val="bullet"/>
      <w:lvlText w:val="•"/>
      <w:lvlJc w:val="left"/>
      <w:pPr>
        <w:ind w:left="3912" w:hanging="387"/>
      </w:pPr>
      <w:rPr>
        <w:rFonts w:hint="default"/>
      </w:rPr>
    </w:lvl>
    <w:lvl w:ilvl="5">
      <w:numFmt w:val="bullet"/>
      <w:lvlText w:val="•"/>
      <w:lvlJc w:val="left"/>
      <w:pPr>
        <w:ind w:left="4860" w:hanging="387"/>
      </w:pPr>
      <w:rPr>
        <w:rFonts w:hint="default"/>
      </w:rPr>
    </w:lvl>
    <w:lvl w:ilvl="6">
      <w:numFmt w:val="bullet"/>
      <w:lvlText w:val="•"/>
      <w:lvlJc w:val="left"/>
      <w:pPr>
        <w:ind w:left="5808" w:hanging="387"/>
      </w:pPr>
      <w:rPr>
        <w:rFonts w:hint="default"/>
      </w:rPr>
    </w:lvl>
    <w:lvl w:ilvl="7">
      <w:numFmt w:val="bullet"/>
      <w:lvlText w:val="•"/>
      <w:lvlJc w:val="left"/>
      <w:pPr>
        <w:ind w:left="6756" w:hanging="387"/>
      </w:pPr>
      <w:rPr>
        <w:rFonts w:hint="default"/>
      </w:rPr>
    </w:lvl>
    <w:lvl w:ilvl="8">
      <w:numFmt w:val="bullet"/>
      <w:lvlText w:val="•"/>
      <w:lvlJc w:val="left"/>
      <w:pPr>
        <w:ind w:left="7704" w:hanging="387"/>
      </w:pPr>
      <w:rPr>
        <w:rFonts w:hint="default"/>
      </w:rPr>
    </w:lvl>
  </w:abstractNum>
  <w:abstractNum w:abstractNumId="1" w15:restartNumberingAfterBreak="0">
    <w:nsid w:val="08DF0252"/>
    <w:multiLevelType w:val="multilevel"/>
    <w:tmpl w:val="6F78A998"/>
    <w:lvl w:ilvl="0">
      <w:start w:val="3"/>
      <w:numFmt w:val="decimal"/>
      <w:lvlText w:val="%1"/>
      <w:lvlJc w:val="left"/>
      <w:pPr>
        <w:ind w:left="120" w:hanging="485"/>
        <w:jc w:val="left"/>
      </w:pPr>
      <w:rPr>
        <w:rFonts w:hint="default"/>
      </w:rPr>
    </w:lvl>
    <w:lvl w:ilvl="1">
      <w:start w:val="1"/>
      <w:numFmt w:val="decimal"/>
      <w:lvlText w:val="%1.%2."/>
      <w:lvlJc w:val="left"/>
      <w:pPr>
        <w:ind w:left="120" w:hanging="485"/>
        <w:jc w:val="left"/>
      </w:pPr>
      <w:rPr>
        <w:rFonts w:ascii="Times New Roman" w:eastAsia="Times New Roman" w:hAnsi="Times New Roman" w:cs="Times New Roman" w:hint="default"/>
        <w:w w:val="100"/>
        <w:sz w:val="22"/>
        <w:szCs w:val="22"/>
      </w:rPr>
    </w:lvl>
    <w:lvl w:ilvl="2">
      <w:numFmt w:val="bullet"/>
      <w:lvlText w:val="•"/>
      <w:lvlJc w:val="left"/>
      <w:pPr>
        <w:ind w:left="2016" w:hanging="485"/>
      </w:pPr>
      <w:rPr>
        <w:rFonts w:hint="default"/>
      </w:rPr>
    </w:lvl>
    <w:lvl w:ilvl="3">
      <w:numFmt w:val="bullet"/>
      <w:lvlText w:val="•"/>
      <w:lvlJc w:val="left"/>
      <w:pPr>
        <w:ind w:left="2964" w:hanging="485"/>
      </w:pPr>
      <w:rPr>
        <w:rFonts w:hint="default"/>
      </w:rPr>
    </w:lvl>
    <w:lvl w:ilvl="4">
      <w:numFmt w:val="bullet"/>
      <w:lvlText w:val="•"/>
      <w:lvlJc w:val="left"/>
      <w:pPr>
        <w:ind w:left="3912" w:hanging="485"/>
      </w:pPr>
      <w:rPr>
        <w:rFonts w:hint="default"/>
      </w:rPr>
    </w:lvl>
    <w:lvl w:ilvl="5">
      <w:numFmt w:val="bullet"/>
      <w:lvlText w:val="•"/>
      <w:lvlJc w:val="left"/>
      <w:pPr>
        <w:ind w:left="4860" w:hanging="485"/>
      </w:pPr>
      <w:rPr>
        <w:rFonts w:hint="default"/>
      </w:rPr>
    </w:lvl>
    <w:lvl w:ilvl="6">
      <w:numFmt w:val="bullet"/>
      <w:lvlText w:val="•"/>
      <w:lvlJc w:val="left"/>
      <w:pPr>
        <w:ind w:left="5808" w:hanging="485"/>
      </w:pPr>
      <w:rPr>
        <w:rFonts w:hint="default"/>
      </w:rPr>
    </w:lvl>
    <w:lvl w:ilvl="7">
      <w:numFmt w:val="bullet"/>
      <w:lvlText w:val="•"/>
      <w:lvlJc w:val="left"/>
      <w:pPr>
        <w:ind w:left="6756" w:hanging="485"/>
      </w:pPr>
      <w:rPr>
        <w:rFonts w:hint="default"/>
      </w:rPr>
    </w:lvl>
    <w:lvl w:ilvl="8">
      <w:numFmt w:val="bullet"/>
      <w:lvlText w:val="•"/>
      <w:lvlJc w:val="left"/>
      <w:pPr>
        <w:ind w:left="7704" w:hanging="485"/>
      </w:pPr>
      <w:rPr>
        <w:rFonts w:hint="default"/>
      </w:rPr>
    </w:lvl>
  </w:abstractNum>
  <w:abstractNum w:abstractNumId="2" w15:restartNumberingAfterBreak="0">
    <w:nsid w:val="1A5B54E8"/>
    <w:multiLevelType w:val="multilevel"/>
    <w:tmpl w:val="260AD776"/>
    <w:lvl w:ilvl="0">
      <w:start w:val="5"/>
      <w:numFmt w:val="decimal"/>
      <w:lvlText w:val="%1"/>
      <w:lvlJc w:val="left"/>
      <w:pPr>
        <w:ind w:left="120" w:hanging="401"/>
        <w:jc w:val="left"/>
      </w:pPr>
      <w:rPr>
        <w:rFonts w:hint="default"/>
      </w:rPr>
    </w:lvl>
    <w:lvl w:ilvl="1">
      <w:start w:val="1"/>
      <w:numFmt w:val="decimal"/>
      <w:lvlText w:val="%1.%2."/>
      <w:lvlJc w:val="left"/>
      <w:pPr>
        <w:ind w:left="120" w:hanging="401"/>
        <w:jc w:val="left"/>
      </w:pPr>
      <w:rPr>
        <w:rFonts w:ascii="Times New Roman" w:eastAsia="Times New Roman" w:hAnsi="Times New Roman" w:cs="Times New Roman" w:hint="default"/>
        <w:w w:val="100"/>
        <w:sz w:val="22"/>
        <w:szCs w:val="22"/>
      </w:rPr>
    </w:lvl>
    <w:lvl w:ilvl="2">
      <w:numFmt w:val="bullet"/>
      <w:lvlText w:val="•"/>
      <w:lvlJc w:val="left"/>
      <w:pPr>
        <w:ind w:left="2016" w:hanging="401"/>
      </w:pPr>
      <w:rPr>
        <w:rFonts w:hint="default"/>
      </w:rPr>
    </w:lvl>
    <w:lvl w:ilvl="3">
      <w:numFmt w:val="bullet"/>
      <w:lvlText w:val="•"/>
      <w:lvlJc w:val="left"/>
      <w:pPr>
        <w:ind w:left="2964" w:hanging="401"/>
      </w:pPr>
      <w:rPr>
        <w:rFonts w:hint="default"/>
      </w:rPr>
    </w:lvl>
    <w:lvl w:ilvl="4">
      <w:numFmt w:val="bullet"/>
      <w:lvlText w:val="•"/>
      <w:lvlJc w:val="left"/>
      <w:pPr>
        <w:ind w:left="3912" w:hanging="401"/>
      </w:pPr>
      <w:rPr>
        <w:rFonts w:hint="default"/>
      </w:rPr>
    </w:lvl>
    <w:lvl w:ilvl="5">
      <w:numFmt w:val="bullet"/>
      <w:lvlText w:val="•"/>
      <w:lvlJc w:val="left"/>
      <w:pPr>
        <w:ind w:left="4860" w:hanging="401"/>
      </w:pPr>
      <w:rPr>
        <w:rFonts w:hint="default"/>
      </w:rPr>
    </w:lvl>
    <w:lvl w:ilvl="6">
      <w:numFmt w:val="bullet"/>
      <w:lvlText w:val="•"/>
      <w:lvlJc w:val="left"/>
      <w:pPr>
        <w:ind w:left="5808" w:hanging="401"/>
      </w:pPr>
      <w:rPr>
        <w:rFonts w:hint="default"/>
      </w:rPr>
    </w:lvl>
    <w:lvl w:ilvl="7">
      <w:numFmt w:val="bullet"/>
      <w:lvlText w:val="•"/>
      <w:lvlJc w:val="left"/>
      <w:pPr>
        <w:ind w:left="6756" w:hanging="401"/>
      </w:pPr>
      <w:rPr>
        <w:rFonts w:hint="default"/>
      </w:rPr>
    </w:lvl>
    <w:lvl w:ilvl="8">
      <w:numFmt w:val="bullet"/>
      <w:lvlText w:val="•"/>
      <w:lvlJc w:val="left"/>
      <w:pPr>
        <w:ind w:left="7704" w:hanging="401"/>
      </w:pPr>
      <w:rPr>
        <w:rFonts w:hint="default"/>
      </w:rPr>
    </w:lvl>
  </w:abstractNum>
  <w:abstractNum w:abstractNumId="3" w15:restartNumberingAfterBreak="0">
    <w:nsid w:val="21C53531"/>
    <w:multiLevelType w:val="multilevel"/>
    <w:tmpl w:val="9AD8C64A"/>
    <w:lvl w:ilvl="0">
      <w:start w:val="3"/>
      <w:numFmt w:val="decimal"/>
      <w:lvlText w:val="%1"/>
      <w:lvlJc w:val="left"/>
      <w:pPr>
        <w:ind w:left="360" w:hanging="360"/>
      </w:pPr>
      <w:rPr>
        <w:rFonts w:hint="default"/>
        <w:color w:val="auto"/>
        <w:u w:val="none"/>
      </w:rPr>
    </w:lvl>
    <w:lvl w:ilvl="1">
      <w:start w:val="2"/>
      <w:numFmt w:val="decimal"/>
      <w:lvlText w:val="%1.%2"/>
      <w:lvlJc w:val="left"/>
      <w:pPr>
        <w:ind w:left="839" w:hanging="360"/>
      </w:pPr>
      <w:rPr>
        <w:rFonts w:hint="default"/>
        <w:color w:val="auto"/>
        <w:u w:val="none"/>
      </w:rPr>
    </w:lvl>
    <w:lvl w:ilvl="2">
      <w:start w:val="1"/>
      <w:numFmt w:val="decimal"/>
      <w:lvlText w:val="%1.%2.%3"/>
      <w:lvlJc w:val="left"/>
      <w:pPr>
        <w:ind w:left="1678" w:hanging="720"/>
      </w:pPr>
      <w:rPr>
        <w:rFonts w:hint="default"/>
        <w:color w:val="auto"/>
        <w:u w:val="none"/>
      </w:rPr>
    </w:lvl>
    <w:lvl w:ilvl="3">
      <w:start w:val="1"/>
      <w:numFmt w:val="decimal"/>
      <w:lvlText w:val="%1.%2.%3.%4"/>
      <w:lvlJc w:val="left"/>
      <w:pPr>
        <w:ind w:left="2157" w:hanging="720"/>
      </w:pPr>
      <w:rPr>
        <w:rFonts w:hint="default"/>
        <w:color w:val="auto"/>
        <w:u w:val="none"/>
      </w:rPr>
    </w:lvl>
    <w:lvl w:ilvl="4">
      <w:start w:val="1"/>
      <w:numFmt w:val="decimal"/>
      <w:lvlText w:val="%1.%2.%3.%4.%5"/>
      <w:lvlJc w:val="left"/>
      <w:pPr>
        <w:ind w:left="2996" w:hanging="1080"/>
      </w:pPr>
      <w:rPr>
        <w:rFonts w:hint="default"/>
        <w:color w:val="auto"/>
        <w:u w:val="none"/>
      </w:rPr>
    </w:lvl>
    <w:lvl w:ilvl="5">
      <w:start w:val="1"/>
      <w:numFmt w:val="decimal"/>
      <w:lvlText w:val="%1.%2.%3.%4.%5.%6"/>
      <w:lvlJc w:val="left"/>
      <w:pPr>
        <w:ind w:left="3475" w:hanging="1080"/>
      </w:pPr>
      <w:rPr>
        <w:rFonts w:hint="default"/>
        <w:color w:val="auto"/>
        <w:u w:val="none"/>
      </w:rPr>
    </w:lvl>
    <w:lvl w:ilvl="6">
      <w:start w:val="1"/>
      <w:numFmt w:val="decimal"/>
      <w:lvlText w:val="%1.%2.%3.%4.%5.%6.%7"/>
      <w:lvlJc w:val="left"/>
      <w:pPr>
        <w:ind w:left="4314" w:hanging="1440"/>
      </w:pPr>
      <w:rPr>
        <w:rFonts w:hint="default"/>
        <w:color w:val="auto"/>
        <w:u w:val="none"/>
      </w:rPr>
    </w:lvl>
    <w:lvl w:ilvl="7">
      <w:start w:val="1"/>
      <w:numFmt w:val="decimal"/>
      <w:lvlText w:val="%1.%2.%3.%4.%5.%6.%7.%8"/>
      <w:lvlJc w:val="left"/>
      <w:pPr>
        <w:ind w:left="4793" w:hanging="1440"/>
      </w:pPr>
      <w:rPr>
        <w:rFonts w:hint="default"/>
        <w:color w:val="auto"/>
        <w:u w:val="none"/>
      </w:rPr>
    </w:lvl>
    <w:lvl w:ilvl="8">
      <w:start w:val="1"/>
      <w:numFmt w:val="decimal"/>
      <w:lvlText w:val="%1.%2.%3.%4.%5.%6.%7.%8.%9"/>
      <w:lvlJc w:val="left"/>
      <w:pPr>
        <w:ind w:left="5272" w:hanging="1440"/>
      </w:pPr>
      <w:rPr>
        <w:rFonts w:hint="default"/>
        <w:color w:val="auto"/>
        <w:u w:val="none"/>
      </w:rPr>
    </w:lvl>
  </w:abstractNum>
  <w:abstractNum w:abstractNumId="4" w15:restartNumberingAfterBreak="0">
    <w:nsid w:val="2D8D3CA6"/>
    <w:multiLevelType w:val="multilevel"/>
    <w:tmpl w:val="F4A2AA0E"/>
    <w:lvl w:ilvl="0">
      <w:start w:val="2"/>
      <w:numFmt w:val="decimal"/>
      <w:lvlText w:val="%1"/>
      <w:lvlJc w:val="left"/>
      <w:pPr>
        <w:ind w:left="119" w:hanging="483"/>
        <w:jc w:val="left"/>
      </w:pPr>
      <w:rPr>
        <w:rFonts w:hint="default"/>
      </w:rPr>
    </w:lvl>
    <w:lvl w:ilvl="1">
      <w:start w:val="1"/>
      <w:numFmt w:val="decimal"/>
      <w:lvlText w:val="%1.%2."/>
      <w:lvlJc w:val="left"/>
      <w:pPr>
        <w:ind w:left="119" w:hanging="483"/>
        <w:jc w:val="left"/>
      </w:pPr>
      <w:rPr>
        <w:rFonts w:ascii="Times New Roman" w:eastAsia="Times New Roman" w:hAnsi="Times New Roman" w:cs="Times New Roman" w:hint="default"/>
        <w:w w:val="100"/>
        <w:sz w:val="22"/>
        <w:szCs w:val="22"/>
      </w:rPr>
    </w:lvl>
    <w:lvl w:ilvl="2">
      <w:numFmt w:val="bullet"/>
      <w:lvlText w:val="•"/>
      <w:lvlJc w:val="left"/>
      <w:pPr>
        <w:ind w:left="2016" w:hanging="483"/>
      </w:pPr>
      <w:rPr>
        <w:rFonts w:hint="default"/>
      </w:rPr>
    </w:lvl>
    <w:lvl w:ilvl="3">
      <w:numFmt w:val="bullet"/>
      <w:lvlText w:val="•"/>
      <w:lvlJc w:val="left"/>
      <w:pPr>
        <w:ind w:left="2964" w:hanging="483"/>
      </w:pPr>
      <w:rPr>
        <w:rFonts w:hint="default"/>
      </w:rPr>
    </w:lvl>
    <w:lvl w:ilvl="4">
      <w:numFmt w:val="bullet"/>
      <w:lvlText w:val="•"/>
      <w:lvlJc w:val="left"/>
      <w:pPr>
        <w:ind w:left="3912" w:hanging="483"/>
      </w:pPr>
      <w:rPr>
        <w:rFonts w:hint="default"/>
      </w:rPr>
    </w:lvl>
    <w:lvl w:ilvl="5">
      <w:numFmt w:val="bullet"/>
      <w:lvlText w:val="•"/>
      <w:lvlJc w:val="left"/>
      <w:pPr>
        <w:ind w:left="4860" w:hanging="483"/>
      </w:pPr>
      <w:rPr>
        <w:rFonts w:hint="default"/>
      </w:rPr>
    </w:lvl>
    <w:lvl w:ilvl="6">
      <w:numFmt w:val="bullet"/>
      <w:lvlText w:val="•"/>
      <w:lvlJc w:val="left"/>
      <w:pPr>
        <w:ind w:left="5808" w:hanging="483"/>
      </w:pPr>
      <w:rPr>
        <w:rFonts w:hint="default"/>
      </w:rPr>
    </w:lvl>
    <w:lvl w:ilvl="7">
      <w:numFmt w:val="bullet"/>
      <w:lvlText w:val="•"/>
      <w:lvlJc w:val="left"/>
      <w:pPr>
        <w:ind w:left="6756" w:hanging="483"/>
      </w:pPr>
      <w:rPr>
        <w:rFonts w:hint="default"/>
      </w:rPr>
    </w:lvl>
    <w:lvl w:ilvl="8">
      <w:numFmt w:val="bullet"/>
      <w:lvlText w:val="•"/>
      <w:lvlJc w:val="left"/>
      <w:pPr>
        <w:ind w:left="7704" w:hanging="483"/>
      </w:pPr>
      <w:rPr>
        <w:rFonts w:hint="default"/>
      </w:rPr>
    </w:lvl>
  </w:abstractNum>
  <w:abstractNum w:abstractNumId="5" w15:restartNumberingAfterBreak="0">
    <w:nsid w:val="38C3632E"/>
    <w:multiLevelType w:val="multilevel"/>
    <w:tmpl w:val="2AD6A64A"/>
    <w:lvl w:ilvl="0">
      <w:start w:val="5"/>
      <w:numFmt w:val="decimal"/>
      <w:lvlText w:val="%1"/>
      <w:lvlJc w:val="left"/>
      <w:pPr>
        <w:ind w:left="119" w:hanging="769"/>
        <w:jc w:val="left"/>
      </w:pPr>
      <w:rPr>
        <w:rFonts w:hint="default"/>
      </w:rPr>
    </w:lvl>
    <w:lvl w:ilvl="1">
      <w:start w:val="5"/>
      <w:numFmt w:val="decimal"/>
      <w:lvlText w:val="%1.%2"/>
      <w:lvlJc w:val="left"/>
      <w:pPr>
        <w:ind w:left="119" w:hanging="769"/>
        <w:jc w:val="left"/>
      </w:pPr>
      <w:rPr>
        <w:rFonts w:hint="default"/>
      </w:rPr>
    </w:lvl>
    <w:lvl w:ilvl="2">
      <w:start w:val="1"/>
      <w:numFmt w:val="lowerLetter"/>
      <w:lvlText w:val="%1.%2.%3"/>
      <w:lvlJc w:val="left"/>
      <w:pPr>
        <w:ind w:left="119" w:hanging="769"/>
        <w:jc w:val="left"/>
      </w:pPr>
      <w:rPr>
        <w:rFonts w:hint="default"/>
      </w:rPr>
    </w:lvl>
    <w:lvl w:ilvl="3">
      <w:start w:val="1"/>
      <w:numFmt w:val="decimal"/>
      <w:lvlText w:val="%1.%2.%3.%4."/>
      <w:lvlJc w:val="left"/>
      <w:pPr>
        <w:ind w:left="119" w:hanging="769"/>
        <w:jc w:val="left"/>
      </w:pPr>
      <w:rPr>
        <w:rFonts w:ascii="Times New Roman" w:eastAsia="Times New Roman" w:hAnsi="Times New Roman" w:cs="Times New Roman" w:hint="default"/>
        <w:w w:val="100"/>
        <w:sz w:val="22"/>
        <w:szCs w:val="22"/>
      </w:rPr>
    </w:lvl>
    <w:lvl w:ilvl="4">
      <w:numFmt w:val="bullet"/>
      <w:lvlText w:val="•"/>
      <w:lvlJc w:val="left"/>
      <w:pPr>
        <w:ind w:left="3912" w:hanging="769"/>
      </w:pPr>
      <w:rPr>
        <w:rFonts w:hint="default"/>
      </w:rPr>
    </w:lvl>
    <w:lvl w:ilvl="5">
      <w:numFmt w:val="bullet"/>
      <w:lvlText w:val="•"/>
      <w:lvlJc w:val="left"/>
      <w:pPr>
        <w:ind w:left="4860" w:hanging="769"/>
      </w:pPr>
      <w:rPr>
        <w:rFonts w:hint="default"/>
      </w:rPr>
    </w:lvl>
    <w:lvl w:ilvl="6">
      <w:numFmt w:val="bullet"/>
      <w:lvlText w:val="•"/>
      <w:lvlJc w:val="left"/>
      <w:pPr>
        <w:ind w:left="5808" w:hanging="769"/>
      </w:pPr>
      <w:rPr>
        <w:rFonts w:hint="default"/>
      </w:rPr>
    </w:lvl>
    <w:lvl w:ilvl="7">
      <w:numFmt w:val="bullet"/>
      <w:lvlText w:val="•"/>
      <w:lvlJc w:val="left"/>
      <w:pPr>
        <w:ind w:left="6756" w:hanging="769"/>
      </w:pPr>
      <w:rPr>
        <w:rFonts w:hint="default"/>
      </w:rPr>
    </w:lvl>
    <w:lvl w:ilvl="8">
      <w:numFmt w:val="bullet"/>
      <w:lvlText w:val="•"/>
      <w:lvlJc w:val="left"/>
      <w:pPr>
        <w:ind w:left="7704" w:hanging="769"/>
      </w:pPr>
      <w:rPr>
        <w:rFonts w:hint="default"/>
      </w:rPr>
    </w:lvl>
  </w:abstractNum>
  <w:abstractNum w:abstractNumId="6" w15:restartNumberingAfterBreak="0">
    <w:nsid w:val="3CBC4A0E"/>
    <w:multiLevelType w:val="multilevel"/>
    <w:tmpl w:val="972E3A5C"/>
    <w:lvl w:ilvl="0">
      <w:start w:val="7"/>
      <w:numFmt w:val="decimal"/>
      <w:lvlText w:val="%1"/>
      <w:lvlJc w:val="left"/>
      <w:pPr>
        <w:ind w:left="119" w:hanging="459"/>
        <w:jc w:val="left"/>
      </w:pPr>
      <w:rPr>
        <w:rFonts w:hint="default"/>
      </w:rPr>
    </w:lvl>
    <w:lvl w:ilvl="1">
      <w:start w:val="1"/>
      <w:numFmt w:val="decimal"/>
      <w:lvlText w:val="%1.%2."/>
      <w:lvlJc w:val="left"/>
      <w:pPr>
        <w:ind w:left="119" w:hanging="459"/>
        <w:jc w:val="left"/>
      </w:pPr>
      <w:rPr>
        <w:rFonts w:ascii="Times New Roman" w:eastAsia="Times New Roman" w:hAnsi="Times New Roman" w:cs="Times New Roman" w:hint="default"/>
        <w:w w:val="100"/>
        <w:sz w:val="22"/>
        <w:szCs w:val="22"/>
      </w:rPr>
    </w:lvl>
    <w:lvl w:ilvl="2">
      <w:numFmt w:val="bullet"/>
      <w:lvlText w:val="•"/>
      <w:lvlJc w:val="left"/>
      <w:pPr>
        <w:ind w:left="2016" w:hanging="459"/>
      </w:pPr>
      <w:rPr>
        <w:rFonts w:hint="default"/>
      </w:rPr>
    </w:lvl>
    <w:lvl w:ilvl="3">
      <w:numFmt w:val="bullet"/>
      <w:lvlText w:val="•"/>
      <w:lvlJc w:val="left"/>
      <w:pPr>
        <w:ind w:left="2964" w:hanging="459"/>
      </w:pPr>
      <w:rPr>
        <w:rFonts w:hint="default"/>
      </w:rPr>
    </w:lvl>
    <w:lvl w:ilvl="4">
      <w:numFmt w:val="bullet"/>
      <w:lvlText w:val="•"/>
      <w:lvlJc w:val="left"/>
      <w:pPr>
        <w:ind w:left="3912" w:hanging="459"/>
      </w:pPr>
      <w:rPr>
        <w:rFonts w:hint="default"/>
      </w:rPr>
    </w:lvl>
    <w:lvl w:ilvl="5">
      <w:numFmt w:val="bullet"/>
      <w:lvlText w:val="•"/>
      <w:lvlJc w:val="left"/>
      <w:pPr>
        <w:ind w:left="4860" w:hanging="459"/>
      </w:pPr>
      <w:rPr>
        <w:rFonts w:hint="default"/>
      </w:rPr>
    </w:lvl>
    <w:lvl w:ilvl="6">
      <w:numFmt w:val="bullet"/>
      <w:lvlText w:val="•"/>
      <w:lvlJc w:val="left"/>
      <w:pPr>
        <w:ind w:left="5808" w:hanging="459"/>
      </w:pPr>
      <w:rPr>
        <w:rFonts w:hint="default"/>
      </w:rPr>
    </w:lvl>
    <w:lvl w:ilvl="7">
      <w:numFmt w:val="bullet"/>
      <w:lvlText w:val="•"/>
      <w:lvlJc w:val="left"/>
      <w:pPr>
        <w:ind w:left="6756" w:hanging="459"/>
      </w:pPr>
      <w:rPr>
        <w:rFonts w:hint="default"/>
      </w:rPr>
    </w:lvl>
    <w:lvl w:ilvl="8">
      <w:numFmt w:val="bullet"/>
      <w:lvlText w:val="•"/>
      <w:lvlJc w:val="left"/>
      <w:pPr>
        <w:ind w:left="7704" w:hanging="459"/>
      </w:pPr>
      <w:rPr>
        <w:rFonts w:hint="default"/>
      </w:rPr>
    </w:lvl>
  </w:abstractNum>
  <w:abstractNum w:abstractNumId="7" w15:restartNumberingAfterBreak="0">
    <w:nsid w:val="72602C6F"/>
    <w:multiLevelType w:val="multilevel"/>
    <w:tmpl w:val="A73E72B2"/>
    <w:lvl w:ilvl="0">
      <w:start w:val="1"/>
      <w:numFmt w:val="decimal"/>
      <w:lvlText w:val="%1"/>
      <w:lvlJc w:val="left"/>
      <w:pPr>
        <w:ind w:left="921" w:hanging="442"/>
        <w:jc w:val="left"/>
      </w:pPr>
      <w:rPr>
        <w:rFonts w:hint="default"/>
      </w:rPr>
    </w:lvl>
    <w:lvl w:ilvl="1">
      <w:start w:val="3"/>
      <w:numFmt w:val="decimal"/>
      <w:lvlText w:val="%1.%2."/>
      <w:lvlJc w:val="left"/>
      <w:pPr>
        <w:ind w:left="921" w:hanging="442"/>
        <w:jc w:val="left"/>
      </w:pPr>
      <w:rPr>
        <w:rFonts w:ascii="Times New Roman" w:eastAsia="Times New Roman" w:hAnsi="Times New Roman" w:cs="Times New Roman" w:hint="default"/>
        <w:w w:val="100"/>
        <w:sz w:val="22"/>
        <w:szCs w:val="22"/>
      </w:rPr>
    </w:lvl>
    <w:lvl w:ilvl="2">
      <w:numFmt w:val="bullet"/>
      <w:lvlText w:val="•"/>
      <w:lvlJc w:val="left"/>
      <w:pPr>
        <w:ind w:left="2656" w:hanging="442"/>
      </w:pPr>
      <w:rPr>
        <w:rFonts w:hint="default"/>
      </w:rPr>
    </w:lvl>
    <w:lvl w:ilvl="3">
      <w:numFmt w:val="bullet"/>
      <w:lvlText w:val="•"/>
      <w:lvlJc w:val="left"/>
      <w:pPr>
        <w:ind w:left="3524" w:hanging="442"/>
      </w:pPr>
      <w:rPr>
        <w:rFonts w:hint="default"/>
      </w:rPr>
    </w:lvl>
    <w:lvl w:ilvl="4">
      <w:numFmt w:val="bullet"/>
      <w:lvlText w:val="•"/>
      <w:lvlJc w:val="left"/>
      <w:pPr>
        <w:ind w:left="4392" w:hanging="442"/>
      </w:pPr>
      <w:rPr>
        <w:rFonts w:hint="default"/>
      </w:rPr>
    </w:lvl>
    <w:lvl w:ilvl="5">
      <w:numFmt w:val="bullet"/>
      <w:lvlText w:val="•"/>
      <w:lvlJc w:val="left"/>
      <w:pPr>
        <w:ind w:left="5260" w:hanging="442"/>
      </w:pPr>
      <w:rPr>
        <w:rFonts w:hint="default"/>
      </w:rPr>
    </w:lvl>
    <w:lvl w:ilvl="6">
      <w:numFmt w:val="bullet"/>
      <w:lvlText w:val="•"/>
      <w:lvlJc w:val="left"/>
      <w:pPr>
        <w:ind w:left="6128" w:hanging="442"/>
      </w:pPr>
      <w:rPr>
        <w:rFonts w:hint="default"/>
      </w:rPr>
    </w:lvl>
    <w:lvl w:ilvl="7">
      <w:numFmt w:val="bullet"/>
      <w:lvlText w:val="•"/>
      <w:lvlJc w:val="left"/>
      <w:pPr>
        <w:ind w:left="6996" w:hanging="442"/>
      </w:pPr>
      <w:rPr>
        <w:rFonts w:hint="default"/>
      </w:rPr>
    </w:lvl>
    <w:lvl w:ilvl="8">
      <w:numFmt w:val="bullet"/>
      <w:lvlText w:val="•"/>
      <w:lvlJc w:val="left"/>
      <w:pPr>
        <w:ind w:left="7864" w:hanging="442"/>
      </w:pPr>
      <w:rPr>
        <w:rFonts w:hint="default"/>
      </w:rPr>
    </w:lvl>
  </w:abstractNum>
  <w:abstractNum w:abstractNumId="8" w15:restartNumberingAfterBreak="0">
    <w:nsid w:val="7B954D2D"/>
    <w:multiLevelType w:val="multilevel"/>
    <w:tmpl w:val="1F3A4994"/>
    <w:lvl w:ilvl="0">
      <w:start w:val="4"/>
      <w:numFmt w:val="decimal"/>
      <w:lvlText w:val="%1"/>
      <w:lvlJc w:val="left"/>
      <w:pPr>
        <w:ind w:left="119" w:hanging="548"/>
        <w:jc w:val="left"/>
      </w:pPr>
      <w:rPr>
        <w:rFonts w:hint="default"/>
      </w:rPr>
    </w:lvl>
    <w:lvl w:ilvl="1">
      <w:start w:val="1"/>
      <w:numFmt w:val="decimal"/>
      <w:lvlText w:val="%1.%2."/>
      <w:lvlJc w:val="left"/>
      <w:pPr>
        <w:ind w:left="119" w:hanging="548"/>
        <w:jc w:val="left"/>
      </w:pPr>
      <w:rPr>
        <w:rFonts w:ascii="Times New Roman" w:eastAsia="Times New Roman" w:hAnsi="Times New Roman" w:cs="Times New Roman" w:hint="default"/>
        <w:w w:val="100"/>
        <w:sz w:val="22"/>
        <w:szCs w:val="22"/>
      </w:rPr>
    </w:lvl>
    <w:lvl w:ilvl="2">
      <w:start w:val="1"/>
      <w:numFmt w:val="lowerLetter"/>
      <w:lvlText w:val="%1.%2.%3."/>
      <w:lvlJc w:val="left"/>
      <w:pPr>
        <w:ind w:left="119" w:hanging="596"/>
        <w:jc w:val="left"/>
      </w:pPr>
      <w:rPr>
        <w:rFonts w:ascii="Times New Roman" w:eastAsia="Times New Roman" w:hAnsi="Times New Roman" w:cs="Times New Roman" w:hint="default"/>
        <w:w w:val="100"/>
        <w:sz w:val="22"/>
        <w:szCs w:val="22"/>
      </w:rPr>
    </w:lvl>
    <w:lvl w:ilvl="3">
      <w:start w:val="1"/>
      <w:numFmt w:val="decimal"/>
      <w:lvlText w:val="%1.%2.%3.%4."/>
      <w:lvlJc w:val="left"/>
      <w:pPr>
        <w:ind w:left="117" w:hanging="773"/>
        <w:jc w:val="left"/>
      </w:pPr>
      <w:rPr>
        <w:rFonts w:ascii="Times New Roman" w:eastAsia="Times New Roman" w:hAnsi="Times New Roman" w:cs="Times New Roman" w:hint="default"/>
        <w:w w:val="100"/>
        <w:sz w:val="22"/>
        <w:szCs w:val="22"/>
      </w:rPr>
    </w:lvl>
    <w:lvl w:ilvl="4">
      <w:numFmt w:val="bullet"/>
      <w:lvlText w:val="•"/>
      <w:lvlJc w:val="left"/>
      <w:pPr>
        <w:ind w:left="3912" w:hanging="773"/>
      </w:pPr>
      <w:rPr>
        <w:rFonts w:hint="default"/>
      </w:rPr>
    </w:lvl>
    <w:lvl w:ilvl="5">
      <w:numFmt w:val="bullet"/>
      <w:lvlText w:val="•"/>
      <w:lvlJc w:val="left"/>
      <w:pPr>
        <w:ind w:left="4860" w:hanging="773"/>
      </w:pPr>
      <w:rPr>
        <w:rFonts w:hint="default"/>
      </w:rPr>
    </w:lvl>
    <w:lvl w:ilvl="6">
      <w:numFmt w:val="bullet"/>
      <w:lvlText w:val="•"/>
      <w:lvlJc w:val="left"/>
      <w:pPr>
        <w:ind w:left="5808" w:hanging="773"/>
      </w:pPr>
      <w:rPr>
        <w:rFonts w:hint="default"/>
      </w:rPr>
    </w:lvl>
    <w:lvl w:ilvl="7">
      <w:numFmt w:val="bullet"/>
      <w:lvlText w:val="•"/>
      <w:lvlJc w:val="left"/>
      <w:pPr>
        <w:ind w:left="6756" w:hanging="773"/>
      </w:pPr>
      <w:rPr>
        <w:rFonts w:hint="default"/>
      </w:rPr>
    </w:lvl>
    <w:lvl w:ilvl="8">
      <w:numFmt w:val="bullet"/>
      <w:lvlText w:val="•"/>
      <w:lvlJc w:val="left"/>
      <w:pPr>
        <w:ind w:left="7704" w:hanging="773"/>
      </w:pPr>
      <w:rPr>
        <w:rFonts w:hint="default"/>
      </w:rPr>
    </w:lvl>
  </w:abstractNum>
  <w:num w:numId="1">
    <w:abstractNumId w:val="6"/>
  </w:num>
  <w:num w:numId="2">
    <w:abstractNumId w:val="5"/>
  </w:num>
  <w:num w:numId="3">
    <w:abstractNumId w:val="0"/>
  </w:num>
  <w:num w:numId="4">
    <w:abstractNumId w:val="2"/>
  </w:num>
  <w:num w:numId="5">
    <w:abstractNumId w:val="8"/>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47"/>
    <w:rsid w:val="00045288"/>
    <w:rsid w:val="00071B87"/>
    <w:rsid w:val="000A57AC"/>
    <w:rsid w:val="000C5928"/>
    <w:rsid w:val="000E4C47"/>
    <w:rsid w:val="00105F02"/>
    <w:rsid w:val="001214B6"/>
    <w:rsid w:val="00172BCF"/>
    <w:rsid w:val="001969CE"/>
    <w:rsid w:val="001B27A3"/>
    <w:rsid w:val="001B316D"/>
    <w:rsid w:val="001D2094"/>
    <w:rsid w:val="00301C52"/>
    <w:rsid w:val="003302E1"/>
    <w:rsid w:val="003F05D6"/>
    <w:rsid w:val="0044538E"/>
    <w:rsid w:val="004529C7"/>
    <w:rsid w:val="00464A10"/>
    <w:rsid w:val="0047344F"/>
    <w:rsid w:val="004C3D69"/>
    <w:rsid w:val="004D6201"/>
    <w:rsid w:val="00523E3F"/>
    <w:rsid w:val="00555852"/>
    <w:rsid w:val="005C425C"/>
    <w:rsid w:val="0062390B"/>
    <w:rsid w:val="00630EBC"/>
    <w:rsid w:val="00631B18"/>
    <w:rsid w:val="00637177"/>
    <w:rsid w:val="0068159F"/>
    <w:rsid w:val="00692108"/>
    <w:rsid w:val="00755950"/>
    <w:rsid w:val="007729EE"/>
    <w:rsid w:val="007966F4"/>
    <w:rsid w:val="007A1224"/>
    <w:rsid w:val="007B5FFB"/>
    <w:rsid w:val="008432CE"/>
    <w:rsid w:val="008846EE"/>
    <w:rsid w:val="00940229"/>
    <w:rsid w:val="0096581D"/>
    <w:rsid w:val="009C7549"/>
    <w:rsid w:val="00A143D1"/>
    <w:rsid w:val="00A22A65"/>
    <w:rsid w:val="00A408D3"/>
    <w:rsid w:val="00AE6267"/>
    <w:rsid w:val="00B63682"/>
    <w:rsid w:val="00B84877"/>
    <w:rsid w:val="00BA7428"/>
    <w:rsid w:val="00BB41B4"/>
    <w:rsid w:val="00C707CD"/>
    <w:rsid w:val="00C754B6"/>
    <w:rsid w:val="00C82436"/>
    <w:rsid w:val="00CA4269"/>
    <w:rsid w:val="00CB264E"/>
    <w:rsid w:val="00D05C4C"/>
    <w:rsid w:val="00D92C8F"/>
    <w:rsid w:val="00DD22CA"/>
    <w:rsid w:val="00DE3B8C"/>
    <w:rsid w:val="00E34D38"/>
    <w:rsid w:val="00E45E77"/>
    <w:rsid w:val="00E80BB5"/>
    <w:rsid w:val="00EA3180"/>
    <w:rsid w:val="00F026F9"/>
    <w:rsid w:val="00F8109F"/>
    <w:rsid w:val="00FA1C48"/>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FEFE"/>
  <w15:docId w15:val="{E5ECBA2D-B2D8-4413-8557-1DF12F14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firstLine="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D22CA"/>
    <w:rPr>
      <w:sz w:val="16"/>
      <w:szCs w:val="16"/>
    </w:rPr>
  </w:style>
  <w:style w:type="paragraph" w:styleId="CommentText">
    <w:name w:val="annotation text"/>
    <w:basedOn w:val="Normal"/>
    <w:link w:val="CommentTextChar"/>
    <w:uiPriority w:val="99"/>
    <w:semiHidden/>
    <w:unhideWhenUsed/>
    <w:rsid w:val="00DD22CA"/>
    <w:rPr>
      <w:sz w:val="20"/>
      <w:szCs w:val="20"/>
    </w:rPr>
  </w:style>
  <w:style w:type="character" w:customStyle="1" w:styleId="CommentTextChar">
    <w:name w:val="Comment Text Char"/>
    <w:basedOn w:val="DefaultParagraphFont"/>
    <w:link w:val="CommentText"/>
    <w:uiPriority w:val="99"/>
    <w:semiHidden/>
    <w:rsid w:val="00DD22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2CA"/>
    <w:rPr>
      <w:b/>
      <w:bCs/>
    </w:rPr>
  </w:style>
  <w:style w:type="character" w:customStyle="1" w:styleId="CommentSubjectChar">
    <w:name w:val="Comment Subject Char"/>
    <w:basedOn w:val="CommentTextChar"/>
    <w:link w:val="CommentSubject"/>
    <w:uiPriority w:val="99"/>
    <w:semiHidden/>
    <w:rsid w:val="00DD22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2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CA"/>
    <w:rPr>
      <w:rFonts w:ascii="Segoe UI" w:eastAsia="Times New Roman" w:hAnsi="Segoe UI" w:cs="Segoe UI"/>
      <w:sz w:val="18"/>
      <w:szCs w:val="18"/>
    </w:rPr>
  </w:style>
  <w:style w:type="paragraph" w:styleId="Header">
    <w:name w:val="header"/>
    <w:basedOn w:val="Normal"/>
    <w:link w:val="HeaderChar"/>
    <w:uiPriority w:val="99"/>
    <w:unhideWhenUsed/>
    <w:rsid w:val="00692108"/>
    <w:pPr>
      <w:tabs>
        <w:tab w:val="center" w:pos="4680"/>
        <w:tab w:val="right" w:pos="9360"/>
      </w:tabs>
    </w:pPr>
  </w:style>
  <w:style w:type="character" w:customStyle="1" w:styleId="HeaderChar">
    <w:name w:val="Header Char"/>
    <w:basedOn w:val="DefaultParagraphFont"/>
    <w:link w:val="Header"/>
    <w:uiPriority w:val="99"/>
    <w:rsid w:val="00692108"/>
    <w:rPr>
      <w:rFonts w:ascii="Times New Roman" w:eastAsia="Times New Roman" w:hAnsi="Times New Roman" w:cs="Times New Roman"/>
    </w:rPr>
  </w:style>
  <w:style w:type="paragraph" w:styleId="Footer">
    <w:name w:val="footer"/>
    <w:basedOn w:val="Normal"/>
    <w:link w:val="FooterChar"/>
    <w:uiPriority w:val="99"/>
    <w:unhideWhenUsed/>
    <w:rsid w:val="00692108"/>
    <w:pPr>
      <w:tabs>
        <w:tab w:val="center" w:pos="4680"/>
        <w:tab w:val="right" w:pos="9360"/>
      </w:tabs>
    </w:pPr>
  </w:style>
  <w:style w:type="character" w:customStyle="1" w:styleId="FooterChar">
    <w:name w:val="Footer Char"/>
    <w:basedOn w:val="DefaultParagraphFont"/>
    <w:link w:val="Footer"/>
    <w:uiPriority w:val="99"/>
    <w:rsid w:val="006921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skerns</dc:creator>
  <cp:lastModifiedBy>Pope, Patricia R</cp:lastModifiedBy>
  <cp:revision>2</cp:revision>
  <dcterms:created xsi:type="dcterms:W3CDTF">2021-07-30T17:24:00Z</dcterms:created>
  <dcterms:modified xsi:type="dcterms:W3CDTF">2021-07-30T17:24:00Z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Creator">
    <vt:lpwstr>Acrobat PDFMaker 11 for Word</vt:lpwstr>
  </property>
  <property fmtid="{D5CDD505-2E9C-101B-9397-08002B2CF9AE}" pid="4" name="LastSaved">
    <vt:filetime>2020-10-26T00:00:00Z</vt:filetime>
  </property>
</Properties>
</file>