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B" w:rsidRPr="00651C46" w:rsidRDefault="00EA67A7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 w:rsidRPr="00651C46">
        <w:rPr>
          <w:sz w:val="22"/>
          <w:szCs w:val="22"/>
        </w:rPr>
        <w:fldChar w:fldCharType="begin"/>
      </w:r>
      <w:r w:rsidR="0063762B" w:rsidRPr="00651C46">
        <w:rPr>
          <w:sz w:val="22"/>
          <w:szCs w:val="22"/>
        </w:rPr>
        <w:instrText xml:space="preserve"> SEQ CHAPTER \h \r 1</w:instrText>
      </w:r>
      <w:r w:rsidRPr="00651C46">
        <w:rPr>
          <w:sz w:val="22"/>
          <w:szCs w:val="22"/>
        </w:rPr>
        <w:fldChar w:fldCharType="end"/>
      </w:r>
      <w:r w:rsidR="0063762B" w:rsidRPr="00651C46">
        <w:rPr>
          <w:b/>
          <w:sz w:val="22"/>
          <w:szCs w:val="22"/>
        </w:rPr>
        <w:t>TITLE 153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 w:rsidRPr="00651C46">
        <w:rPr>
          <w:b/>
          <w:sz w:val="22"/>
          <w:szCs w:val="22"/>
        </w:rPr>
        <w:t>LEGISLATIVE RULE</w:t>
      </w:r>
    </w:p>
    <w:p w:rsidR="0063762B" w:rsidRPr="00651C46" w:rsidRDefault="006678F1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 w:val="22"/>
          <w:szCs w:val="22"/>
        </w:rPr>
        <w:t>SECRETARY OF STATE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 w:rsidRPr="00651C46">
        <w:rPr>
          <w:b/>
          <w:sz w:val="22"/>
          <w:szCs w:val="22"/>
        </w:rPr>
        <w:t xml:space="preserve">SERIES </w:t>
      </w:r>
      <w:r w:rsidR="00DA24A3" w:rsidRPr="00651C46">
        <w:rPr>
          <w:b/>
          <w:sz w:val="22"/>
          <w:szCs w:val="22"/>
        </w:rPr>
        <w:t>43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 w:rsidRPr="00651C46">
        <w:rPr>
          <w:b/>
          <w:sz w:val="22"/>
          <w:szCs w:val="22"/>
        </w:rPr>
        <w:t>REGULATION OF POLITICAL PARTY HEADQUARTERS FINANCE</w:t>
      </w:r>
      <w:r w:rsidR="00D91E7C" w:rsidRPr="00D91E7C">
        <w:rPr>
          <w:b/>
          <w:sz w:val="22"/>
          <w:szCs w:val="22"/>
          <w:u w:val="single"/>
        </w:rPr>
        <w:t>S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DA24A3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3-1.  General.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1.1</w:t>
      </w:r>
      <w:proofErr w:type="gramStart"/>
      <w:r w:rsidRPr="00651C46">
        <w:rPr>
          <w:sz w:val="22"/>
          <w:szCs w:val="22"/>
        </w:rPr>
        <w:t>.  Scope</w:t>
      </w:r>
      <w:proofErr w:type="gramEnd"/>
      <w:r w:rsidRPr="00651C46">
        <w:rPr>
          <w:sz w:val="22"/>
          <w:szCs w:val="22"/>
        </w:rPr>
        <w:t>.  --  This rule clarifies and provides for implementation of state law relating to the regulation of political party headquarters finance, reporting requirements and prohibited activities set forth under W. Va. Code §</w:t>
      </w:r>
      <w:r w:rsidR="006F2BF7">
        <w:rPr>
          <w:sz w:val="22"/>
          <w:szCs w:val="22"/>
        </w:rPr>
        <w:t xml:space="preserve"> </w:t>
      </w:r>
      <w:r w:rsidRPr="00651C46">
        <w:rPr>
          <w:sz w:val="22"/>
          <w:szCs w:val="22"/>
        </w:rPr>
        <w:t>3-8-2c.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1.2</w:t>
      </w:r>
      <w:proofErr w:type="gramStart"/>
      <w:r w:rsidRPr="00651C46">
        <w:rPr>
          <w:sz w:val="22"/>
          <w:szCs w:val="22"/>
        </w:rPr>
        <w:t>.  Authority</w:t>
      </w:r>
      <w:proofErr w:type="gramEnd"/>
      <w:r w:rsidRPr="00651C46">
        <w:rPr>
          <w:sz w:val="22"/>
          <w:szCs w:val="22"/>
        </w:rPr>
        <w:t xml:space="preserve">.  </w:t>
      </w:r>
      <w:proofErr w:type="gramStart"/>
      <w:r w:rsidRPr="00651C46">
        <w:rPr>
          <w:sz w:val="22"/>
          <w:szCs w:val="22"/>
        </w:rPr>
        <w:t>--  W</w:t>
      </w:r>
      <w:proofErr w:type="gramEnd"/>
      <w:r w:rsidRPr="00651C46">
        <w:rPr>
          <w:sz w:val="22"/>
          <w:szCs w:val="22"/>
        </w:rPr>
        <w:t>. Va. Code §</w:t>
      </w:r>
      <w:r w:rsidR="007F29B8">
        <w:rPr>
          <w:sz w:val="22"/>
          <w:szCs w:val="22"/>
        </w:rPr>
        <w:t xml:space="preserve"> </w:t>
      </w:r>
      <w:bookmarkStart w:id="0" w:name="_GoBack"/>
      <w:bookmarkEnd w:id="0"/>
      <w:r w:rsidRPr="00651C46">
        <w:rPr>
          <w:sz w:val="22"/>
          <w:szCs w:val="22"/>
        </w:rPr>
        <w:t>3-8-2c.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1.3</w:t>
      </w:r>
      <w:proofErr w:type="gramStart"/>
      <w:r w:rsidRPr="00651C46">
        <w:rPr>
          <w:sz w:val="22"/>
          <w:szCs w:val="22"/>
        </w:rPr>
        <w:t>.  Filing</w:t>
      </w:r>
      <w:proofErr w:type="gramEnd"/>
      <w:r w:rsidRPr="00651C46">
        <w:rPr>
          <w:sz w:val="22"/>
          <w:szCs w:val="22"/>
        </w:rPr>
        <w:t xml:space="preserve"> Date.  </w:t>
      </w:r>
      <w:proofErr w:type="gramStart"/>
      <w:r w:rsidRPr="00651C46">
        <w:rPr>
          <w:sz w:val="22"/>
          <w:szCs w:val="22"/>
        </w:rPr>
        <w:t xml:space="preserve">--  </w:t>
      </w:r>
      <w:r w:rsidR="006315CC" w:rsidRPr="00BD3BCF">
        <w:rPr>
          <w:strike/>
          <w:sz w:val="22"/>
          <w:szCs w:val="22"/>
        </w:rPr>
        <w:t>May</w:t>
      </w:r>
      <w:proofErr w:type="gramEnd"/>
      <w:r w:rsidR="006315CC" w:rsidRPr="00BD3BCF">
        <w:rPr>
          <w:strike/>
          <w:sz w:val="22"/>
          <w:szCs w:val="22"/>
        </w:rPr>
        <w:t xml:space="preserve"> 14, 2013</w:t>
      </w:r>
      <w:r w:rsidRPr="00651C46">
        <w:rPr>
          <w:sz w:val="22"/>
          <w:szCs w:val="22"/>
        </w:rPr>
        <w:t>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1.4</w:t>
      </w:r>
      <w:proofErr w:type="gramStart"/>
      <w:r w:rsidRPr="00651C46">
        <w:rPr>
          <w:sz w:val="22"/>
          <w:szCs w:val="22"/>
        </w:rPr>
        <w:t>.  Effective</w:t>
      </w:r>
      <w:proofErr w:type="gramEnd"/>
      <w:r w:rsidRPr="00651C46">
        <w:rPr>
          <w:sz w:val="22"/>
          <w:szCs w:val="22"/>
        </w:rPr>
        <w:t xml:space="preserve"> Date.  </w:t>
      </w:r>
      <w:proofErr w:type="gramStart"/>
      <w:r w:rsidRPr="00651C46">
        <w:rPr>
          <w:sz w:val="22"/>
          <w:szCs w:val="22"/>
        </w:rPr>
        <w:t xml:space="preserve">--  </w:t>
      </w:r>
      <w:r w:rsidR="006315CC" w:rsidRPr="00BD3BCF">
        <w:rPr>
          <w:strike/>
          <w:sz w:val="22"/>
          <w:szCs w:val="22"/>
        </w:rPr>
        <w:t>May</w:t>
      </w:r>
      <w:proofErr w:type="gramEnd"/>
      <w:r w:rsidR="006315CC" w:rsidRPr="00BD3BCF">
        <w:rPr>
          <w:strike/>
          <w:sz w:val="22"/>
          <w:szCs w:val="22"/>
        </w:rPr>
        <w:t xml:space="preserve"> 14, 2</w:t>
      </w:r>
      <w:r w:rsidR="007628B4" w:rsidRPr="00BD3BCF">
        <w:rPr>
          <w:strike/>
          <w:sz w:val="22"/>
          <w:szCs w:val="22"/>
        </w:rPr>
        <w:t>0</w:t>
      </w:r>
      <w:r w:rsidR="006315CC" w:rsidRPr="00BD3BCF">
        <w:rPr>
          <w:strike/>
          <w:sz w:val="22"/>
          <w:szCs w:val="22"/>
        </w:rPr>
        <w:t>13</w:t>
      </w:r>
      <w:r w:rsidRPr="00651C46">
        <w:rPr>
          <w:sz w:val="22"/>
          <w:szCs w:val="22"/>
        </w:rPr>
        <w:t>.</w:t>
      </w:r>
    </w:p>
    <w:p w:rsidR="00BD3BCF" w:rsidRDefault="00BD3BCF" w:rsidP="00BD3BCF">
      <w:pPr>
        <w:widowControl w:val="0"/>
        <w:tabs>
          <w:tab w:val="left" w:pos="-1181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D3BCF" w:rsidRPr="008C285C" w:rsidRDefault="00BD3BCF" w:rsidP="00BD3BCF">
      <w:pPr>
        <w:widowControl w:val="0"/>
        <w:tabs>
          <w:tab w:val="left" w:pos="-1181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u w:val="single"/>
        </w:rPr>
      </w:pPr>
      <w:r w:rsidRPr="00A36443">
        <w:rPr>
          <w:sz w:val="22"/>
        </w:rPr>
        <w:tab/>
      </w:r>
      <w:r w:rsidRPr="008C285C">
        <w:rPr>
          <w:sz w:val="22"/>
          <w:u w:val="single"/>
        </w:rPr>
        <w:t>1.5</w:t>
      </w:r>
      <w:proofErr w:type="gramStart"/>
      <w:r w:rsidRPr="008C285C">
        <w:rPr>
          <w:sz w:val="22"/>
          <w:u w:val="single"/>
        </w:rPr>
        <w:t>.  Sunset</w:t>
      </w:r>
      <w:proofErr w:type="gramEnd"/>
      <w:r w:rsidRPr="008C285C">
        <w:rPr>
          <w:sz w:val="22"/>
          <w:u w:val="single"/>
        </w:rPr>
        <w:t xml:space="preserve"> Provision. </w:t>
      </w:r>
      <w:proofErr w:type="gramStart"/>
      <w:r w:rsidRPr="008C285C">
        <w:rPr>
          <w:sz w:val="22"/>
          <w:u w:val="single"/>
        </w:rPr>
        <w:t>--  This</w:t>
      </w:r>
      <w:proofErr w:type="gramEnd"/>
      <w:r w:rsidRPr="008C285C">
        <w:rPr>
          <w:sz w:val="22"/>
          <w:u w:val="single"/>
        </w:rPr>
        <w:t xml:space="preserve"> Rule shall terminate and have no further force or effect on [DATE].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DA24A3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3-2.  Definitions.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05460" w:rsidRPr="00651C46" w:rsidRDefault="0050546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>For purposes of this rule, the following definitions apply:</w:t>
      </w:r>
    </w:p>
    <w:p w:rsidR="00505460" w:rsidRPr="00651C46" w:rsidRDefault="0050546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05460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2.1</w:t>
      </w:r>
      <w:proofErr w:type="gramStart"/>
      <w:r>
        <w:rPr>
          <w:sz w:val="22"/>
          <w:szCs w:val="22"/>
        </w:rPr>
        <w:t xml:space="preserve">.  </w:t>
      </w:r>
      <w:r w:rsidR="00FE3FC0" w:rsidRPr="00651C46">
        <w:rPr>
          <w:sz w:val="22"/>
          <w:szCs w:val="22"/>
        </w:rPr>
        <w:t>“</w:t>
      </w:r>
      <w:proofErr w:type="gramEnd"/>
      <w:r w:rsidR="00FE3FC0" w:rsidRPr="00651C46">
        <w:rPr>
          <w:sz w:val="22"/>
          <w:szCs w:val="22"/>
        </w:rPr>
        <w:t xml:space="preserve">Filing period” is a quarterly date when a financial report is required by </w:t>
      </w:r>
      <w:r w:rsidR="00505460" w:rsidRPr="001772F5">
        <w:rPr>
          <w:strike/>
          <w:sz w:val="22"/>
          <w:szCs w:val="22"/>
        </w:rPr>
        <w:t>§</w:t>
      </w:r>
      <w:r w:rsidR="001772F5">
        <w:rPr>
          <w:sz w:val="22"/>
          <w:szCs w:val="22"/>
        </w:rPr>
        <w:t xml:space="preserve"> </w:t>
      </w:r>
      <w:r w:rsidR="001772F5">
        <w:rPr>
          <w:sz w:val="22"/>
          <w:szCs w:val="22"/>
          <w:u w:val="single"/>
        </w:rPr>
        <w:t xml:space="preserve">section </w:t>
      </w:r>
      <w:r w:rsidR="00505460" w:rsidRPr="00651C46">
        <w:rPr>
          <w:sz w:val="22"/>
          <w:szCs w:val="22"/>
        </w:rPr>
        <w:t>6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of this rule</w:t>
      </w:r>
      <w:r w:rsidR="00FE3FC0" w:rsidRPr="00651C46">
        <w:rPr>
          <w:sz w:val="22"/>
          <w:szCs w:val="22"/>
        </w:rPr>
        <w:t xml:space="preserve">.  </w:t>
      </w:r>
      <w:r w:rsidR="00505460" w:rsidRPr="00651C46">
        <w:rPr>
          <w:sz w:val="22"/>
          <w:szCs w:val="22"/>
        </w:rPr>
        <w:t xml:space="preserve">The first </w:t>
      </w:r>
      <w:r w:rsidR="00FE3FC0" w:rsidRPr="00651C46">
        <w:rPr>
          <w:sz w:val="22"/>
          <w:szCs w:val="22"/>
        </w:rPr>
        <w:t xml:space="preserve">report shall be filed </w:t>
      </w:r>
      <w:r w:rsidR="00FE3FC0" w:rsidRPr="001772F5">
        <w:rPr>
          <w:strike/>
          <w:sz w:val="22"/>
          <w:szCs w:val="22"/>
        </w:rPr>
        <w:t>on</w:t>
      </w:r>
      <w:r w:rsidR="00FE3FC0" w:rsidRPr="00651C46">
        <w:rPr>
          <w:sz w:val="22"/>
          <w:szCs w:val="22"/>
        </w:rPr>
        <w:t xml:space="preserve"> </w:t>
      </w:r>
      <w:r w:rsidR="001772F5">
        <w:rPr>
          <w:sz w:val="22"/>
          <w:szCs w:val="22"/>
          <w:u w:val="single"/>
        </w:rPr>
        <w:t>between</w:t>
      </w:r>
      <w:r w:rsidR="001772F5">
        <w:rPr>
          <w:sz w:val="22"/>
          <w:szCs w:val="22"/>
        </w:rPr>
        <w:t xml:space="preserve"> </w:t>
      </w:r>
      <w:r w:rsidR="00FE3FC0" w:rsidRPr="00651C46">
        <w:rPr>
          <w:sz w:val="22"/>
          <w:szCs w:val="22"/>
        </w:rPr>
        <w:t xml:space="preserve">January </w:t>
      </w:r>
      <w:r w:rsidR="00FE3FC0" w:rsidRPr="001772F5">
        <w:rPr>
          <w:strike/>
          <w:sz w:val="22"/>
          <w:szCs w:val="22"/>
        </w:rPr>
        <w:t>31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1 and 7</w:t>
      </w:r>
      <w:r w:rsidR="001772F5">
        <w:rPr>
          <w:sz w:val="22"/>
          <w:szCs w:val="22"/>
        </w:rPr>
        <w:t>,</w:t>
      </w:r>
      <w:r w:rsidR="00FE3FC0" w:rsidRPr="00651C46">
        <w:rPr>
          <w:sz w:val="22"/>
          <w:szCs w:val="22"/>
        </w:rPr>
        <w:t xml:space="preserve"> April </w:t>
      </w:r>
      <w:r w:rsidR="00FE3FC0" w:rsidRPr="001772F5">
        <w:rPr>
          <w:strike/>
          <w:sz w:val="22"/>
          <w:szCs w:val="22"/>
        </w:rPr>
        <w:t>30</w:t>
      </w:r>
      <w:r w:rsidR="001772F5">
        <w:rPr>
          <w:sz w:val="22"/>
          <w:szCs w:val="22"/>
        </w:rPr>
        <w:t xml:space="preserve"> </w:t>
      </w:r>
      <w:r w:rsidR="001772F5">
        <w:rPr>
          <w:sz w:val="22"/>
          <w:szCs w:val="22"/>
          <w:u w:val="single"/>
        </w:rPr>
        <w:t>1 and 7</w:t>
      </w:r>
      <w:r w:rsidR="00FE3FC0" w:rsidRPr="00651C46">
        <w:rPr>
          <w:sz w:val="22"/>
          <w:szCs w:val="22"/>
        </w:rPr>
        <w:t xml:space="preserve">, July </w:t>
      </w:r>
      <w:r w:rsidR="00FE3FC0" w:rsidRPr="001772F5">
        <w:rPr>
          <w:strike/>
          <w:sz w:val="22"/>
          <w:szCs w:val="22"/>
        </w:rPr>
        <w:t>31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1 and 7</w:t>
      </w:r>
      <w:r w:rsidR="00FE3FC0" w:rsidRPr="00651C46">
        <w:rPr>
          <w:sz w:val="22"/>
          <w:szCs w:val="22"/>
        </w:rPr>
        <w:t xml:space="preserve">, and October </w:t>
      </w:r>
      <w:r w:rsidR="00FE3FC0" w:rsidRPr="001772F5">
        <w:rPr>
          <w:strike/>
          <w:sz w:val="22"/>
          <w:szCs w:val="22"/>
        </w:rPr>
        <w:t>31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1 and 7</w:t>
      </w:r>
      <w:r w:rsidR="00FE3FC0" w:rsidRPr="00651C46">
        <w:rPr>
          <w:sz w:val="22"/>
          <w:szCs w:val="22"/>
        </w:rPr>
        <w:t>, next following receipt of a contribution, or making of expenditure, in excess of $250</w:t>
      </w:r>
      <w:r w:rsidR="00505460" w:rsidRPr="00651C46">
        <w:rPr>
          <w:sz w:val="22"/>
          <w:szCs w:val="22"/>
        </w:rPr>
        <w:t xml:space="preserve"> in the aggregate</w:t>
      </w:r>
      <w:r w:rsidR="00FE3FC0" w:rsidRPr="00651C46">
        <w:rPr>
          <w:sz w:val="22"/>
          <w:szCs w:val="22"/>
        </w:rPr>
        <w:t>.</w:t>
      </w:r>
    </w:p>
    <w:p w:rsidR="0063762B" w:rsidRPr="00651C46" w:rsidRDefault="00DA24A3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 xml:space="preserve">  </w:t>
      </w:r>
    </w:p>
    <w:p w:rsidR="0063762B" w:rsidRPr="001772F5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  <w:u w:val="single"/>
        </w:rPr>
      </w:pPr>
      <w:r w:rsidRPr="00651C46">
        <w:rPr>
          <w:sz w:val="22"/>
          <w:szCs w:val="22"/>
        </w:rPr>
        <w:tab/>
        <w:t>2.2.</w:t>
      </w:r>
      <w:r w:rsidR="00651C46">
        <w:rPr>
          <w:sz w:val="22"/>
          <w:szCs w:val="22"/>
        </w:rPr>
        <w:t xml:space="preserve">  </w:t>
      </w:r>
      <w:r w:rsidR="004A0444" w:rsidRPr="001772F5">
        <w:rPr>
          <w:sz w:val="22"/>
          <w:szCs w:val="22"/>
          <w:u w:val="single"/>
        </w:rPr>
        <w:t>“</w:t>
      </w:r>
      <w:r w:rsidR="001772F5" w:rsidRPr="001772F5">
        <w:rPr>
          <w:sz w:val="22"/>
          <w:szCs w:val="22"/>
          <w:u w:val="single"/>
        </w:rPr>
        <w:t>Party headquarters committee” or</w:t>
      </w:r>
      <w:r w:rsidR="001772F5">
        <w:rPr>
          <w:sz w:val="22"/>
          <w:szCs w:val="22"/>
        </w:rPr>
        <w:t xml:space="preserve"> “</w:t>
      </w:r>
      <w:r w:rsidR="004A0444" w:rsidRPr="00651C46">
        <w:rPr>
          <w:sz w:val="22"/>
          <w:szCs w:val="22"/>
        </w:rPr>
        <w:t>Committee”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as used in this rule</w:t>
      </w:r>
      <w:r w:rsidR="004A0444" w:rsidRPr="00651C46">
        <w:rPr>
          <w:sz w:val="22"/>
          <w:szCs w:val="22"/>
        </w:rPr>
        <w:t xml:space="preserve"> </w:t>
      </w:r>
      <w:r w:rsidR="004A0444" w:rsidRPr="001772F5">
        <w:rPr>
          <w:strike/>
          <w:sz w:val="22"/>
          <w:szCs w:val="22"/>
        </w:rPr>
        <w:t xml:space="preserve">is a political headquarters committee provided for and </w:t>
      </w:r>
      <w:r w:rsidR="001772F5">
        <w:rPr>
          <w:sz w:val="22"/>
          <w:szCs w:val="22"/>
        </w:rPr>
        <w:t xml:space="preserve"> as d</w:t>
      </w:r>
      <w:r w:rsidR="004A0444" w:rsidRPr="001772F5">
        <w:rPr>
          <w:sz w:val="22"/>
          <w:szCs w:val="22"/>
        </w:rPr>
        <w:t xml:space="preserve">efined in </w:t>
      </w:r>
      <w:r w:rsidR="00505460" w:rsidRPr="001772F5">
        <w:rPr>
          <w:sz w:val="22"/>
          <w:szCs w:val="22"/>
        </w:rPr>
        <w:t>W. V</w:t>
      </w:r>
      <w:r w:rsidR="001772F5">
        <w:rPr>
          <w:sz w:val="22"/>
          <w:szCs w:val="22"/>
        </w:rPr>
        <w:t>a</w:t>
      </w:r>
      <w:r w:rsidR="00505460" w:rsidRPr="001772F5">
        <w:rPr>
          <w:sz w:val="22"/>
          <w:szCs w:val="22"/>
        </w:rPr>
        <w:t>.</w:t>
      </w:r>
      <w:r w:rsidR="004A0444" w:rsidRPr="001772F5">
        <w:rPr>
          <w:sz w:val="22"/>
          <w:szCs w:val="22"/>
        </w:rPr>
        <w:t xml:space="preserve"> Code §3-8-2c(a)(3) </w:t>
      </w:r>
      <w:r w:rsidR="004A0444" w:rsidRPr="001772F5">
        <w:rPr>
          <w:strike/>
          <w:sz w:val="22"/>
          <w:szCs w:val="22"/>
        </w:rPr>
        <w:t>and 3-8-2C(b)</w:t>
      </w:r>
      <w:r w:rsidR="001772F5">
        <w:rPr>
          <w:sz w:val="22"/>
          <w:szCs w:val="22"/>
        </w:rPr>
        <w:t xml:space="preserve"> </w:t>
      </w:r>
      <w:r w:rsidR="001772F5" w:rsidRPr="001772F5">
        <w:rPr>
          <w:sz w:val="22"/>
          <w:szCs w:val="22"/>
          <w:u w:val="single"/>
        </w:rPr>
        <w:t>includes any person, organization or group of persons</w:t>
      </w:r>
      <w:r w:rsidR="006F2BF7">
        <w:rPr>
          <w:sz w:val="22"/>
          <w:szCs w:val="22"/>
          <w:u w:val="single"/>
        </w:rPr>
        <w:t>, including a state or county executive committee, who solicit or receive</w:t>
      </w:r>
      <w:r w:rsidR="001772F5" w:rsidRPr="001772F5">
        <w:rPr>
          <w:sz w:val="22"/>
          <w:szCs w:val="22"/>
          <w:u w:val="single"/>
        </w:rPr>
        <w:t xml:space="preserve"> contributions for the purpose of funding the lease, purchase, construction or financing of the lease, purchase or construction of a party headquarters, including utilities, maintenance, furniture, fixtures and equipment for the party headquarters.</w:t>
      </w:r>
    </w:p>
    <w:p w:rsidR="00253AAA" w:rsidRPr="00651C46" w:rsidRDefault="00253AAA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253AAA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2.3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</w:t>
      </w:r>
      <w:r w:rsidR="00651C46" w:rsidRPr="00651C46">
        <w:rPr>
          <w:sz w:val="22"/>
          <w:szCs w:val="22"/>
        </w:rPr>
        <w:t xml:space="preserve"> </w:t>
      </w:r>
      <w:r w:rsidRPr="00651C46">
        <w:rPr>
          <w:sz w:val="22"/>
          <w:szCs w:val="22"/>
        </w:rPr>
        <w:t>“</w:t>
      </w:r>
      <w:proofErr w:type="gramEnd"/>
      <w:r w:rsidRPr="00651C46">
        <w:rPr>
          <w:sz w:val="22"/>
          <w:szCs w:val="22"/>
        </w:rPr>
        <w:t>Obligated” is expenditures contracted to be paid at some later date.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DA24A3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3-3.  Contributions.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3.1</w:t>
      </w:r>
      <w:proofErr w:type="gramStart"/>
      <w:r w:rsidRPr="00651C46">
        <w:rPr>
          <w:sz w:val="22"/>
          <w:szCs w:val="22"/>
        </w:rPr>
        <w:t xml:space="preserve">.  </w:t>
      </w:r>
      <w:r w:rsidR="00FE3FC0" w:rsidRPr="00651C46">
        <w:rPr>
          <w:sz w:val="22"/>
          <w:szCs w:val="22"/>
        </w:rPr>
        <w:t>May</w:t>
      </w:r>
      <w:proofErr w:type="gramEnd"/>
      <w:r w:rsidR="00FE3FC0" w:rsidRPr="00651C46">
        <w:rPr>
          <w:sz w:val="22"/>
          <w:szCs w:val="22"/>
        </w:rPr>
        <w:t xml:space="preserve"> be made by any </w:t>
      </w:r>
      <w:r w:rsidR="00DD7423" w:rsidRPr="00651C46">
        <w:rPr>
          <w:sz w:val="22"/>
          <w:szCs w:val="22"/>
        </w:rPr>
        <w:t xml:space="preserve">individual, corporation, partnership, committee, </w:t>
      </w:r>
      <w:r w:rsidR="00505460" w:rsidRPr="00651C46">
        <w:rPr>
          <w:sz w:val="22"/>
          <w:szCs w:val="22"/>
        </w:rPr>
        <w:t xml:space="preserve">or </w:t>
      </w:r>
      <w:r w:rsidR="00DD7423" w:rsidRPr="00651C46">
        <w:rPr>
          <w:sz w:val="22"/>
          <w:szCs w:val="22"/>
        </w:rPr>
        <w:t>association and any other organization or group of individuals.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3.2</w:t>
      </w:r>
      <w:proofErr w:type="gramStart"/>
      <w:r w:rsidR="006F2BF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DA24A3" w:rsidRPr="00651C46">
        <w:rPr>
          <w:sz w:val="22"/>
          <w:szCs w:val="22"/>
        </w:rPr>
        <w:t>Limitations</w:t>
      </w:r>
      <w:proofErr w:type="gramEnd"/>
      <w:r w:rsidR="00DA24A3" w:rsidRPr="00651C46">
        <w:rPr>
          <w:sz w:val="22"/>
          <w:szCs w:val="22"/>
        </w:rPr>
        <w:t xml:space="preserve"> on sources of contributions are as determined in 146 CSR 3</w:t>
      </w:r>
      <w:r w:rsidR="00DA24A3" w:rsidRPr="006F2BF7">
        <w:rPr>
          <w:strike/>
          <w:sz w:val="22"/>
          <w:szCs w:val="22"/>
        </w:rPr>
        <w:t>, §5</w:t>
      </w:r>
      <w:r w:rsidR="00DA24A3" w:rsidRPr="00651C46">
        <w:rPr>
          <w:sz w:val="22"/>
          <w:szCs w:val="22"/>
        </w:rPr>
        <w:t>.</w:t>
      </w:r>
    </w:p>
    <w:p w:rsidR="00DA24A3" w:rsidRPr="00651C46" w:rsidRDefault="00DA24A3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3.</w:t>
      </w:r>
      <w:r w:rsidR="00DA24A3" w:rsidRPr="00651C46">
        <w:rPr>
          <w:sz w:val="22"/>
          <w:szCs w:val="22"/>
        </w:rPr>
        <w:t>3</w:t>
      </w:r>
      <w:r w:rsidRPr="00651C46">
        <w:rPr>
          <w:sz w:val="22"/>
          <w:szCs w:val="22"/>
        </w:rPr>
        <w:t xml:space="preserve">.  </w:t>
      </w:r>
      <w:r w:rsidR="00DD7423" w:rsidRPr="00651C46">
        <w:rPr>
          <w:sz w:val="22"/>
          <w:szCs w:val="22"/>
        </w:rPr>
        <w:t>Contributions</w:t>
      </w:r>
      <w:r w:rsidR="00505460" w:rsidRPr="00651C46">
        <w:rPr>
          <w:sz w:val="22"/>
          <w:szCs w:val="22"/>
        </w:rPr>
        <w:t xml:space="preserve"> to a committee</w:t>
      </w:r>
      <w:r w:rsidR="00DD7423" w:rsidRPr="00651C46">
        <w:rPr>
          <w:sz w:val="22"/>
          <w:szCs w:val="22"/>
        </w:rPr>
        <w:t xml:space="preserve">, either in-kind or monetary, are </w:t>
      </w:r>
      <w:r w:rsidR="00505460" w:rsidRPr="00651C46">
        <w:rPr>
          <w:sz w:val="22"/>
          <w:szCs w:val="22"/>
        </w:rPr>
        <w:t>independent of, and not included in, other aggregate total</w:t>
      </w:r>
      <w:r w:rsidR="00DD7423" w:rsidRPr="00651C46">
        <w:rPr>
          <w:sz w:val="22"/>
          <w:szCs w:val="22"/>
        </w:rPr>
        <w:t xml:space="preserve"> contribution limitations of </w:t>
      </w:r>
      <w:r w:rsidR="00DD7423" w:rsidRPr="006F2BF7">
        <w:rPr>
          <w:strike/>
          <w:sz w:val="22"/>
          <w:szCs w:val="22"/>
        </w:rPr>
        <w:t>Article 8, Chapter 3, of the</w:t>
      </w:r>
      <w:r w:rsidR="00DD7423" w:rsidRPr="00651C46">
        <w:rPr>
          <w:sz w:val="22"/>
          <w:szCs w:val="22"/>
        </w:rPr>
        <w:t xml:space="preserve"> </w:t>
      </w:r>
      <w:r w:rsidR="00505460" w:rsidRPr="00651C46">
        <w:rPr>
          <w:sz w:val="22"/>
          <w:szCs w:val="22"/>
        </w:rPr>
        <w:t>W. Va.</w:t>
      </w:r>
      <w:r w:rsidR="00DD7423" w:rsidRPr="00651C46">
        <w:rPr>
          <w:sz w:val="22"/>
          <w:szCs w:val="22"/>
        </w:rPr>
        <w:t xml:space="preserve"> Code</w:t>
      </w:r>
      <w:r w:rsidR="006F2BF7">
        <w:rPr>
          <w:sz w:val="22"/>
          <w:szCs w:val="22"/>
        </w:rPr>
        <w:t xml:space="preserve"> </w:t>
      </w:r>
      <w:r w:rsidR="006F2BF7">
        <w:rPr>
          <w:sz w:val="22"/>
          <w:szCs w:val="22"/>
          <w:u w:val="single"/>
        </w:rPr>
        <w:t xml:space="preserve">§ 3-8-1 </w:t>
      </w:r>
      <w:r w:rsidR="006F2BF7">
        <w:rPr>
          <w:i/>
          <w:sz w:val="22"/>
          <w:szCs w:val="22"/>
          <w:u w:val="single"/>
        </w:rPr>
        <w:t>et seq</w:t>
      </w:r>
      <w:r w:rsidR="00DD7423" w:rsidRPr="00651C46">
        <w:rPr>
          <w:sz w:val="22"/>
          <w:szCs w:val="22"/>
        </w:rPr>
        <w:t>.</w:t>
      </w:r>
    </w:p>
    <w:p w:rsidR="00D0285C" w:rsidRPr="00651C46" w:rsidRDefault="00D0285C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D0285C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3.</w:t>
      </w:r>
      <w:r w:rsidR="00DA24A3" w:rsidRPr="00651C46">
        <w:rPr>
          <w:sz w:val="22"/>
          <w:szCs w:val="22"/>
        </w:rPr>
        <w:t>4</w:t>
      </w:r>
      <w:proofErr w:type="gramStart"/>
      <w:r w:rsidR="0063762B"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Pr="00651C46">
        <w:rPr>
          <w:sz w:val="22"/>
          <w:szCs w:val="22"/>
        </w:rPr>
        <w:t>Contributions</w:t>
      </w:r>
      <w:proofErr w:type="gramEnd"/>
      <w:r w:rsidRPr="00651C46">
        <w:rPr>
          <w:sz w:val="22"/>
          <w:szCs w:val="22"/>
        </w:rPr>
        <w:t xml:space="preserve"> may not be anonymous. Anonymous contributions which cannot be returned because the donor cannot be identified shall be donated to the General Revenue Fund.</w:t>
      </w:r>
    </w:p>
    <w:p w:rsidR="00D0285C" w:rsidRPr="00651C46" w:rsidRDefault="00D0285C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D0285C" w:rsidRPr="00651C46" w:rsidRDefault="00D0285C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  <w:t>3.</w:t>
      </w:r>
      <w:r w:rsidR="00DA24A3" w:rsidRPr="00651C46">
        <w:rPr>
          <w:sz w:val="22"/>
          <w:szCs w:val="22"/>
        </w:rPr>
        <w:t>5</w:t>
      </w:r>
      <w:proofErr w:type="gramStart"/>
      <w:r w:rsidR="00651C46">
        <w:rPr>
          <w:sz w:val="22"/>
          <w:szCs w:val="22"/>
        </w:rPr>
        <w:t xml:space="preserve">.  </w:t>
      </w:r>
      <w:r w:rsidR="00505460" w:rsidRPr="00651C46">
        <w:rPr>
          <w:sz w:val="22"/>
          <w:szCs w:val="22"/>
        </w:rPr>
        <w:t>Cash</w:t>
      </w:r>
      <w:proofErr w:type="gramEnd"/>
      <w:r w:rsidR="00505460" w:rsidRPr="00651C46">
        <w:rPr>
          <w:sz w:val="22"/>
          <w:szCs w:val="22"/>
        </w:rPr>
        <w:t xml:space="preserve"> c</w:t>
      </w:r>
      <w:r w:rsidR="004201D0" w:rsidRPr="00651C46">
        <w:rPr>
          <w:sz w:val="22"/>
          <w:szCs w:val="22"/>
        </w:rPr>
        <w:t>ontributions from any one contributor may not total more than $50 in United States or other country currency.</w:t>
      </w:r>
    </w:p>
    <w:p w:rsidR="004A0444" w:rsidRPr="00651C46" w:rsidRDefault="004A0444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4A0444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</w:t>
      </w:r>
      <w:proofErr w:type="gramStart"/>
      <w:r>
        <w:rPr>
          <w:sz w:val="22"/>
          <w:szCs w:val="22"/>
        </w:rPr>
        <w:t xml:space="preserve">.  </w:t>
      </w:r>
      <w:r w:rsidR="004A0444" w:rsidRPr="00651C46">
        <w:rPr>
          <w:sz w:val="22"/>
          <w:szCs w:val="22"/>
        </w:rPr>
        <w:t>All</w:t>
      </w:r>
      <w:proofErr w:type="gramEnd"/>
      <w:r w:rsidR="004A0444" w:rsidRPr="00651C46">
        <w:rPr>
          <w:sz w:val="22"/>
          <w:szCs w:val="22"/>
        </w:rPr>
        <w:t xml:space="preserve"> contributions must be deposited and maintained in an account separate from any other accounts maintained by the committee</w:t>
      </w:r>
      <w:r w:rsidR="00505460" w:rsidRPr="00651C46">
        <w:rPr>
          <w:sz w:val="22"/>
          <w:szCs w:val="22"/>
        </w:rPr>
        <w:t>,</w:t>
      </w:r>
      <w:r w:rsidR="004A0444" w:rsidRPr="00651C46">
        <w:rPr>
          <w:sz w:val="22"/>
          <w:szCs w:val="22"/>
        </w:rPr>
        <w:t xml:space="preserve"> political party</w:t>
      </w:r>
      <w:r w:rsidR="00505460" w:rsidRPr="00651C46">
        <w:rPr>
          <w:sz w:val="22"/>
          <w:szCs w:val="22"/>
        </w:rPr>
        <w:t>, treasurer, agent, or other person acting in behalf of the committee</w:t>
      </w:r>
      <w:r w:rsidR="004A0444" w:rsidRPr="00651C46">
        <w:rPr>
          <w:sz w:val="22"/>
          <w:szCs w:val="22"/>
        </w:rPr>
        <w:t>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DA24A3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</w:t>
      </w:r>
      <w:r w:rsidR="004201D0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.  Contribution Limitations.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4</w:t>
      </w:r>
      <w:r w:rsidRPr="00651C46">
        <w:rPr>
          <w:sz w:val="22"/>
          <w:szCs w:val="22"/>
        </w:rPr>
        <w:t>.1</w:t>
      </w:r>
      <w:proofErr w:type="gramStart"/>
      <w:r w:rsidRPr="00651C46">
        <w:rPr>
          <w:sz w:val="22"/>
          <w:szCs w:val="22"/>
        </w:rPr>
        <w:t xml:space="preserve">.  </w:t>
      </w:r>
      <w:r w:rsidR="00DA24A3" w:rsidRPr="00651C46">
        <w:rPr>
          <w:sz w:val="22"/>
          <w:szCs w:val="22"/>
        </w:rPr>
        <w:t>No</w:t>
      </w:r>
      <w:proofErr w:type="gramEnd"/>
      <w:r w:rsidR="00DA24A3" w:rsidRPr="00651C46">
        <w:rPr>
          <w:sz w:val="22"/>
          <w:szCs w:val="22"/>
        </w:rPr>
        <w:t xml:space="preserve"> individual, or other identity listed in Section 3.1, may contribute more than $10,000 in the aggregate.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4</w:t>
      </w:r>
      <w:r w:rsidRPr="00651C46">
        <w:rPr>
          <w:sz w:val="22"/>
          <w:szCs w:val="22"/>
        </w:rPr>
        <w:t>.2</w:t>
      </w:r>
      <w:proofErr w:type="gramStart"/>
      <w:r w:rsidRPr="00651C46">
        <w:rPr>
          <w:sz w:val="22"/>
          <w:szCs w:val="22"/>
        </w:rPr>
        <w:t xml:space="preserve">.  </w:t>
      </w:r>
      <w:r w:rsidR="00DA24A3" w:rsidRPr="00651C46">
        <w:rPr>
          <w:sz w:val="22"/>
          <w:szCs w:val="22"/>
        </w:rPr>
        <w:t>The</w:t>
      </w:r>
      <w:proofErr w:type="gramEnd"/>
      <w:r w:rsidR="00DA24A3" w:rsidRPr="00651C46">
        <w:rPr>
          <w:sz w:val="22"/>
          <w:szCs w:val="22"/>
        </w:rPr>
        <w:t xml:space="preserve"> committee may not receive contributions of more than $1,000,000 in the aggregate.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DA24A3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</w:t>
      </w:r>
      <w:r w:rsidR="004201D0" w:rsidRPr="00651C46">
        <w:rPr>
          <w:b/>
          <w:sz w:val="22"/>
          <w:szCs w:val="22"/>
        </w:rPr>
        <w:t>5</w:t>
      </w:r>
      <w:r w:rsidRPr="00651C46">
        <w:rPr>
          <w:b/>
          <w:sz w:val="22"/>
          <w:szCs w:val="22"/>
        </w:rPr>
        <w:t>.  Lawful Expenditures.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5</w:t>
      </w:r>
      <w:r w:rsidRPr="00651C46">
        <w:rPr>
          <w:sz w:val="22"/>
          <w:szCs w:val="22"/>
        </w:rPr>
        <w:t>.1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="004A0444" w:rsidRPr="00651C46">
        <w:rPr>
          <w:sz w:val="22"/>
          <w:szCs w:val="22"/>
        </w:rPr>
        <w:t>Contributions</w:t>
      </w:r>
      <w:proofErr w:type="gramEnd"/>
      <w:r w:rsidR="004A0444" w:rsidRPr="00651C46">
        <w:rPr>
          <w:sz w:val="22"/>
          <w:szCs w:val="22"/>
        </w:rPr>
        <w:t xml:space="preserve"> may be expended for</w:t>
      </w:r>
      <w:r w:rsidR="00CE34A8" w:rsidRPr="00651C46">
        <w:rPr>
          <w:sz w:val="22"/>
          <w:szCs w:val="22"/>
        </w:rPr>
        <w:t xml:space="preserve"> purchase, construction or lease of the state headquarters of a political party</w:t>
      </w:r>
      <w:r w:rsidRPr="00651C46">
        <w:rPr>
          <w:sz w:val="22"/>
          <w:szCs w:val="22"/>
        </w:rPr>
        <w:t>.</w:t>
      </w:r>
      <w:r w:rsidR="00253AAA" w:rsidRPr="00651C46">
        <w:rPr>
          <w:sz w:val="22"/>
          <w:szCs w:val="22"/>
        </w:rPr>
        <w:t xml:space="preserve">  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5</w:t>
      </w:r>
      <w:r w:rsidRPr="00651C46">
        <w:rPr>
          <w:sz w:val="22"/>
          <w:szCs w:val="22"/>
        </w:rPr>
        <w:t>.2</w:t>
      </w:r>
      <w:proofErr w:type="gramStart"/>
      <w:r w:rsidRPr="00651C46">
        <w:rPr>
          <w:sz w:val="22"/>
          <w:szCs w:val="22"/>
        </w:rPr>
        <w:t xml:space="preserve">.  </w:t>
      </w:r>
      <w:r w:rsidR="00CE34A8" w:rsidRPr="00651C46">
        <w:rPr>
          <w:sz w:val="22"/>
          <w:szCs w:val="22"/>
        </w:rPr>
        <w:t>Contributions</w:t>
      </w:r>
      <w:proofErr w:type="gramEnd"/>
      <w:r w:rsidR="00CE34A8" w:rsidRPr="00651C46">
        <w:rPr>
          <w:sz w:val="22"/>
          <w:szCs w:val="22"/>
        </w:rPr>
        <w:t xml:space="preserve"> may be expended for utilities, maintenance, furniture, fixtures and equipment 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5</w:t>
      </w:r>
      <w:r w:rsidRPr="00651C46">
        <w:rPr>
          <w:sz w:val="22"/>
          <w:szCs w:val="22"/>
        </w:rPr>
        <w:t>.3</w:t>
      </w:r>
      <w:proofErr w:type="gramStart"/>
      <w:r w:rsidRPr="00651C46">
        <w:rPr>
          <w:sz w:val="22"/>
          <w:szCs w:val="22"/>
        </w:rPr>
        <w:t xml:space="preserve">.  </w:t>
      </w:r>
      <w:r w:rsidR="00CE34A8" w:rsidRPr="00651C46">
        <w:rPr>
          <w:sz w:val="22"/>
          <w:szCs w:val="22"/>
        </w:rPr>
        <w:t>Contributions</w:t>
      </w:r>
      <w:proofErr w:type="gramEnd"/>
      <w:r w:rsidR="00CE34A8" w:rsidRPr="00651C46">
        <w:rPr>
          <w:sz w:val="22"/>
          <w:szCs w:val="22"/>
        </w:rPr>
        <w:t xml:space="preserve"> may not be used for satellite offices or expenditures related to satellite offices</w:t>
      </w:r>
      <w:r w:rsidRPr="00651C46">
        <w:rPr>
          <w:sz w:val="22"/>
          <w:szCs w:val="22"/>
        </w:rPr>
        <w:t>.</w:t>
      </w: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63762B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201D0" w:rsidRPr="00651C46">
        <w:rPr>
          <w:sz w:val="22"/>
          <w:szCs w:val="22"/>
        </w:rPr>
        <w:t>5</w:t>
      </w:r>
      <w:r w:rsidRPr="00651C46">
        <w:rPr>
          <w:sz w:val="22"/>
          <w:szCs w:val="22"/>
        </w:rPr>
        <w:t>.</w:t>
      </w:r>
      <w:r w:rsidRPr="006F2BF7">
        <w:rPr>
          <w:strike/>
          <w:sz w:val="22"/>
          <w:szCs w:val="22"/>
        </w:rPr>
        <w:t>5</w:t>
      </w:r>
      <w:r w:rsidR="006F2BF7">
        <w:rPr>
          <w:sz w:val="22"/>
          <w:szCs w:val="22"/>
          <w:u w:val="single"/>
        </w:rPr>
        <w:t>4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="00CE34A8" w:rsidRPr="00651C46">
        <w:rPr>
          <w:sz w:val="22"/>
          <w:szCs w:val="22"/>
        </w:rPr>
        <w:t>Contributions</w:t>
      </w:r>
      <w:proofErr w:type="gramEnd"/>
      <w:r w:rsidR="00CE34A8" w:rsidRPr="00651C46">
        <w:rPr>
          <w:sz w:val="22"/>
          <w:szCs w:val="22"/>
        </w:rPr>
        <w:t xml:space="preserve"> may not be used for political purposes</w:t>
      </w:r>
      <w:r w:rsidRPr="00651C46">
        <w:rPr>
          <w:sz w:val="22"/>
          <w:szCs w:val="22"/>
        </w:rPr>
        <w:t>.</w:t>
      </w: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4201D0" w:rsidRPr="00651C46" w:rsidRDefault="0063762B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651C46">
        <w:rPr>
          <w:b/>
          <w:sz w:val="22"/>
          <w:szCs w:val="22"/>
        </w:rPr>
        <w:t>§</w:t>
      </w:r>
      <w:r w:rsidR="00FB3ECE" w:rsidRPr="00651C46">
        <w:rPr>
          <w:b/>
          <w:sz w:val="22"/>
          <w:szCs w:val="22"/>
        </w:rPr>
        <w:t>153</w:t>
      </w:r>
      <w:r w:rsidRPr="00651C46">
        <w:rPr>
          <w:b/>
          <w:sz w:val="22"/>
          <w:szCs w:val="22"/>
        </w:rPr>
        <w:t>-</w:t>
      </w:r>
      <w:r w:rsidR="004A0444" w:rsidRPr="00651C46">
        <w:rPr>
          <w:b/>
          <w:sz w:val="22"/>
          <w:szCs w:val="22"/>
        </w:rPr>
        <w:t>4</w:t>
      </w:r>
      <w:r w:rsidRPr="00651C46">
        <w:rPr>
          <w:b/>
          <w:sz w:val="22"/>
          <w:szCs w:val="22"/>
        </w:rPr>
        <w:t>3-</w:t>
      </w:r>
      <w:r w:rsidR="004201D0" w:rsidRPr="00651C46">
        <w:rPr>
          <w:b/>
          <w:sz w:val="22"/>
          <w:szCs w:val="22"/>
        </w:rPr>
        <w:t>6</w:t>
      </w:r>
      <w:r w:rsidRPr="00651C46">
        <w:rPr>
          <w:b/>
          <w:sz w:val="22"/>
          <w:szCs w:val="22"/>
        </w:rPr>
        <w:t xml:space="preserve">.  </w:t>
      </w:r>
      <w:r w:rsidR="004201D0" w:rsidRPr="00651C46">
        <w:rPr>
          <w:b/>
          <w:sz w:val="22"/>
          <w:szCs w:val="22"/>
        </w:rPr>
        <w:t>Contribution and Expenditures Reporting.</w:t>
      </w: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A0444" w:rsidRPr="00651C46">
        <w:rPr>
          <w:sz w:val="22"/>
          <w:szCs w:val="22"/>
        </w:rPr>
        <w:t>6</w:t>
      </w:r>
      <w:r w:rsidRPr="00651C46">
        <w:rPr>
          <w:sz w:val="22"/>
          <w:szCs w:val="22"/>
        </w:rPr>
        <w:t>.1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="004A0444" w:rsidRPr="00651C46">
        <w:rPr>
          <w:sz w:val="22"/>
          <w:szCs w:val="22"/>
        </w:rPr>
        <w:t>A</w:t>
      </w:r>
      <w:proofErr w:type="gramEnd"/>
      <w:r w:rsidR="004A0444" w:rsidRPr="00651C46">
        <w:rPr>
          <w:sz w:val="22"/>
          <w:szCs w:val="22"/>
        </w:rPr>
        <w:t xml:space="preserve"> committee, financial agent or other person or officer acting in behalf of a committee, must file a financial report in the filing period in which the committee first receives any contributions, or makes or obligates any expenditure, totaling $250 in the aggregate.</w:t>
      </w: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4A0444" w:rsidRPr="00651C46">
        <w:rPr>
          <w:sz w:val="22"/>
          <w:szCs w:val="22"/>
        </w:rPr>
        <w:t>6</w:t>
      </w:r>
      <w:r w:rsidRPr="00651C46">
        <w:rPr>
          <w:sz w:val="22"/>
          <w:szCs w:val="22"/>
        </w:rPr>
        <w:t>.2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="004A0444" w:rsidRPr="00651C46">
        <w:rPr>
          <w:sz w:val="22"/>
          <w:szCs w:val="22"/>
        </w:rPr>
        <w:t>Once</w:t>
      </w:r>
      <w:proofErr w:type="gramEnd"/>
      <w:r w:rsidR="004A0444" w:rsidRPr="00651C46">
        <w:rPr>
          <w:sz w:val="22"/>
          <w:szCs w:val="22"/>
        </w:rPr>
        <w:t xml:space="preserve"> an initial report has been filed </w:t>
      </w:r>
      <w:r w:rsidR="00505460" w:rsidRPr="00651C46">
        <w:rPr>
          <w:sz w:val="22"/>
          <w:szCs w:val="22"/>
        </w:rPr>
        <w:t xml:space="preserve">in </w:t>
      </w:r>
      <w:r w:rsidR="004A0444" w:rsidRPr="00651C46">
        <w:rPr>
          <w:sz w:val="22"/>
          <w:szCs w:val="22"/>
        </w:rPr>
        <w:t xml:space="preserve">accordance with </w:t>
      </w:r>
      <w:r w:rsidR="00505460" w:rsidRPr="006F2BF7">
        <w:rPr>
          <w:strike/>
          <w:sz w:val="22"/>
          <w:szCs w:val="22"/>
        </w:rPr>
        <w:t>§</w:t>
      </w:r>
      <w:r w:rsidR="007F29B8">
        <w:rPr>
          <w:sz w:val="22"/>
          <w:szCs w:val="22"/>
          <w:u w:val="single"/>
        </w:rPr>
        <w:t>S</w:t>
      </w:r>
      <w:r w:rsidR="006F2BF7">
        <w:rPr>
          <w:sz w:val="22"/>
          <w:szCs w:val="22"/>
          <w:u w:val="single"/>
        </w:rPr>
        <w:t xml:space="preserve">ection </w:t>
      </w:r>
      <w:r w:rsidR="004A0444" w:rsidRPr="00651C46">
        <w:rPr>
          <w:sz w:val="22"/>
          <w:szCs w:val="22"/>
        </w:rPr>
        <w:t>6.1</w:t>
      </w:r>
      <w:r w:rsidR="00573D4E" w:rsidRPr="00651C46">
        <w:rPr>
          <w:sz w:val="22"/>
          <w:szCs w:val="22"/>
        </w:rPr>
        <w:t>, additional reports must be filed each reporting period thereafter until the committee is terminated.</w:t>
      </w:r>
      <w:r w:rsidR="00505460" w:rsidRPr="00651C46">
        <w:rPr>
          <w:sz w:val="22"/>
          <w:szCs w:val="22"/>
        </w:rPr>
        <w:t xml:space="preserve">  The report must be filed even if no contribution has been received, or expenditure made, during the filing period.</w:t>
      </w: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51C46">
        <w:rPr>
          <w:sz w:val="22"/>
          <w:szCs w:val="22"/>
        </w:rPr>
        <w:tab/>
      </w:r>
      <w:r w:rsidR="00573D4E" w:rsidRPr="00651C46">
        <w:rPr>
          <w:sz w:val="22"/>
          <w:szCs w:val="22"/>
        </w:rPr>
        <w:t>6</w:t>
      </w:r>
      <w:r w:rsidRPr="00651C46">
        <w:rPr>
          <w:sz w:val="22"/>
          <w:szCs w:val="22"/>
        </w:rPr>
        <w:t>.3</w:t>
      </w:r>
      <w:proofErr w:type="gramStart"/>
      <w:r w:rsidRPr="00651C46">
        <w:rPr>
          <w:sz w:val="22"/>
          <w:szCs w:val="22"/>
        </w:rPr>
        <w:t>.</w:t>
      </w:r>
      <w:r w:rsidR="00651C46">
        <w:rPr>
          <w:sz w:val="22"/>
          <w:szCs w:val="22"/>
        </w:rPr>
        <w:t xml:space="preserve">  </w:t>
      </w:r>
      <w:r w:rsidR="00573D4E" w:rsidRPr="00651C46">
        <w:rPr>
          <w:sz w:val="22"/>
          <w:szCs w:val="22"/>
        </w:rPr>
        <w:t>Reports</w:t>
      </w:r>
      <w:proofErr w:type="gramEnd"/>
      <w:r w:rsidR="00573D4E" w:rsidRPr="00651C46">
        <w:rPr>
          <w:sz w:val="22"/>
          <w:szCs w:val="22"/>
        </w:rPr>
        <w:t xml:space="preserve"> may be filed electronically.</w:t>
      </w:r>
    </w:p>
    <w:p w:rsidR="00573D4E" w:rsidRPr="00651C46" w:rsidRDefault="00573D4E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73D4E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6.4</w:t>
      </w:r>
      <w:proofErr w:type="gramStart"/>
      <w:r>
        <w:rPr>
          <w:sz w:val="22"/>
          <w:szCs w:val="22"/>
        </w:rPr>
        <w:t xml:space="preserve">.  </w:t>
      </w:r>
      <w:r w:rsidR="00573D4E" w:rsidRPr="00651C46">
        <w:rPr>
          <w:sz w:val="22"/>
          <w:szCs w:val="22"/>
        </w:rPr>
        <w:t>Reports</w:t>
      </w:r>
      <w:proofErr w:type="gramEnd"/>
      <w:r w:rsidR="00573D4E" w:rsidRPr="00651C46">
        <w:rPr>
          <w:sz w:val="22"/>
          <w:szCs w:val="22"/>
        </w:rPr>
        <w:t xml:space="preserve"> are to be verified.</w:t>
      </w:r>
    </w:p>
    <w:p w:rsidR="00573D4E" w:rsidRPr="00651C46" w:rsidRDefault="00573D4E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73D4E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6.5</w:t>
      </w:r>
      <w:proofErr w:type="gramStart"/>
      <w:r>
        <w:rPr>
          <w:sz w:val="22"/>
          <w:szCs w:val="22"/>
        </w:rPr>
        <w:t xml:space="preserve">.  </w:t>
      </w:r>
      <w:r w:rsidR="00573D4E" w:rsidRPr="00651C46">
        <w:rPr>
          <w:sz w:val="22"/>
          <w:szCs w:val="22"/>
        </w:rPr>
        <w:t>Reports</w:t>
      </w:r>
      <w:proofErr w:type="gramEnd"/>
      <w:r w:rsidR="00573D4E" w:rsidRPr="00651C46">
        <w:rPr>
          <w:sz w:val="22"/>
          <w:szCs w:val="22"/>
        </w:rPr>
        <w:t xml:space="preserve"> are to be on forms prescribed by the Secretary of State.</w:t>
      </w:r>
    </w:p>
    <w:p w:rsidR="004201D0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73D4E" w:rsidRPr="00651C46" w:rsidRDefault="004201D0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651C46">
        <w:rPr>
          <w:b/>
          <w:sz w:val="22"/>
          <w:szCs w:val="22"/>
        </w:rPr>
        <w:t>§153</w:t>
      </w:r>
      <w:r w:rsidR="00573D4E" w:rsidRPr="00651C46">
        <w:rPr>
          <w:b/>
          <w:sz w:val="22"/>
          <w:szCs w:val="22"/>
        </w:rPr>
        <w:t>-43-</w:t>
      </w:r>
      <w:r w:rsidRPr="00651C46">
        <w:rPr>
          <w:b/>
          <w:sz w:val="22"/>
          <w:szCs w:val="22"/>
        </w:rPr>
        <w:t>7.</w:t>
      </w:r>
      <w:r w:rsidR="00651C46">
        <w:rPr>
          <w:b/>
          <w:sz w:val="22"/>
          <w:szCs w:val="22"/>
        </w:rPr>
        <w:t xml:space="preserve"> </w:t>
      </w:r>
      <w:r w:rsidR="00573D4E" w:rsidRPr="00651C46">
        <w:rPr>
          <w:b/>
          <w:sz w:val="22"/>
          <w:szCs w:val="22"/>
        </w:rPr>
        <w:t xml:space="preserve"> Registration and Termination of Committee; Disposal of Excess Funds.</w:t>
      </w:r>
    </w:p>
    <w:p w:rsidR="00573D4E" w:rsidRPr="00651C46" w:rsidRDefault="00573D4E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573D4E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7.1</w:t>
      </w:r>
      <w:proofErr w:type="gramStart"/>
      <w:r>
        <w:rPr>
          <w:sz w:val="22"/>
          <w:szCs w:val="22"/>
        </w:rPr>
        <w:t xml:space="preserve">.  </w:t>
      </w:r>
      <w:r w:rsidR="00573D4E" w:rsidRPr="00651C46">
        <w:rPr>
          <w:sz w:val="22"/>
          <w:szCs w:val="22"/>
        </w:rPr>
        <w:t>Before</w:t>
      </w:r>
      <w:proofErr w:type="gramEnd"/>
      <w:r w:rsidR="00573D4E" w:rsidRPr="00651C46">
        <w:rPr>
          <w:sz w:val="22"/>
          <w:szCs w:val="22"/>
        </w:rPr>
        <w:t xml:space="preserve"> accepting any contribution or obligating any expenditure, the committee must register with the Secretary of State providing all information required by </w:t>
      </w:r>
      <w:r w:rsidR="00505460" w:rsidRPr="00651C46">
        <w:rPr>
          <w:sz w:val="22"/>
          <w:szCs w:val="22"/>
        </w:rPr>
        <w:t>W. V</w:t>
      </w:r>
      <w:r w:rsidR="007F29B8">
        <w:rPr>
          <w:sz w:val="22"/>
          <w:szCs w:val="22"/>
        </w:rPr>
        <w:t>a</w:t>
      </w:r>
      <w:r w:rsidR="00505460" w:rsidRPr="00651C46">
        <w:rPr>
          <w:sz w:val="22"/>
          <w:szCs w:val="22"/>
        </w:rPr>
        <w:t>.</w:t>
      </w:r>
      <w:r w:rsidR="00573D4E" w:rsidRPr="00651C46">
        <w:rPr>
          <w:sz w:val="22"/>
          <w:szCs w:val="22"/>
        </w:rPr>
        <w:t xml:space="preserve"> Code §3-8-2c(f)(2)</w:t>
      </w:r>
      <w:r w:rsidR="00573D4E" w:rsidRPr="00D91E7C">
        <w:rPr>
          <w:strike/>
          <w:sz w:val="22"/>
          <w:szCs w:val="22"/>
        </w:rPr>
        <w:t>(A).</w:t>
      </w:r>
    </w:p>
    <w:p w:rsidR="00573D4E" w:rsidRPr="00651C46" w:rsidRDefault="00573D4E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573D4E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7.2</w:t>
      </w:r>
      <w:proofErr w:type="gramStart"/>
      <w:r>
        <w:rPr>
          <w:sz w:val="22"/>
          <w:szCs w:val="22"/>
        </w:rPr>
        <w:t xml:space="preserve">.  </w:t>
      </w:r>
      <w:r w:rsidR="00573D4E" w:rsidRPr="00651C46">
        <w:rPr>
          <w:sz w:val="22"/>
          <w:szCs w:val="22"/>
        </w:rPr>
        <w:t>A</w:t>
      </w:r>
      <w:proofErr w:type="gramEnd"/>
      <w:r w:rsidR="00573D4E" w:rsidRPr="00651C46">
        <w:rPr>
          <w:sz w:val="22"/>
          <w:szCs w:val="22"/>
        </w:rPr>
        <w:t xml:space="preserve"> Committee may terminate by filing a notice with the Secretary of State after all obligations have been met and all monies have been distributed.</w:t>
      </w:r>
    </w:p>
    <w:p w:rsidR="00573D4E" w:rsidRPr="00651C46" w:rsidRDefault="00573D4E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253AAA" w:rsidRPr="00651C46" w:rsidRDefault="00651C46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7.3</w:t>
      </w:r>
      <w:proofErr w:type="gramStart"/>
      <w:r>
        <w:rPr>
          <w:sz w:val="22"/>
          <w:szCs w:val="22"/>
        </w:rPr>
        <w:t xml:space="preserve">.  </w:t>
      </w:r>
      <w:r w:rsidR="00573D4E" w:rsidRPr="00651C46">
        <w:rPr>
          <w:sz w:val="22"/>
          <w:szCs w:val="22"/>
        </w:rPr>
        <w:t>Before</w:t>
      </w:r>
      <w:proofErr w:type="gramEnd"/>
      <w:r w:rsidR="00573D4E" w:rsidRPr="00651C46">
        <w:rPr>
          <w:sz w:val="22"/>
          <w:szCs w:val="22"/>
        </w:rPr>
        <w:t xml:space="preserve"> terminating the committee, any unspent or unobligated funds may be contributed by the committee to</w:t>
      </w:r>
      <w:r w:rsidR="00253AAA" w:rsidRPr="00651C46">
        <w:rPr>
          <w:sz w:val="22"/>
          <w:szCs w:val="22"/>
        </w:rPr>
        <w:t xml:space="preserve"> any educational, cultural or charitable organization.</w:t>
      </w:r>
      <w:r w:rsidR="00573D4E" w:rsidRPr="00651C46">
        <w:rPr>
          <w:sz w:val="22"/>
          <w:szCs w:val="22"/>
        </w:rPr>
        <w:t xml:space="preserve"> </w:t>
      </w:r>
    </w:p>
    <w:p w:rsidR="00253AAA" w:rsidRPr="00651C46" w:rsidRDefault="00253AAA" w:rsidP="0063762B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sectPr w:rsidR="00253AAA" w:rsidRPr="00651C46" w:rsidSect="00D0285C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60" w:rsidRDefault="00505460" w:rsidP="00FB3ECE">
      <w:r>
        <w:separator/>
      </w:r>
    </w:p>
  </w:endnote>
  <w:endnote w:type="continuationSeparator" w:id="0">
    <w:p w:rsidR="00505460" w:rsidRDefault="00505460" w:rsidP="00FB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60" w:rsidRDefault="00EA67A7" w:rsidP="00D02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460">
      <w:rPr>
        <w:rStyle w:val="PageNumber"/>
        <w:noProof/>
      </w:rPr>
      <w:t>4</w:t>
    </w:r>
    <w:r>
      <w:rPr>
        <w:rStyle w:val="PageNumber"/>
      </w:rPr>
      <w:fldChar w:fldCharType="end"/>
    </w: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60" w:rsidRDefault="00EA67A7" w:rsidP="00D02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9B8">
      <w:rPr>
        <w:rStyle w:val="PageNumber"/>
        <w:noProof/>
      </w:rPr>
      <w:t>1</w:t>
    </w:r>
    <w:r>
      <w:rPr>
        <w:rStyle w:val="PageNumber"/>
      </w:rPr>
      <w:fldChar w:fldCharType="end"/>
    </w: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60" w:rsidRDefault="00505460" w:rsidP="00FB3ECE">
      <w:r>
        <w:separator/>
      </w:r>
    </w:p>
  </w:footnote>
  <w:footnote w:type="continuationSeparator" w:id="0">
    <w:p w:rsidR="00505460" w:rsidRDefault="00505460" w:rsidP="00FB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r>
      <w:rPr>
        <w:b/>
        <w:sz w:val="20"/>
      </w:rPr>
      <w:t>153CSR3</w:t>
    </w: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r>
      <w:rPr>
        <w:b/>
        <w:sz w:val="20"/>
      </w:rPr>
      <w:t>153 CSR 43</w:t>
    </w: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</w:p>
  <w:p w:rsidR="00505460" w:rsidRDefault="00505460">
    <w:pPr>
      <w:widowControl w:val="0"/>
      <w:tabs>
        <w:tab w:val="left" w:pos="-109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B"/>
    <w:rsid w:val="0003643D"/>
    <w:rsid w:val="00164869"/>
    <w:rsid w:val="001772F5"/>
    <w:rsid w:val="00253AAA"/>
    <w:rsid w:val="003962A3"/>
    <w:rsid w:val="004201D0"/>
    <w:rsid w:val="004A0444"/>
    <w:rsid w:val="00505460"/>
    <w:rsid w:val="00573D4E"/>
    <w:rsid w:val="00575FD3"/>
    <w:rsid w:val="005A1791"/>
    <w:rsid w:val="005C4572"/>
    <w:rsid w:val="00603A27"/>
    <w:rsid w:val="006315CC"/>
    <w:rsid w:val="0063762B"/>
    <w:rsid w:val="00651C46"/>
    <w:rsid w:val="00652CCE"/>
    <w:rsid w:val="006678F1"/>
    <w:rsid w:val="006F2BF7"/>
    <w:rsid w:val="007628B4"/>
    <w:rsid w:val="007F29B8"/>
    <w:rsid w:val="0083733A"/>
    <w:rsid w:val="008F7E39"/>
    <w:rsid w:val="00967125"/>
    <w:rsid w:val="00A35D9D"/>
    <w:rsid w:val="00B62A79"/>
    <w:rsid w:val="00BD3BCF"/>
    <w:rsid w:val="00BE26D0"/>
    <w:rsid w:val="00C47D34"/>
    <w:rsid w:val="00CB3E81"/>
    <w:rsid w:val="00CD5458"/>
    <w:rsid w:val="00CE0D3F"/>
    <w:rsid w:val="00CE129C"/>
    <w:rsid w:val="00CE20BE"/>
    <w:rsid w:val="00CE34A8"/>
    <w:rsid w:val="00D0285C"/>
    <w:rsid w:val="00D82139"/>
    <w:rsid w:val="00D91E7C"/>
    <w:rsid w:val="00DA24A3"/>
    <w:rsid w:val="00DD7423"/>
    <w:rsid w:val="00E123CE"/>
    <w:rsid w:val="00EA67A7"/>
    <w:rsid w:val="00ED591C"/>
    <w:rsid w:val="00F369FE"/>
    <w:rsid w:val="00FB3ECE"/>
    <w:rsid w:val="00FD0430"/>
    <w:rsid w:val="00FD27B4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D053"/>
  <w15:docId w15:val="{A5133849-CA5C-44A1-B192-7D32050F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6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3762B"/>
  </w:style>
  <w:style w:type="character" w:styleId="CommentReference">
    <w:name w:val="annotation reference"/>
    <w:basedOn w:val="DefaultParagraphFont"/>
    <w:semiHidden/>
    <w:rsid w:val="00637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7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6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EC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0A83-DD66-407D-BCF5-13B257F2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Leach</dc:creator>
  <cp:lastModifiedBy>Conference Room</cp:lastModifiedBy>
  <cp:revision>5</cp:revision>
  <cp:lastPrinted>2013-05-24T19:47:00Z</cp:lastPrinted>
  <dcterms:created xsi:type="dcterms:W3CDTF">2021-06-24T15:48:00Z</dcterms:created>
  <dcterms:modified xsi:type="dcterms:W3CDTF">2021-06-24T15:50:00Z</dcterms:modified>
</cp:coreProperties>
</file>