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8E4D" w14:textId="77777777" w:rsidR="003009E0" w:rsidRDefault="003009E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2"/>
          <w:szCs w:val="22"/>
        </w:rPr>
      </w:pPr>
      <w:bookmarkStart w:id="0" w:name="_GoBack"/>
      <w:bookmarkEnd w:id="0"/>
    </w:p>
    <w:p w14:paraId="35361A42" w14:textId="77777777" w:rsidR="003009E0" w:rsidRPr="00864AB3" w:rsidRDefault="003009E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2"/>
          <w:szCs w:val="22"/>
          <w:u w:val="single"/>
        </w:rPr>
      </w:pPr>
      <w:r w:rsidRPr="00864AB3">
        <w:rPr>
          <w:b/>
          <w:bCs/>
          <w:sz w:val="22"/>
          <w:szCs w:val="22"/>
          <w:u w:val="single"/>
        </w:rPr>
        <w:t>TITLE 114</w:t>
      </w:r>
    </w:p>
    <w:p w14:paraId="779A1A3C"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864AB3">
        <w:rPr>
          <w:b/>
          <w:bCs/>
          <w:sz w:val="22"/>
          <w:szCs w:val="22"/>
          <w:u w:val="single"/>
        </w:rPr>
        <w:t>LEGISLATIVE RULE</w:t>
      </w:r>
    </w:p>
    <w:p w14:paraId="6DED5BD7"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864AB3">
        <w:rPr>
          <w:b/>
          <w:bCs/>
          <w:sz w:val="22"/>
          <w:szCs w:val="22"/>
          <w:u w:val="single"/>
        </w:rPr>
        <w:t>INSURANCE COMMISSIONER</w:t>
      </w:r>
    </w:p>
    <w:p w14:paraId="45E9449C"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2"/>
          <w:szCs w:val="22"/>
          <w:u w:val="single"/>
        </w:rPr>
      </w:pPr>
    </w:p>
    <w:p w14:paraId="20F9F81B"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864AB3">
        <w:rPr>
          <w:b/>
          <w:bCs/>
          <w:sz w:val="22"/>
          <w:szCs w:val="22"/>
          <w:u w:val="single"/>
        </w:rPr>
        <w:t xml:space="preserve">SERIES </w:t>
      </w:r>
      <w:r w:rsidR="007F5DE5" w:rsidRPr="00864AB3">
        <w:rPr>
          <w:b/>
          <w:bCs/>
          <w:sz w:val="22"/>
          <w:szCs w:val="22"/>
          <w:u w:val="single"/>
        </w:rPr>
        <w:t>100</w:t>
      </w:r>
    </w:p>
    <w:p w14:paraId="30AFD8B6" w14:textId="77777777" w:rsidR="00C60DD8" w:rsidRPr="00864AB3" w:rsidRDefault="007F5DE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2"/>
          <w:szCs w:val="22"/>
          <w:u w:val="single"/>
        </w:rPr>
      </w:pPr>
      <w:r w:rsidRPr="00864AB3">
        <w:rPr>
          <w:b/>
          <w:bCs/>
          <w:sz w:val="22"/>
          <w:szCs w:val="22"/>
          <w:u w:val="single"/>
        </w:rPr>
        <w:t>HEALTH BENEFIT PLAN NETWORK ACCESS AND ADEQUACY</w:t>
      </w:r>
    </w:p>
    <w:p w14:paraId="65197ABB"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p>
    <w:p w14:paraId="1D86561E"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p>
    <w:p w14:paraId="45A26BE1"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u w:val="single"/>
        </w:rPr>
        <w:t>Section</w:t>
      </w:r>
    </w:p>
    <w:p w14:paraId="03116C4F"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4E74D6CF"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u w:val="single"/>
        </w:rPr>
        <w:t>114-</w:t>
      </w:r>
      <w:r w:rsidR="007F5DE5" w:rsidRPr="00864AB3">
        <w:rPr>
          <w:sz w:val="22"/>
          <w:szCs w:val="22"/>
          <w:u w:val="single"/>
        </w:rPr>
        <w:t>100</w:t>
      </w:r>
      <w:r w:rsidRPr="00864AB3">
        <w:rPr>
          <w:sz w:val="22"/>
          <w:szCs w:val="22"/>
          <w:u w:val="single"/>
        </w:rPr>
        <w:t>-1.</w:t>
      </w:r>
      <w:r w:rsidRPr="00864AB3">
        <w:rPr>
          <w:sz w:val="22"/>
          <w:szCs w:val="22"/>
          <w:u w:val="single"/>
        </w:rPr>
        <w:tab/>
        <w:t>General.</w:t>
      </w:r>
    </w:p>
    <w:p w14:paraId="7361A14F"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037649F1"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u w:val="single"/>
        </w:rPr>
        <w:t>114-</w:t>
      </w:r>
      <w:r w:rsidR="007F5DE5" w:rsidRPr="00864AB3">
        <w:rPr>
          <w:sz w:val="22"/>
          <w:szCs w:val="22"/>
          <w:u w:val="single"/>
        </w:rPr>
        <w:t>100</w:t>
      </w:r>
      <w:r w:rsidRPr="00864AB3">
        <w:rPr>
          <w:sz w:val="22"/>
          <w:szCs w:val="22"/>
          <w:u w:val="single"/>
        </w:rPr>
        <w:t>-2.</w:t>
      </w:r>
      <w:r w:rsidRPr="00864AB3">
        <w:rPr>
          <w:sz w:val="22"/>
          <w:szCs w:val="22"/>
          <w:u w:val="single"/>
        </w:rPr>
        <w:tab/>
      </w:r>
      <w:r w:rsidR="003970CA" w:rsidRPr="00864AB3">
        <w:rPr>
          <w:sz w:val="22"/>
          <w:szCs w:val="22"/>
          <w:u w:val="single"/>
        </w:rPr>
        <w:t>Definitions.</w:t>
      </w:r>
    </w:p>
    <w:p w14:paraId="6BFF47F0"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3B77B487"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u w:val="single"/>
        </w:rPr>
        <w:t>114-</w:t>
      </w:r>
      <w:r w:rsidR="007F5DE5" w:rsidRPr="00864AB3">
        <w:rPr>
          <w:sz w:val="22"/>
          <w:szCs w:val="22"/>
          <w:u w:val="single"/>
        </w:rPr>
        <w:t>100</w:t>
      </w:r>
      <w:r w:rsidRPr="00864AB3">
        <w:rPr>
          <w:sz w:val="22"/>
          <w:szCs w:val="22"/>
          <w:u w:val="single"/>
        </w:rPr>
        <w:t>-3.</w:t>
      </w:r>
      <w:r w:rsidRPr="00864AB3">
        <w:rPr>
          <w:sz w:val="22"/>
          <w:szCs w:val="22"/>
          <w:u w:val="single"/>
        </w:rPr>
        <w:tab/>
      </w:r>
      <w:r w:rsidR="003970CA" w:rsidRPr="00864AB3">
        <w:rPr>
          <w:sz w:val="22"/>
          <w:szCs w:val="22"/>
          <w:u w:val="single"/>
        </w:rPr>
        <w:t>Network Adequacy Standards</w:t>
      </w:r>
      <w:r w:rsidRPr="00864AB3">
        <w:rPr>
          <w:sz w:val="22"/>
          <w:szCs w:val="22"/>
          <w:u w:val="single"/>
        </w:rPr>
        <w:t>.</w:t>
      </w:r>
    </w:p>
    <w:p w14:paraId="7A558012"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3D1F3B5C" w14:textId="77777777" w:rsidR="003970CA"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u w:val="single"/>
        </w:rPr>
        <w:t>114-</w:t>
      </w:r>
      <w:r w:rsidR="007F5DE5" w:rsidRPr="00864AB3">
        <w:rPr>
          <w:sz w:val="22"/>
          <w:szCs w:val="22"/>
          <w:u w:val="single"/>
        </w:rPr>
        <w:t>100</w:t>
      </w:r>
      <w:r w:rsidRPr="00864AB3">
        <w:rPr>
          <w:sz w:val="22"/>
          <w:szCs w:val="22"/>
          <w:u w:val="single"/>
        </w:rPr>
        <w:t>-4.</w:t>
      </w:r>
      <w:r w:rsidR="003970CA" w:rsidRPr="00864AB3">
        <w:rPr>
          <w:sz w:val="22"/>
          <w:szCs w:val="22"/>
          <w:u w:val="single"/>
        </w:rPr>
        <w:t xml:space="preserve">  Network Access Plan Standards.</w:t>
      </w:r>
    </w:p>
    <w:p w14:paraId="723505F8" w14:textId="77777777" w:rsidR="003970CA" w:rsidRPr="00864AB3"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7732FB38" w14:textId="77777777" w:rsidR="003970CA" w:rsidRPr="00864AB3"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u w:val="single"/>
        </w:rPr>
        <w:t>114-100-5.  Coordination and Continuity of Care.</w:t>
      </w:r>
    </w:p>
    <w:p w14:paraId="79DC848F" w14:textId="77777777" w:rsidR="003970CA" w:rsidRPr="00864AB3"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1BD64D79" w14:textId="77777777" w:rsidR="003970CA" w:rsidRPr="00864AB3"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u w:val="single"/>
        </w:rPr>
        <w:t xml:space="preserve">114-100-6. </w:t>
      </w:r>
      <w:r w:rsidR="003C74D4" w:rsidRPr="00864AB3">
        <w:rPr>
          <w:sz w:val="22"/>
          <w:szCs w:val="22"/>
          <w:u w:val="single"/>
        </w:rPr>
        <w:t xml:space="preserve"> </w:t>
      </w:r>
      <w:r w:rsidRPr="00864AB3">
        <w:rPr>
          <w:sz w:val="22"/>
          <w:szCs w:val="22"/>
          <w:u w:val="single"/>
        </w:rPr>
        <w:t>Network Access Plan Disclosures; Attestations.</w:t>
      </w:r>
    </w:p>
    <w:p w14:paraId="0766E79D" w14:textId="77777777" w:rsidR="003970CA" w:rsidRPr="00864AB3"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11D01E8C" w14:textId="77777777" w:rsidR="003970CA" w:rsidRPr="00864AB3"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u w:val="single"/>
        </w:rPr>
        <w:t xml:space="preserve">114-100-7. </w:t>
      </w:r>
      <w:r w:rsidR="003C74D4" w:rsidRPr="00864AB3">
        <w:rPr>
          <w:sz w:val="22"/>
          <w:szCs w:val="22"/>
          <w:u w:val="single"/>
        </w:rPr>
        <w:t xml:space="preserve"> </w:t>
      </w:r>
      <w:r w:rsidRPr="00864AB3">
        <w:rPr>
          <w:sz w:val="22"/>
          <w:szCs w:val="22"/>
          <w:u w:val="single"/>
        </w:rPr>
        <w:t>Provider Directories.</w:t>
      </w:r>
    </w:p>
    <w:p w14:paraId="78309049" w14:textId="77777777" w:rsidR="003970CA"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14:paraId="7A1C3FE5" w14:textId="77777777" w:rsidR="003970CA"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14:paraId="28CC2C4E" w14:textId="77777777" w:rsidR="003970CA" w:rsidRDefault="003970C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14:paraId="3BCC6668" w14:textId="77777777" w:rsidR="00C60DD8" w:rsidRPr="003009E0"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3009E0">
        <w:rPr>
          <w:sz w:val="22"/>
          <w:szCs w:val="22"/>
        </w:rPr>
        <w:tab/>
      </w:r>
    </w:p>
    <w:p w14:paraId="2B8174DB" w14:textId="77777777" w:rsidR="00C60DD8" w:rsidRPr="003009E0"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14:paraId="206CBD91" w14:textId="77777777" w:rsidR="00C60DD8" w:rsidRPr="003009E0"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rPr>
      </w:pPr>
    </w:p>
    <w:p w14:paraId="06B12C83" w14:textId="77777777" w:rsidR="00C60DD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2"/>
          <w:szCs w:val="22"/>
        </w:rPr>
      </w:pPr>
    </w:p>
    <w:p w14:paraId="56053FFB" w14:textId="77777777" w:rsidR="003009E0" w:rsidRDefault="003009E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2"/>
          <w:szCs w:val="22"/>
        </w:rPr>
      </w:pPr>
      <w:r>
        <w:rPr>
          <w:b/>
          <w:bCs/>
          <w:sz w:val="22"/>
          <w:szCs w:val="22"/>
        </w:rPr>
        <w:br w:type="page"/>
      </w:r>
    </w:p>
    <w:p w14:paraId="22746856" w14:textId="77777777" w:rsidR="003009E0" w:rsidRPr="00864AB3" w:rsidRDefault="003009E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2"/>
          <w:szCs w:val="22"/>
          <w:u w:val="single"/>
        </w:rPr>
      </w:pPr>
      <w:r w:rsidRPr="00864AB3">
        <w:rPr>
          <w:b/>
          <w:bCs/>
          <w:sz w:val="22"/>
          <w:szCs w:val="22"/>
          <w:u w:val="single"/>
        </w:rPr>
        <w:t>TITLE 114</w:t>
      </w:r>
    </w:p>
    <w:p w14:paraId="66D37126"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864AB3">
        <w:rPr>
          <w:b/>
          <w:bCs/>
          <w:sz w:val="22"/>
          <w:szCs w:val="22"/>
          <w:u w:val="single"/>
        </w:rPr>
        <w:t>LEGISLATIVE RULE</w:t>
      </w:r>
    </w:p>
    <w:p w14:paraId="58A8AAB3"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864AB3">
        <w:rPr>
          <w:b/>
          <w:bCs/>
          <w:sz w:val="22"/>
          <w:szCs w:val="22"/>
          <w:u w:val="single"/>
        </w:rPr>
        <w:t>INSURANCE COMMISSIONER</w:t>
      </w:r>
    </w:p>
    <w:p w14:paraId="59A98472"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2"/>
          <w:szCs w:val="22"/>
          <w:u w:val="single"/>
        </w:rPr>
      </w:pPr>
    </w:p>
    <w:p w14:paraId="574AE713"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864AB3">
        <w:rPr>
          <w:b/>
          <w:bCs/>
          <w:sz w:val="22"/>
          <w:szCs w:val="22"/>
          <w:u w:val="single"/>
        </w:rPr>
        <w:t xml:space="preserve">SERIES </w:t>
      </w:r>
      <w:r w:rsidR="0074041C" w:rsidRPr="00864AB3">
        <w:rPr>
          <w:b/>
          <w:bCs/>
          <w:sz w:val="22"/>
          <w:szCs w:val="22"/>
          <w:u w:val="single"/>
        </w:rPr>
        <w:t>100</w:t>
      </w:r>
    </w:p>
    <w:p w14:paraId="6F8F9FB0" w14:textId="77777777" w:rsidR="00C60DD8" w:rsidRPr="00864AB3" w:rsidRDefault="0074041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u w:val="single"/>
        </w:rPr>
      </w:pPr>
      <w:r w:rsidRPr="00864AB3">
        <w:rPr>
          <w:b/>
          <w:bCs/>
          <w:sz w:val="22"/>
          <w:szCs w:val="22"/>
          <w:u w:val="single"/>
        </w:rPr>
        <w:t>HEALTH BENEFIT PLAN NETWORK ACCESS AND ADEQUACY</w:t>
      </w:r>
    </w:p>
    <w:p w14:paraId="73EE1054" w14:textId="77777777" w:rsidR="00C60DD8" w:rsidRPr="003009E0"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rPr>
      </w:pPr>
    </w:p>
    <w:p w14:paraId="0EF56E37" w14:textId="77777777" w:rsidR="00C60DD8" w:rsidRPr="00864AB3"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b/>
          <w:bCs/>
          <w:sz w:val="22"/>
          <w:szCs w:val="22"/>
          <w:u w:val="single"/>
        </w:rPr>
        <w:t>§114-</w:t>
      </w:r>
      <w:r w:rsidR="0074041C" w:rsidRPr="00864AB3">
        <w:rPr>
          <w:b/>
          <w:bCs/>
          <w:sz w:val="22"/>
          <w:szCs w:val="22"/>
          <w:u w:val="single"/>
        </w:rPr>
        <w:t>100</w:t>
      </w:r>
      <w:r w:rsidRPr="00864AB3">
        <w:rPr>
          <w:b/>
          <w:bCs/>
          <w:sz w:val="22"/>
          <w:szCs w:val="22"/>
          <w:u w:val="single"/>
        </w:rPr>
        <w:t>-1.  General.</w:t>
      </w:r>
    </w:p>
    <w:p w14:paraId="7891E5A8" w14:textId="77777777" w:rsidR="00C60DD8" w:rsidRPr="003009E0"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14:paraId="10244848" w14:textId="77777777" w:rsidR="00C60DD8" w:rsidRPr="00355588" w:rsidRDefault="00C60DD8" w:rsidP="00864AB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 xml:space="preserve">1.1.  Scope.  --  </w:t>
      </w:r>
      <w:r w:rsidR="00570EC2" w:rsidRPr="00355588">
        <w:rPr>
          <w:sz w:val="22"/>
          <w:szCs w:val="22"/>
          <w:u w:val="single"/>
        </w:rPr>
        <w:t>This rule provides insurance carriers offering health benefit plans with standards and guidance regarding network a</w:t>
      </w:r>
      <w:r w:rsidR="007907BD" w:rsidRPr="00355588">
        <w:rPr>
          <w:sz w:val="22"/>
          <w:szCs w:val="22"/>
          <w:u w:val="single"/>
        </w:rPr>
        <w:t>ccess</w:t>
      </w:r>
      <w:r w:rsidR="00570EC2" w:rsidRPr="00355588">
        <w:rPr>
          <w:sz w:val="22"/>
          <w:szCs w:val="22"/>
          <w:u w:val="single"/>
        </w:rPr>
        <w:t xml:space="preserve"> </w:t>
      </w:r>
      <w:r w:rsidR="007907BD" w:rsidRPr="00355588">
        <w:rPr>
          <w:sz w:val="22"/>
          <w:szCs w:val="22"/>
          <w:u w:val="single"/>
        </w:rPr>
        <w:t xml:space="preserve">plan </w:t>
      </w:r>
      <w:r w:rsidR="00570EC2" w:rsidRPr="00355588">
        <w:rPr>
          <w:sz w:val="22"/>
          <w:szCs w:val="22"/>
          <w:u w:val="single"/>
        </w:rPr>
        <w:t>filings</w:t>
      </w:r>
      <w:r w:rsidR="008441BD" w:rsidRPr="00355588">
        <w:rPr>
          <w:sz w:val="22"/>
          <w:szCs w:val="22"/>
          <w:u w:val="single"/>
        </w:rPr>
        <w:t xml:space="preserve"> and provider directories</w:t>
      </w:r>
      <w:r w:rsidR="00570EC2" w:rsidRPr="00355588">
        <w:rPr>
          <w:sz w:val="22"/>
          <w:szCs w:val="22"/>
          <w:u w:val="single"/>
        </w:rPr>
        <w:t xml:space="preserve">. These standards shall serve as the measurable </w:t>
      </w:r>
      <w:r w:rsidR="008441BD" w:rsidRPr="00355588">
        <w:rPr>
          <w:sz w:val="22"/>
          <w:szCs w:val="22"/>
          <w:u w:val="single"/>
        </w:rPr>
        <w:t>criteria</w:t>
      </w:r>
      <w:r w:rsidR="00570EC2" w:rsidRPr="00355588">
        <w:rPr>
          <w:sz w:val="22"/>
          <w:szCs w:val="22"/>
          <w:u w:val="single"/>
        </w:rPr>
        <w:t xml:space="preserve"> used by the Commissioner to evaluate the adequacy of carrier network</w:t>
      </w:r>
      <w:r w:rsidR="007907BD" w:rsidRPr="00355588">
        <w:rPr>
          <w:sz w:val="22"/>
          <w:szCs w:val="22"/>
          <w:u w:val="single"/>
        </w:rPr>
        <w:t xml:space="preserve"> access plan filings and provider directories</w:t>
      </w:r>
      <w:r w:rsidR="00570EC2" w:rsidRPr="00355588">
        <w:rPr>
          <w:sz w:val="22"/>
          <w:szCs w:val="22"/>
          <w:u w:val="single"/>
        </w:rPr>
        <w:t>.</w:t>
      </w:r>
      <w:r w:rsidR="009E6018" w:rsidRPr="00355588">
        <w:rPr>
          <w:sz w:val="22"/>
          <w:szCs w:val="22"/>
          <w:u w:val="single"/>
        </w:rPr>
        <w:t xml:space="preserve">  </w:t>
      </w:r>
      <w:r w:rsidR="00B26802" w:rsidRPr="00355588">
        <w:rPr>
          <w:sz w:val="22"/>
          <w:szCs w:val="22"/>
          <w:u w:val="single"/>
        </w:rPr>
        <w:t>This rule applies to all health carriers that offer network plans in West Virginia.</w:t>
      </w:r>
    </w:p>
    <w:p w14:paraId="5AF5BB82"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202763C3"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rPr>
        <w:tab/>
      </w:r>
      <w:r w:rsidRPr="00355588">
        <w:rPr>
          <w:sz w:val="22"/>
          <w:szCs w:val="22"/>
          <w:u w:val="single"/>
        </w:rPr>
        <w:t>1.2.  Authority.  --  W. Va. Code §§33-2-10 and 33-</w:t>
      </w:r>
      <w:r w:rsidR="00CB5CA1" w:rsidRPr="00355588">
        <w:rPr>
          <w:sz w:val="22"/>
          <w:szCs w:val="22"/>
          <w:u w:val="single"/>
        </w:rPr>
        <w:t>53-9</w:t>
      </w:r>
      <w:r w:rsidRPr="00355588">
        <w:rPr>
          <w:sz w:val="22"/>
          <w:szCs w:val="22"/>
          <w:u w:val="single"/>
        </w:rPr>
        <w:t>.</w:t>
      </w:r>
    </w:p>
    <w:p w14:paraId="222AFB25"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65F182F8"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rPr>
        <w:tab/>
      </w:r>
      <w:r w:rsidRPr="00355588">
        <w:rPr>
          <w:sz w:val="22"/>
          <w:szCs w:val="22"/>
          <w:u w:val="single"/>
        </w:rPr>
        <w:t xml:space="preserve">1.3.  Filing Date.  --  </w:t>
      </w:r>
    </w:p>
    <w:p w14:paraId="7D3A5DB3"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432994A9" w14:textId="77777777" w:rsidR="00CB5CA1"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864AB3">
        <w:rPr>
          <w:sz w:val="22"/>
          <w:szCs w:val="22"/>
        </w:rPr>
        <w:tab/>
      </w:r>
      <w:r w:rsidRPr="00355588">
        <w:rPr>
          <w:sz w:val="22"/>
          <w:szCs w:val="22"/>
          <w:u w:val="single"/>
        </w:rPr>
        <w:t xml:space="preserve">1.4.  Effective Date.  </w:t>
      </w:r>
      <w:r w:rsidR="00CB5CA1" w:rsidRPr="00355588">
        <w:rPr>
          <w:sz w:val="22"/>
          <w:szCs w:val="22"/>
          <w:u w:val="single"/>
        </w:rPr>
        <w:t>--</w:t>
      </w:r>
      <w:r w:rsidRPr="00355588">
        <w:rPr>
          <w:sz w:val="22"/>
          <w:szCs w:val="22"/>
          <w:u w:val="single"/>
        </w:rPr>
        <w:t> </w:t>
      </w:r>
    </w:p>
    <w:p w14:paraId="2D390252" w14:textId="77777777" w:rsidR="00CB5CA1" w:rsidRPr="00355588" w:rsidRDefault="00CB5CA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7F1ABEFB" w14:textId="77777777" w:rsidR="00C60DD8" w:rsidRPr="00355588" w:rsidRDefault="00CB5CA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864AB3">
        <w:rPr>
          <w:sz w:val="22"/>
          <w:szCs w:val="22"/>
        </w:rPr>
        <w:tab/>
      </w:r>
      <w:bookmarkStart w:id="1" w:name="_Hlk40283458"/>
      <w:r w:rsidRPr="00355588">
        <w:rPr>
          <w:sz w:val="22"/>
          <w:szCs w:val="22"/>
          <w:u w:val="single"/>
        </w:rPr>
        <w:t xml:space="preserve">1.5.  Sunset Provision.  --  </w:t>
      </w:r>
      <w:bookmarkEnd w:id="1"/>
      <w:r w:rsidR="00154C43" w:rsidRPr="00355588">
        <w:rPr>
          <w:sz w:val="22"/>
          <w:szCs w:val="22"/>
          <w:u w:val="single"/>
        </w:rPr>
        <w:t xml:space="preserve">This rule shall terminate and have no further force or effect upon the expiration of </w:t>
      </w:r>
      <w:r w:rsidR="00A97F8F" w:rsidRPr="00355588">
        <w:rPr>
          <w:sz w:val="22"/>
          <w:szCs w:val="22"/>
          <w:u w:val="single"/>
        </w:rPr>
        <w:t>five (</w:t>
      </w:r>
      <w:r w:rsidR="00154C43" w:rsidRPr="00355588">
        <w:rPr>
          <w:sz w:val="22"/>
          <w:szCs w:val="22"/>
          <w:u w:val="single"/>
        </w:rPr>
        <w:t>5</w:t>
      </w:r>
      <w:r w:rsidR="00A97F8F" w:rsidRPr="00355588">
        <w:rPr>
          <w:sz w:val="22"/>
          <w:szCs w:val="22"/>
          <w:u w:val="single"/>
        </w:rPr>
        <w:t>)</w:t>
      </w:r>
      <w:r w:rsidR="00154C43" w:rsidRPr="00355588">
        <w:rPr>
          <w:sz w:val="22"/>
          <w:szCs w:val="22"/>
          <w:u w:val="single"/>
        </w:rPr>
        <w:t xml:space="preserve"> years from its effective date.</w:t>
      </w:r>
    </w:p>
    <w:p w14:paraId="401D900E"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p>
    <w:p w14:paraId="492C4014"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355588">
        <w:rPr>
          <w:b/>
          <w:bCs/>
          <w:sz w:val="22"/>
          <w:szCs w:val="22"/>
          <w:u w:val="single"/>
        </w:rPr>
        <w:t>§114-</w:t>
      </w:r>
      <w:r w:rsidR="007F4355" w:rsidRPr="00355588">
        <w:rPr>
          <w:b/>
          <w:bCs/>
          <w:sz w:val="22"/>
          <w:szCs w:val="22"/>
          <w:u w:val="single"/>
        </w:rPr>
        <w:t>100</w:t>
      </w:r>
      <w:r w:rsidRPr="00355588">
        <w:rPr>
          <w:b/>
          <w:bCs/>
          <w:sz w:val="22"/>
          <w:szCs w:val="22"/>
          <w:u w:val="single"/>
        </w:rPr>
        <w:t xml:space="preserve">-2.  </w:t>
      </w:r>
      <w:r w:rsidR="00B26802" w:rsidRPr="00355588">
        <w:rPr>
          <w:b/>
          <w:bCs/>
          <w:sz w:val="22"/>
          <w:szCs w:val="22"/>
          <w:u w:val="single"/>
        </w:rPr>
        <w:t>Definitions</w:t>
      </w:r>
      <w:r w:rsidRPr="00355588">
        <w:rPr>
          <w:b/>
          <w:bCs/>
          <w:sz w:val="22"/>
          <w:szCs w:val="22"/>
          <w:u w:val="single"/>
        </w:rPr>
        <w:t>.</w:t>
      </w:r>
    </w:p>
    <w:p w14:paraId="41A314AF" w14:textId="77777777" w:rsidR="00CB5CA1" w:rsidRPr="00355588" w:rsidRDefault="00CB5CA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285D5A1D" w14:textId="77777777" w:rsidR="00CC1446" w:rsidRPr="00355588" w:rsidRDefault="00CB5CA1"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864AB3">
        <w:rPr>
          <w:sz w:val="22"/>
          <w:szCs w:val="22"/>
        </w:rPr>
        <w:tab/>
      </w:r>
      <w:r w:rsidRPr="00355588">
        <w:rPr>
          <w:sz w:val="22"/>
          <w:szCs w:val="22"/>
          <w:u w:val="single"/>
        </w:rPr>
        <w:t xml:space="preserve">2.1. </w:t>
      </w:r>
      <w:r w:rsidR="000D1AD6" w:rsidRPr="00355588">
        <w:rPr>
          <w:sz w:val="22"/>
          <w:szCs w:val="22"/>
          <w:u w:val="single"/>
        </w:rPr>
        <w:t xml:space="preserve"> </w:t>
      </w:r>
      <w:r w:rsidR="00CC1446" w:rsidRPr="00355588">
        <w:rPr>
          <w:sz w:val="22"/>
          <w:szCs w:val="22"/>
          <w:u w:val="single"/>
        </w:rPr>
        <w:t>“Commissioner” means the Insurance Commissioner of this state.</w:t>
      </w:r>
    </w:p>
    <w:p w14:paraId="2056CA87"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CA4552A"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2.2.  “Covered benefit” or “benefit” means those health care services to which a covered person is entitled under the terms of a health benefit plan.</w:t>
      </w:r>
    </w:p>
    <w:p w14:paraId="076407F9"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3929B86"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2.3.  “Covered person” means a policyholder, subscriber, enrollee, or other individual participating in a health benefit plan.</w:t>
      </w:r>
    </w:p>
    <w:p w14:paraId="4A6522C5"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4F3B729"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0952AE" w:rsidRPr="00355588">
        <w:rPr>
          <w:sz w:val="22"/>
          <w:szCs w:val="22"/>
          <w:u w:val="single"/>
        </w:rPr>
        <w:t>4</w:t>
      </w:r>
      <w:r w:rsidRPr="00355588">
        <w:rPr>
          <w:sz w:val="22"/>
          <w:szCs w:val="22"/>
          <w:u w:val="single"/>
        </w:rPr>
        <w:t>.  “Essential community provider” or “ECP” means a provider that:</w:t>
      </w:r>
    </w:p>
    <w:p w14:paraId="34C66055"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96A7ED0"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864AB3">
        <w:rPr>
          <w:sz w:val="22"/>
          <w:szCs w:val="22"/>
        </w:rPr>
        <w:t xml:space="preserve">  </w:t>
      </w:r>
      <w:r w:rsidRPr="00864AB3">
        <w:rPr>
          <w:sz w:val="22"/>
          <w:szCs w:val="22"/>
        </w:rPr>
        <w:tab/>
      </w:r>
      <w:r w:rsidRPr="00355588">
        <w:rPr>
          <w:sz w:val="22"/>
          <w:szCs w:val="22"/>
          <w:u w:val="single"/>
        </w:rPr>
        <w:t>2.</w:t>
      </w:r>
      <w:r w:rsidR="000952AE" w:rsidRPr="00355588">
        <w:rPr>
          <w:sz w:val="22"/>
          <w:szCs w:val="22"/>
          <w:u w:val="single"/>
        </w:rPr>
        <w:t>4</w:t>
      </w:r>
      <w:r w:rsidRPr="00355588">
        <w:rPr>
          <w:sz w:val="22"/>
          <w:szCs w:val="22"/>
          <w:u w:val="single"/>
        </w:rPr>
        <w:t>.1.  Serves predominantly low-income, medically underserved individuals, including a health care provider defined in Section 340B(a)(4) of the Public Health Service Act (PHSA); or</w:t>
      </w:r>
    </w:p>
    <w:p w14:paraId="458FB48C"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50E4789"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864AB3">
        <w:rPr>
          <w:sz w:val="22"/>
          <w:szCs w:val="22"/>
        </w:rPr>
        <w:t xml:space="preserve">  </w:t>
      </w:r>
      <w:r w:rsidRPr="00864AB3">
        <w:rPr>
          <w:sz w:val="22"/>
          <w:szCs w:val="22"/>
        </w:rPr>
        <w:tab/>
      </w:r>
      <w:r w:rsidRPr="00355588">
        <w:rPr>
          <w:sz w:val="22"/>
          <w:szCs w:val="22"/>
          <w:u w:val="single"/>
        </w:rPr>
        <w:t>2.</w:t>
      </w:r>
      <w:r w:rsidR="000952AE" w:rsidRPr="00355588">
        <w:rPr>
          <w:sz w:val="22"/>
          <w:szCs w:val="22"/>
          <w:u w:val="single"/>
        </w:rPr>
        <w:t>4</w:t>
      </w:r>
      <w:r w:rsidRPr="00355588">
        <w:rPr>
          <w:sz w:val="22"/>
          <w:szCs w:val="22"/>
          <w:u w:val="single"/>
        </w:rPr>
        <w:t>.2.  Is described in Section 1927(c)(1)(D)(i)(IV) of the Social Security Act, as set forth by Section 221 of Pub.</w:t>
      </w:r>
      <w:r w:rsidR="000952AE" w:rsidRPr="00355588">
        <w:rPr>
          <w:sz w:val="22"/>
          <w:szCs w:val="22"/>
          <w:u w:val="single"/>
        </w:rPr>
        <w:t xml:space="preserve"> </w:t>
      </w:r>
      <w:r w:rsidRPr="00355588">
        <w:rPr>
          <w:sz w:val="22"/>
          <w:szCs w:val="22"/>
          <w:u w:val="single"/>
        </w:rPr>
        <w:t>L.</w:t>
      </w:r>
      <w:r w:rsidR="000952AE" w:rsidRPr="00355588">
        <w:rPr>
          <w:sz w:val="22"/>
          <w:szCs w:val="22"/>
          <w:u w:val="single"/>
        </w:rPr>
        <w:t xml:space="preserve"> </w:t>
      </w:r>
      <w:r w:rsidRPr="00355588">
        <w:rPr>
          <w:sz w:val="22"/>
          <w:szCs w:val="22"/>
          <w:u w:val="single"/>
        </w:rPr>
        <w:t>111-8.</w:t>
      </w:r>
    </w:p>
    <w:p w14:paraId="7FDB2317"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4DE1EC5"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0952AE" w:rsidRPr="00355588">
        <w:rPr>
          <w:sz w:val="22"/>
          <w:szCs w:val="22"/>
          <w:u w:val="single"/>
        </w:rPr>
        <w:t>5</w:t>
      </w:r>
      <w:r w:rsidRPr="00355588">
        <w:rPr>
          <w:sz w:val="22"/>
          <w:szCs w:val="22"/>
          <w:u w:val="single"/>
        </w:rPr>
        <w:t>.  “Facility” means an institution providing health care services or a health care setting, including, but not limited to, hospitals and other licensed inpatient centers, ambulatory surgical or treatment centers, skilled nursing centers, residential treatment centers, urgent care centers, diagnostic, laboratory and imaging centers, and rehabilitation and other therapeutic health settings.</w:t>
      </w:r>
    </w:p>
    <w:p w14:paraId="284F3752"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20A10C5"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0952AE" w:rsidRPr="00355588">
        <w:rPr>
          <w:sz w:val="22"/>
          <w:szCs w:val="22"/>
          <w:u w:val="single"/>
        </w:rPr>
        <w:t>6</w:t>
      </w:r>
      <w:r w:rsidRPr="00355588">
        <w:rPr>
          <w:sz w:val="22"/>
          <w:szCs w:val="22"/>
          <w:u w:val="single"/>
        </w:rPr>
        <w:t>.  “Health benefit plan” means a policy, contract, certificate or agreement entered into, offered or issued by a health carrier to provide, deliver, arrange for, pay for, or reimburse any of the costs of health care services.</w:t>
      </w:r>
    </w:p>
    <w:p w14:paraId="57321016"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69FF084"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0952AE" w:rsidRPr="00355588">
        <w:rPr>
          <w:sz w:val="22"/>
          <w:szCs w:val="22"/>
          <w:u w:val="single"/>
        </w:rPr>
        <w:t>7</w:t>
      </w:r>
      <w:r w:rsidRPr="00355588">
        <w:rPr>
          <w:sz w:val="22"/>
          <w:szCs w:val="22"/>
          <w:u w:val="single"/>
        </w:rPr>
        <w:t xml:space="preserve">.  “Health care professional” means a physician or other health care practitioner licensed, accredited or certified to perform specified </w:t>
      </w:r>
      <w:r w:rsidR="003C74D4" w:rsidRPr="00355588">
        <w:rPr>
          <w:sz w:val="22"/>
          <w:szCs w:val="22"/>
          <w:u w:val="single"/>
        </w:rPr>
        <w:t>(</w:t>
      </w:r>
      <w:r w:rsidRPr="00355588">
        <w:rPr>
          <w:sz w:val="22"/>
          <w:szCs w:val="22"/>
          <w:u w:val="single"/>
        </w:rPr>
        <w:t>physical, mental or behavioral</w:t>
      </w:r>
      <w:r w:rsidR="003C74D4" w:rsidRPr="00355588">
        <w:rPr>
          <w:sz w:val="22"/>
          <w:szCs w:val="22"/>
          <w:u w:val="single"/>
        </w:rPr>
        <w:t>)</w:t>
      </w:r>
      <w:r w:rsidRPr="00355588">
        <w:rPr>
          <w:sz w:val="22"/>
          <w:szCs w:val="22"/>
          <w:u w:val="single"/>
        </w:rPr>
        <w:t xml:space="preserve"> health care services consistent with their scope of practice under state law.</w:t>
      </w:r>
    </w:p>
    <w:p w14:paraId="30DABE3D"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2C0EC2C" w14:textId="77777777" w:rsidR="00CC1446" w:rsidRPr="00864AB3"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rPr>
      </w:pPr>
      <w:r w:rsidRPr="00355588">
        <w:rPr>
          <w:sz w:val="22"/>
          <w:szCs w:val="22"/>
          <w:u w:val="single"/>
        </w:rPr>
        <w:t>2.</w:t>
      </w:r>
      <w:r w:rsidR="000952AE" w:rsidRPr="00355588">
        <w:rPr>
          <w:sz w:val="22"/>
          <w:szCs w:val="22"/>
          <w:u w:val="single"/>
        </w:rPr>
        <w:t>8</w:t>
      </w:r>
      <w:r w:rsidRPr="00355588">
        <w:rPr>
          <w:sz w:val="22"/>
          <w:szCs w:val="22"/>
          <w:u w:val="single"/>
        </w:rPr>
        <w:t>.  “Health care provider” or “provider” means a health care professional, a pharmacy or a facility.</w:t>
      </w:r>
      <w:r w:rsidRPr="00864AB3">
        <w:rPr>
          <w:sz w:val="22"/>
          <w:szCs w:val="22"/>
        </w:rPr>
        <w:t xml:space="preserve"> </w:t>
      </w:r>
    </w:p>
    <w:p w14:paraId="4E312ECC" w14:textId="77777777" w:rsidR="00CC1446" w:rsidRPr="00864AB3"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864AB3">
        <w:rPr>
          <w:sz w:val="22"/>
          <w:szCs w:val="22"/>
        </w:rPr>
        <w:tab/>
      </w:r>
    </w:p>
    <w:p w14:paraId="4FDD27A4"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0952AE" w:rsidRPr="00355588">
        <w:rPr>
          <w:sz w:val="22"/>
          <w:szCs w:val="22"/>
          <w:u w:val="single"/>
        </w:rPr>
        <w:t>9</w:t>
      </w:r>
      <w:r w:rsidRPr="00355588">
        <w:rPr>
          <w:sz w:val="22"/>
          <w:szCs w:val="22"/>
          <w:u w:val="single"/>
        </w:rPr>
        <w:t>.  “Health care services” means services for the diagnosis, prevention, treatment, cure or relief of a physical, mental or behavioral health condition, illness, injury or disease, including mental health and substance use disorders.</w:t>
      </w:r>
    </w:p>
    <w:p w14:paraId="7246AF1E"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CB90B5C"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2.1</w:t>
      </w:r>
      <w:r w:rsidR="000952AE" w:rsidRPr="00355588">
        <w:rPr>
          <w:sz w:val="22"/>
          <w:szCs w:val="22"/>
          <w:u w:val="single"/>
        </w:rPr>
        <w:t>0</w:t>
      </w:r>
      <w:r w:rsidRPr="00355588">
        <w:rPr>
          <w:sz w:val="22"/>
          <w:szCs w:val="22"/>
          <w:u w:val="single"/>
        </w:rPr>
        <w:t xml:space="preserve">.  “Health carrier” or “carrier” means an entity subject to the insurance laws and rules of this state, or subject to the jurisdiction of the commissioner, that contracts or offers to contract, or enters into an agreement to provide, deliver, arrange for, pay for, or reimburse any of the costs of health care services, including an insurer issuing an accident and sickness insurance policy pursuant to </w:t>
      </w:r>
      <w:r w:rsidR="003C74D4" w:rsidRPr="00355588">
        <w:rPr>
          <w:sz w:val="22"/>
          <w:szCs w:val="22"/>
          <w:u w:val="single"/>
        </w:rPr>
        <w:t xml:space="preserve">W.Va. Code </w:t>
      </w:r>
      <w:r w:rsidRPr="00355588">
        <w:rPr>
          <w:sz w:val="22"/>
          <w:szCs w:val="22"/>
          <w:u w:val="single"/>
        </w:rPr>
        <w:t xml:space="preserve">§33-15-1 </w:t>
      </w:r>
      <w:r w:rsidRPr="00355588">
        <w:rPr>
          <w:i/>
          <w:iCs/>
          <w:sz w:val="22"/>
          <w:szCs w:val="22"/>
          <w:u w:val="single"/>
        </w:rPr>
        <w:t>et seq.</w:t>
      </w:r>
      <w:r w:rsidRPr="00355588">
        <w:rPr>
          <w:sz w:val="22"/>
          <w:szCs w:val="22"/>
          <w:u w:val="single"/>
        </w:rPr>
        <w:t xml:space="preserve"> of this code, an insurer issuing an accident and sickness group policy pursuant to</w:t>
      </w:r>
      <w:r w:rsidR="003C74D4" w:rsidRPr="00355588">
        <w:rPr>
          <w:sz w:val="22"/>
          <w:szCs w:val="22"/>
          <w:u w:val="single"/>
        </w:rPr>
        <w:t xml:space="preserve"> W.Va. Code</w:t>
      </w:r>
      <w:r w:rsidRPr="00355588">
        <w:rPr>
          <w:sz w:val="22"/>
          <w:szCs w:val="22"/>
          <w:u w:val="single"/>
        </w:rPr>
        <w:t xml:space="preserve"> §33-16-1 </w:t>
      </w:r>
      <w:r w:rsidRPr="00355588">
        <w:rPr>
          <w:i/>
          <w:iCs/>
          <w:sz w:val="22"/>
          <w:szCs w:val="22"/>
          <w:u w:val="single"/>
        </w:rPr>
        <w:t>et seq.</w:t>
      </w:r>
      <w:r w:rsidRPr="00355588">
        <w:rPr>
          <w:sz w:val="22"/>
          <w:szCs w:val="22"/>
          <w:u w:val="single"/>
        </w:rPr>
        <w:t xml:space="preserve"> of this code, a hospital medical and dental corporation licensed pursuant to </w:t>
      </w:r>
      <w:r w:rsidR="003C74D4" w:rsidRPr="00355588">
        <w:rPr>
          <w:sz w:val="22"/>
          <w:szCs w:val="22"/>
          <w:u w:val="single"/>
        </w:rPr>
        <w:t xml:space="preserve">W.Va. Code </w:t>
      </w:r>
      <w:r w:rsidRPr="00355588">
        <w:rPr>
          <w:sz w:val="22"/>
          <w:szCs w:val="22"/>
          <w:u w:val="single"/>
        </w:rPr>
        <w:t xml:space="preserve">§33-24-1 </w:t>
      </w:r>
      <w:r w:rsidRPr="00355588">
        <w:rPr>
          <w:i/>
          <w:iCs/>
          <w:sz w:val="22"/>
          <w:szCs w:val="22"/>
          <w:u w:val="single"/>
        </w:rPr>
        <w:t>et seq.</w:t>
      </w:r>
      <w:r w:rsidRPr="00355588">
        <w:rPr>
          <w:sz w:val="22"/>
          <w:szCs w:val="22"/>
          <w:u w:val="single"/>
        </w:rPr>
        <w:t xml:space="preserve"> of this code, a health care corporation licensed pursuant to </w:t>
      </w:r>
      <w:r w:rsidR="003C74D4" w:rsidRPr="00355588">
        <w:rPr>
          <w:sz w:val="22"/>
          <w:szCs w:val="22"/>
          <w:u w:val="single"/>
        </w:rPr>
        <w:t xml:space="preserve">W.Va. Code </w:t>
      </w:r>
      <w:r w:rsidRPr="00355588">
        <w:rPr>
          <w:sz w:val="22"/>
          <w:szCs w:val="22"/>
          <w:u w:val="single"/>
        </w:rPr>
        <w:t xml:space="preserve">§33-25-1 </w:t>
      </w:r>
      <w:r w:rsidRPr="00355588">
        <w:rPr>
          <w:i/>
          <w:iCs/>
          <w:sz w:val="22"/>
          <w:szCs w:val="22"/>
          <w:u w:val="single"/>
        </w:rPr>
        <w:t xml:space="preserve">et seq. </w:t>
      </w:r>
      <w:r w:rsidRPr="00355588">
        <w:rPr>
          <w:sz w:val="22"/>
          <w:szCs w:val="22"/>
          <w:u w:val="single"/>
        </w:rPr>
        <w:t xml:space="preserve">of this code, or a health maintenance organization licensed pursuant to </w:t>
      </w:r>
      <w:r w:rsidR="003C74D4" w:rsidRPr="00355588">
        <w:rPr>
          <w:sz w:val="22"/>
          <w:szCs w:val="22"/>
          <w:u w:val="single"/>
        </w:rPr>
        <w:t xml:space="preserve">W.Va. Code </w:t>
      </w:r>
      <w:r w:rsidRPr="00355588">
        <w:rPr>
          <w:sz w:val="22"/>
          <w:szCs w:val="22"/>
          <w:u w:val="single"/>
        </w:rPr>
        <w:t xml:space="preserve">§33-25A-1 </w:t>
      </w:r>
      <w:r w:rsidRPr="00355588">
        <w:rPr>
          <w:i/>
          <w:iCs/>
          <w:sz w:val="22"/>
          <w:szCs w:val="22"/>
          <w:u w:val="single"/>
        </w:rPr>
        <w:t>et seq.</w:t>
      </w:r>
      <w:r w:rsidRPr="00355588">
        <w:rPr>
          <w:sz w:val="22"/>
          <w:szCs w:val="22"/>
          <w:u w:val="single"/>
        </w:rPr>
        <w:t xml:space="preserve"> of this code. </w:t>
      </w:r>
      <w:r w:rsidR="003C74D4" w:rsidRPr="00355588">
        <w:rPr>
          <w:sz w:val="22"/>
          <w:szCs w:val="22"/>
          <w:u w:val="single"/>
        </w:rPr>
        <w:t xml:space="preserve"> </w:t>
      </w:r>
      <w:r w:rsidRPr="00355588">
        <w:rPr>
          <w:sz w:val="22"/>
          <w:szCs w:val="22"/>
          <w:u w:val="single"/>
        </w:rPr>
        <w:t xml:space="preserve">For purposes of this </w:t>
      </w:r>
      <w:r w:rsidR="003C74D4" w:rsidRPr="00355588">
        <w:rPr>
          <w:sz w:val="22"/>
          <w:szCs w:val="22"/>
          <w:u w:val="single"/>
        </w:rPr>
        <w:t>rule</w:t>
      </w:r>
      <w:r w:rsidRPr="00355588">
        <w:rPr>
          <w:sz w:val="22"/>
          <w:szCs w:val="22"/>
          <w:u w:val="single"/>
        </w:rPr>
        <w:t>, the term “health carrier” or “carrier” does not include insurers or managed care organizations with respect to their Medicaid or CHIP plans or contracts which are reviewed and approved by the Department of Health and Human Resources Bureau for Medical Services.</w:t>
      </w:r>
    </w:p>
    <w:p w14:paraId="01F58CD6"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4289B00" w14:textId="77777777" w:rsidR="000F4C12" w:rsidRPr="00BB288C" w:rsidRDefault="000F4C12"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BB288C">
        <w:rPr>
          <w:sz w:val="22"/>
          <w:szCs w:val="22"/>
          <w:u w:val="single"/>
        </w:rPr>
        <w:t>2.11.  “Limited scope dental plan” means a plan that provides coverage, substantially all of which is for treatment of the mouth, including any organ or structure within the mouth, which is provided under a separate policy, certificate, or contract of insurance or is otherwise not an integral part of a group benefit plan.</w:t>
      </w:r>
    </w:p>
    <w:p w14:paraId="64CF1DC0" w14:textId="77777777" w:rsidR="000F4C12" w:rsidRPr="00BB288C" w:rsidRDefault="000F4C12"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p>
    <w:p w14:paraId="78B53BEB" w14:textId="77777777" w:rsidR="000F4C12" w:rsidRDefault="000F4C12"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BB288C">
        <w:rPr>
          <w:sz w:val="22"/>
          <w:szCs w:val="22"/>
          <w:u w:val="single"/>
        </w:rPr>
        <w:t>2.12.  “Limited scope vision plan” means a plan that provides coverage, substantially all of which is for treatment of the eye, that is provided under a separate policy, certificate, or contract of insurance or is otherwise not an integral part of a group benefit plan.</w:t>
      </w:r>
    </w:p>
    <w:p w14:paraId="5BC89929" w14:textId="77777777" w:rsidR="000F4C12" w:rsidRDefault="000F4C12"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p>
    <w:p w14:paraId="39A89E39"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2.1</w:t>
      </w:r>
      <w:r w:rsidR="000F4C12">
        <w:rPr>
          <w:sz w:val="22"/>
          <w:szCs w:val="22"/>
          <w:u w:val="single"/>
        </w:rPr>
        <w:t>3</w:t>
      </w:r>
      <w:r w:rsidRPr="00355588">
        <w:rPr>
          <w:sz w:val="22"/>
          <w:szCs w:val="22"/>
          <w:u w:val="single"/>
        </w:rPr>
        <w:t>.  “Material change” means changes in the health carrier’s network of providers or type of providers available in the network to provide health care services or specialty health care services to covered persons that may render the carrier’s network non-compliant with one or more network adequacy standards.  Types of changes that could be considered material include:</w:t>
      </w:r>
    </w:p>
    <w:p w14:paraId="14CAD2DE"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p>
    <w:p w14:paraId="4408402D"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864AB3">
        <w:rPr>
          <w:sz w:val="22"/>
          <w:szCs w:val="22"/>
        </w:rPr>
        <w:tab/>
      </w:r>
      <w:r w:rsidRPr="00355588">
        <w:rPr>
          <w:sz w:val="22"/>
          <w:szCs w:val="22"/>
          <w:u w:val="single"/>
        </w:rPr>
        <w:t>2.1</w:t>
      </w:r>
      <w:r w:rsidR="000F4C12">
        <w:rPr>
          <w:sz w:val="22"/>
          <w:szCs w:val="22"/>
          <w:u w:val="single"/>
        </w:rPr>
        <w:t>3</w:t>
      </w:r>
      <w:r w:rsidRPr="00355588">
        <w:rPr>
          <w:sz w:val="22"/>
          <w:szCs w:val="22"/>
          <w:u w:val="single"/>
        </w:rPr>
        <w:t>.1.  A significant reduction in the number of primary or specialty care physicians available in a network;</w:t>
      </w:r>
    </w:p>
    <w:p w14:paraId="0B92DAAA"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p>
    <w:p w14:paraId="1BDB56D8"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864AB3">
        <w:rPr>
          <w:sz w:val="22"/>
          <w:szCs w:val="22"/>
        </w:rPr>
        <w:tab/>
      </w:r>
      <w:r w:rsidRPr="00355588">
        <w:rPr>
          <w:sz w:val="22"/>
          <w:szCs w:val="22"/>
          <w:u w:val="single"/>
        </w:rPr>
        <w:t>2.1</w:t>
      </w:r>
      <w:r w:rsidR="000F4C12">
        <w:rPr>
          <w:sz w:val="22"/>
          <w:szCs w:val="22"/>
          <w:u w:val="single"/>
        </w:rPr>
        <w:t>3</w:t>
      </w:r>
      <w:r w:rsidRPr="00355588">
        <w:rPr>
          <w:sz w:val="22"/>
          <w:szCs w:val="22"/>
          <w:u w:val="single"/>
        </w:rPr>
        <w:t>.2.  A reduction in a specific type of provider such that a specific covered service is no longer available;</w:t>
      </w:r>
    </w:p>
    <w:p w14:paraId="489F60F4"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p>
    <w:p w14:paraId="25574B3B"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864AB3">
        <w:rPr>
          <w:sz w:val="22"/>
          <w:szCs w:val="22"/>
        </w:rPr>
        <w:lastRenderedPageBreak/>
        <w:tab/>
      </w:r>
      <w:r w:rsidRPr="00355588">
        <w:rPr>
          <w:sz w:val="22"/>
          <w:szCs w:val="22"/>
          <w:u w:val="single"/>
        </w:rPr>
        <w:t>2.1</w:t>
      </w:r>
      <w:r w:rsidR="000F4C12">
        <w:rPr>
          <w:sz w:val="22"/>
          <w:szCs w:val="22"/>
          <w:u w:val="single"/>
        </w:rPr>
        <w:t>3</w:t>
      </w:r>
      <w:r w:rsidRPr="00355588">
        <w:rPr>
          <w:sz w:val="22"/>
          <w:szCs w:val="22"/>
          <w:u w:val="single"/>
        </w:rPr>
        <w:t>.3.  A change to the tiered, multi-tiered, layered or multi-level network plan structure; and</w:t>
      </w:r>
    </w:p>
    <w:p w14:paraId="20EDE110"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p>
    <w:p w14:paraId="60DFF95A" w14:textId="77777777" w:rsidR="00C124D0" w:rsidRPr="00355588" w:rsidRDefault="00C124D0"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864AB3">
        <w:rPr>
          <w:sz w:val="22"/>
          <w:szCs w:val="22"/>
        </w:rPr>
        <w:tab/>
      </w:r>
      <w:r w:rsidRPr="00355588">
        <w:rPr>
          <w:sz w:val="22"/>
          <w:szCs w:val="22"/>
          <w:u w:val="single"/>
        </w:rPr>
        <w:t>2.1</w:t>
      </w:r>
      <w:r w:rsidR="000F4C12">
        <w:rPr>
          <w:sz w:val="22"/>
          <w:szCs w:val="22"/>
          <w:u w:val="single"/>
        </w:rPr>
        <w:t>3</w:t>
      </w:r>
      <w:r w:rsidRPr="00355588">
        <w:rPr>
          <w:sz w:val="22"/>
          <w:szCs w:val="22"/>
          <w:u w:val="single"/>
        </w:rPr>
        <w:t>.4.  A change in inclusion of a major health system that causes the network to be significantly different from what the covered person initially purchased.</w:t>
      </w:r>
    </w:p>
    <w:p w14:paraId="0B6DEA09"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2B803CF"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2.1</w:t>
      </w:r>
      <w:r w:rsidR="000F4C12">
        <w:rPr>
          <w:sz w:val="22"/>
          <w:szCs w:val="22"/>
          <w:u w:val="single"/>
        </w:rPr>
        <w:t>4</w:t>
      </w:r>
      <w:r w:rsidRPr="00355588">
        <w:rPr>
          <w:sz w:val="22"/>
          <w:szCs w:val="22"/>
          <w:u w:val="single"/>
        </w:rPr>
        <w:t>.  “Network” means the group or groups of participating providers providing services under a network plan.</w:t>
      </w:r>
    </w:p>
    <w:p w14:paraId="3876D9F1"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293BFCD"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2.1</w:t>
      </w:r>
      <w:r w:rsidR="000F4C12">
        <w:rPr>
          <w:sz w:val="22"/>
          <w:szCs w:val="22"/>
          <w:u w:val="single"/>
        </w:rPr>
        <w:t>5</w:t>
      </w:r>
      <w:r w:rsidRPr="00355588">
        <w:rPr>
          <w:sz w:val="22"/>
          <w:szCs w:val="22"/>
          <w:u w:val="single"/>
        </w:rPr>
        <w:t>.  “Network plan” means a health benefit plan that either requires a covered person to use, or creates incentives, including financial incentives, for a covered person to use health care providers managed, owned, under contract with or employed by the health carrier.</w:t>
      </w:r>
    </w:p>
    <w:p w14:paraId="3931FFBA"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E2C5DC2"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2.1</w:t>
      </w:r>
      <w:r w:rsidR="000F4C12">
        <w:rPr>
          <w:sz w:val="22"/>
          <w:szCs w:val="22"/>
          <w:u w:val="single"/>
        </w:rPr>
        <w:t>6</w:t>
      </w:r>
      <w:r w:rsidRPr="00355588">
        <w:rPr>
          <w:sz w:val="22"/>
          <w:szCs w:val="22"/>
          <w:u w:val="single"/>
        </w:rPr>
        <w:t>.  “Participating provider” means a provider who, under a contract with the health carrier or with its contractor or subcontractor, has agreed to provide health care services to covered persons with an expectation of receiving payment, other than coinsurance, copayments, or deductibles, directly or indirectly from the health carrier.</w:t>
      </w:r>
    </w:p>
    <w:p w14:paraId="1715B77E"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72D1259" w14:textId="77777777" w:rsidR="006A508E" w:rsidRDefault="006A508E"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BB288C">
        <w:rPr>
          <w:sz w:val="22"/>
          <w:szCs w:val="22"/>
          <w:u w:val="single"/>
        </w:rPr>
        <w:t>2.17.  “Pediatric” means the specialty of medical science concerned with the physical, mental, and social health of children from birth up to the age of nineteen.</w:t>
      </w:r>
    </w:p>
    <w:p w14:paraId="5725B54D" w14:textId="77777777" w:rsidR="006A508E" w:rsidRDefault="006A508E"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p>
    <w:p w14:paraId="5CA92410"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2.1</w:t>
      </w:r>
      <w:r w:rsidR="006A508E">
        <w:rPr>
          <w:sz w:val="22"/>
          <w:szCs w:val="22"/>
          <w:u w:val="single"/>
        </w:rPr>
        <w:t>8</w:t>
      </w:r>
      <w:r w:rsidRPr="00355588">
        <w:rPr>
          <w:sz w:val="22"/>
          <w:szCs w:val="22"/>
          <w:u w:val="single"/>
        </w:rPr>
        <w:t>.  “Person” means an individual, a corporation, a partnership, an association, a joint venture, a joint stock company, a trust, an unincorporated organization, any similar entity, or any combination of the foregoing.</w:t>
      </w:r>
    </w:p>
    <w:p w14:paraId="5FD95287"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F3FE148" w14:textId="77777777" w:rsidR="00CC1446" w:rsidRPr="00355588" w:rsidRDefault="00CC1446"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2.1</w:t>
      </w:r>
      <w:r w:rsidR="006A508E">
        <w:rPr>
          <w:sz w:val="22"/>
          <w:szCs w:val="22"/>
          <w:u w:val="single"/>
        </w:rPr>
        <w:t>9</w:t>
      </w:r>
      <w:r w:rsidRPr="00355588">
        <w:rPr>
          <w:sz w:val="22"/>
          <w:szCs w:val="22"/>
          <w:u w:val="single"/>
        </w:rPr>
        <w:t>.  “Primary care” means health care services for a range of common physical, mental, or behavioral health conditions provided by a physician or nonphysician primary care professional.</w:t>
      </w:r>
    </w:p>
    <w:p w14:paraId="40B251A3"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3F2A2D3" w14:textId="77777777" w:rsidR="00CC1446"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6A508E">
        <w:rPr>
          <w:sz w:val="22"/>
          <w:szCs w:val="22"/>
          <w:u w:val="single"/>
        </w:rPr>
        <w:t>2</w:t>
      </w:r>
      <w:r w:rsidR="00596DC5">
        <w:rPr>
          <w:sz w:val="22"/>
          <w:szCs w:val="22"/>
          <w:u w:val="single"/>
        </w:rPr>
        <w:t>0</w:t>
      </w:r>
      <w:r w:rsidRPr="00355588">
        <w:rPr>
          <w:sz w:val="22"/>
          <w:szCs w:val="22"/>
          <w:u w:val="single"/>
        </w:rPr>
        <w:t xml:space="preserve">.  </w:t>
      </w:r>
      <w:r w:rsidR="00CC1446" w:rsidRPr="00355588">
        <w:rPr>
          <w:sz w:val="22"/>
          <w:szCs w:val="22"/>
          <w:u w:val="single"/>
        </w:rPr>
        <w:t>“Primary care professional” means a participating health care professional designated by the health carrier to supervise, coordinate, or provide initial care or continuing care to a covered person, and who may be required by the health carrier to initiate a referral for specialty care and maintain supervision of health care services rendered to the covered person.</w:t>
      </w:r>
    </w:p>
    <w:p w14:paraId="5E5D2C80" w14:textId="77777777" w:rsidR="00024147" w:rsidRPr="00355588" w:rsidRDefault="00024147"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p>
    <w:p w14:paraId="37811F04" w14:textId="77777777" w:rsidR="00024147" w:rsidRPr="00355588" w:rsidRDefault="00024147"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0F4C12">
        <w:rPr>
          <w:sz w:val="22"/>
          <w:szCs w:val="22"/>
          <w:u w:val="single"/>
        </w:rPr>
        <w:t>2</w:t>
      </w:r>
      <w:r w:rsidR="00596DC5">
        <w:rPr>
          <w:sz w:val="22"/>
          <w:szCs w:val="22"/>
          <w:u w:val="single"/>
        </w:rPr>
        <w:t>1</w:t>
      </w:r>
      <w:r w:rsidRPr="00355588">
        <w:rPr>
          <w:sz w:val="22"/>
          <w:szCs w:val="22"/>
          <w:u w:val="single"/>
        </w:rPr>
        <w:t>.  “SERFF” means the National Association of Insurance Commissioners’ System for Electronic Rate and Form Filing.</w:t>
      </w:r>
    </w:p>
    <w:p w14:paraId="6F8FA13C"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4297141" w14:textId="77777777" w:rsidR="00CC1446"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0F4C12">
        <w:rPr>
          <w:sz w:val="22"/>
          <w:szCs w:val="22"/>
          <w:u w:val="single"/>
        </w:rPr>
        <w:t>2</w:t>
      </w:r>
      <w:r w:rsidR="00596DC5">
        <w:rPr>
          <w:sz w:val="22"/>
          <w:szCs w:val="22"/>
          <w:u w:val="single"/>
        </w:rPr>
        <w:t>2</w:t>
      </w:r>
      <w:r w:rsidRPr="00355588">
        <w:rPr>
          <w:sz w:val="22"/>
          <w:szCs w:val="22"/>
          <w:u w:val="single"/>
        </w:rPr>
        <w:t xml:space="preserve">.  </w:t>
      </w:r>
      <w:r w:rsidR="00CC1446" w:rsidRPr="00355588">
        <w:rPr>
          <w:sz w:val="22"/>
          <w:szCs w:val="22"/>
          <w:u w:val="single"/>
        </w:rPr>
        <w:t>“Specialist” means a physician or non-physician health care professional</w:t>
      </w:r>
      <w:r w:rsidR="000952AE" w:rsidRPr="00355588">
        <w:rPr>
          <w:sz w:val="22"/>
          <w:szCs w:val="22"/>
          <w:u w:val="single"/>
        </w:rPr>
        <w:t>, including a subspecialist who has additional training and recognition above and beyond his or her specialty training,</w:t>
      </w:r>
      <w:r w:rsidR="00CC1446" w:rsidRPr="00355588">
        <w:rPr>
          <w:sz w:val="22"/>
          <w:szCs w:val="22"/>
          <w:u w:val="single"/>
        </w:rPr>
        <w:t xml:space="preserve"> who:</w:t>
      </w:r>
    </w:p>
    <w:p w14:paraId="74EAD18E"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F763A08" w14:textId="77777777" w:rsidR="00CC1446"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864AB3">
        <w:rPr>
          <w:sz w:val="22"/>
          <w:szCs w:val="22"/>
        </w:rPr>
        <w:t xml:space="preserve">  </w:t>
      </w:r>
      <w:r w:rsidRPr="00864AB3">
        <w:rPr>
          <w:sz w:val="22"/>
          <w:szCs w:val="22"/>
        </w:rPr>
        <w:tab/>
      </w:r>
      <w:r w:rsidRPr="00355588">
        <w:rPr>
          <w:sz w:val="22"/>
          <w:szCs w:val="22"/>
          <w:u w:val="single"/>
        </w:rPr>
        <w:t>2.</w:t>
      </w:r>
      <w:r w:rsidR="000F4C12">
        <w:rPr>
          <w:sz w:val="22"/>
          <w:szCs w:val="22"/>
          <w:u w:val="single"/>
        </w:rPr>
        <w:t>2</w:t>
      </w:r>
      <w:r w:rsidR="00596DC5">
        <w:rPr>
          <w:sz w:val="22"/>
          <w:szCs w:val="22"/>
          <w:u w:val="single"/>
        </w:rPr>
        <w:t>2</w:t>
      </w:r>
      <w:r w:rsidRPr="00355588">
        <w:rPr>
          <w:sz w:val="22"/>
          <w:szCs w:val="22"/>
          <w:u w:val="single"/>
        </w:rPr>
        <w:t xml:space="preserve">.1.  </w:t>
      </w:r>
      <w:r w:rsidR="00CC1446" w:rsidRPr="00355588">
        <w:rPr>
          <w:sz w:val="22"/>
          <w:szCs w:val="22"/>
          <w:u w:val="single"/>
        </w:rPr>
        <w:t>Focuses on a specific area of physical, mental, or behavioral health or a group of patients; and</w:t>
      </w:r>
    </w:p>
    <w:p w14:paraId="259D3214"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A96F5C5" w14:textId="77777777" w:rsidR="00CC1446" w:rsidRPr="00355588" w:rsidRDefault="00C124D0" w:rsidP="000952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864AB3">
        <w:rPr>
          <w:sz w:val="22"/>
          <w:szCs w:val="22"/>
        </w:rPr>
        <w:t xml:space="preserve">  </w:t>
      </w:r>
      <w:r w:rsidRPr="00864AB3">
        <w:rPr>
          <w:sz w:val="22"/>
          <w:szCs w:val="22"/>
        </w:rPr>
        <w:tab/>
      </w:r>
      <w:r w:rsidRPr="00355588">
        <w:rPr>
          <w:sz w:val="22"/>
          <w:szCs w:val="22"/>
          <w:u w:val="single"/>
        </w:rPr>
        <w:t>2.</w:t>
      </w:r>
      <w:r w:rsidR="000F4C12">
        <w:rPr>
          <w:sz w:val="22"/>
          <w:szCs w:val="22"/>
          <w:u w:val="single"/>
        </w:rPr>
        <w:t>2</w:t>
      </w:r>
      <w:r w:rsidR="00596DC5">
        <w:rPr>
          <w:sz w:val="22"/>
          <w:szCs w:val="22"/>
          <w:u w:val="single"/>
        </w:rPr>
        <w:t>2</w:t>
      </w:r>
      <w:r w:rsidRPr="00355588">
        <w:rPr>
          <w:sz w:val="22"/>
          <w:szCs w:val="22"/>
          <w:u w:val="single"/>
        </w:rPr>
        <w:t xml:space="preserve">.2.  </w:t>
      </w:r>
      <w:r w:rsidR="00CC1446" w:rsidRPr="00355588">
        <w:rPr>
          <w:sz w:val="22"/>
          <w:szCs w:val="22"/>
          <w:u w:val="single"/>
        </w:rPr>
        <w:t>Has successfully completed required training and is recognized by the state in which he or she practices to provide specialty care.</w:t>
      </w:r>
    </w:p>
    <w:p w14:paraId="2C5F4B81"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EE04B89" w14:textId="77777777" w:rsidR="00CC1446"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w:t>
      </w:r>
      <w:r w:rsidR="005B6A6B" w:rsidRPr="00355588">
        <w:rPr>
          <w:sz w:val="22"/>
          <w:szCs w:val="22"/>
          <w:u w:val="single"/>
        </w:rPr>
        <w:t>2</w:t>
      </w:r>
      <w:r w:rsidR="00596DC5">
        <w:rPr>
          <w:sz w:val="22"/>
          <w:szCs w:val="22"/>
          <w:u w:val="single"/>
        </w:rPr>
        <w:t>3</w:t>
      </w:r>
      <w:r w:rsidRPr="00355588">
        <w:rPr>
          <w:sz w:val="22"/>
          <w:szCs w:val="22"/>
          <w:u w:val="single"/>
        </w:rPr>
        <w:t xml:space="preserve">.  </w:t>
      </w:r>
      <w:r w:rsidR="00CC1446" w:rsidRPr="00355588">
        <w:rPr>
          <w:sz w:val="22"/>
          <w:szCs w:val="22"/>
          <w:u w:val="single"/>
        </w:rPr>
        <w:t xml:space="preserve">“Specialty care” means advanced medically necessary care and treatment of specific physical, mental, or behavioral health conditions or those health conditions which may manifest in particular ages </w:t>
      </w:r>
      <w:r w:rsidR="00CC1446" w:rsidRPr="00355588">
        <w:rPr>
          <w:sz w:val="22"/>
          <w:szCs w:val="22"/>
          <w:u w:val="single"/>
        </w:rPr>
        <w:lastRenderedPageBreak/>
        <w:t>or subpopulations, that are provided by a specialist, preferably in coordination with a primary care professional or other health care professional.</w:t>
      </w:r>
    </w:p>
    <w:p w14:paraId="5DBE9F09"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4E7F50F" w14:textId="77777777" w:rsidR="00CC1446"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2.2</w:t>
      </w:r>
      <w:r w:rsidR="00596DC5">
        <w:rPr>
          <w:sz w:val="22"/>
          <w:szCs w:val="22"/>
          <w:u w:val="single"/>
        </w:rPr>
        <w:t>4</w:t>
      </w:r>
      <w:r w:rsidRPr="00355588">
        <w:rPr>
          <w:sz w:val="22"/>
          <w:szCs w:val="22"/>
          <w:u w:val="single"/>
        </w:rPr>
        <w:t xml:space="preserve">.  </w:t>
      </w:r>
      <w:r w:rsidR="00CC1446" w:rsidRPr="00355588">
        <w:rPr>
          <w:sz w:val="22"/>
          <w:szCs w:val="22"/>
          <w:u w:val="single"/>
        </w:rPr>
        <w:t>“Telemedicine” or “</w:t>
      </w:r>
      <w:r w:rsidRPr="00355588">
        <w:rPr>
          <w:sz w:val="22"/>
          <w:szCs w:val="22"/>
          <w:u w:val="single"/>
        </w:rPr>
        <w:t>t</w:t>
      </w:r>
      <w:r w:rsidR="00CC1446" w:rsidRPr="00355588">
        <w:rPr>
          <w:sz w:val="22"/>
          <w:szCs w:val="22"/>
          <w:u w:val="single"/>
        </w:rPr>
        <w:t>elehealth” means health care services provided through telecommunications technology by a health care professional who is at a location other than where the covered person is located.</w:t>
      </w:r>
    </w:p>
    <w:p w14:paraId="01B123A9"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3B1AA65" w14:textId="77777777" w:rsidR="00CC1446"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2.2</w:t>
      </w:r>
      <w:r w:rsidR="00596DC5">
        <w:rPr>
          <w:sz w:val="22"/>
          <w:szCs w:val="22"/>
          <w:u w:val="single"/>
        </w:rPr>
        <w:t>5</w:t>
      </w:r>
      <w:r w:rsidRPr="00355588">
        <w:rPr>
          <w:sz w:val="22"/>
          <w:szCs w:val="22"/>
          <w:u w:val="single"/>
        </w:rPr>
        <w:t xml:space="preserve">.  </w:t>
      </w:r>
      <w:r w:rsidR="00CC1446" w:rsidRPr="00355588">
        <w:rPr>
          <w:sz w:val="22"/>
          <w:szCs w:val="22"/>
          <w:u w:val="single"/>
        </w:rPr>
        <w:t>“Tiered network” means a network that identifies and groups some or all types of providers and facilities into specific groups to which different provider reimbursement, covered person cost-sharing, or provider access requirements, or any combination thereof, apply for the same services.</w:t>
      </w:r>
    </w:p>
    <w:p w14:paraId="51E2874F"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A6DCF62" w14:textId="77777777" w:rsidR="00CC1446"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2.2</w:t>
      </w:r>
      <w:r w:rsidR="00596DC5">
        <w:rPr>
          <w:sz w:val="22"/>
          <w:szCs w:val="22"/>
          <w:u w:val="single"/>
        </w:rPr>
        <w:t>6</w:t>
      </w:r>
      <w:r w:rsidRPr="00355588">
        <w:rPr>
          <w:sz w:val="22"/>
          <w:szCs w:val="22"/>
          <w:u w:val="single"/>
        </w:rPr>
        <w:t xml:space="preserve">.  </w:t>
      </w:r>
      <w:r w:rsidR="00CC1446" w:rsidRPr="00355588">
        <w:rPr>
          <w:sz w:val="22"/>
          <w:szCs w:val="22"/>
          <w:u w:val="single"/>
        </w:rPr>
        <w:t>“Transfer” means the movement, including the discharge, of an individual outside a hospital’s facilities at the direction of any person employed by, or affiliated or associated, directly or indirectly, with the hospital, but does not include the movement of an individual who:</w:t>
      </w:r>
    </w:p>
    <w:p w14:paraId="61B9D085"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0816A24" w14:textId="77777777" w:rsidR="00CC1446"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sz w:val="22"/>
          <w:szCs w:val="22"/>
          <w:u w:val="single"/>
        </w:rPr>
      </w:pPr>
      <w:r w:rsidRPr="00355588">
        <w:rPr>
          <w:sz w:val="22"/>
          <w:szCs w:val="22"/>
          <w:u w:val="single"/>
        </w:rPr>
        <w:t>2.2</w:t>
      </w:r>
      <w:r w:rsidR="00596DC5">
        <w:rPr>
          <w:sz w:val="22"/>
          <w:szCs w:val="22"/>
          <w:u w:val="single"/>
        </w:rPr>
        <w:t>6</w:t>
      </w:r>
      <w:r w:rsidRPr="00355588">
        <w:rPr>
          <w:sz w:val="22"/>
          <w:szCs w:val="22"/>
          <w:u w:val="single"/>
        </w:rPr>
        <w:t xml:space="preserve">.1.  </w:t>
      </w:r>
      <w:r w:rsidR="00CC1446" w:rsidRPr="00355588">
        <w:rPr>
          <w:sz w:val="22"/>
          <w:szCs w:val="22"/>
          <w:u w:val="single"/>
        </w:rPr>
        <w:t>Has been declared dead; or</w:t>
      </w:r>
    </w:p>
    <w:p w14:paraId="6FD1A92A" w14:textId="77777777" w:rsidR="00CC1446" w:rsidRPr="00355588" w:rsidRDefault="00CC1446" w:rsidP="00CC1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953920A" w14:textId="77777777" w:rsidR="00A67F7C" w:rsidRPr="00355588" w:rsidRDefault="00C124D0" w:rsidP="00C124D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sz w:val="22"/>
          <w:szCs w:val="22"/>
          <w:u w:val="single"/>
        </w:rPr>
      </w:pPr>
      <w:r w:rsidRPr="00355588">
        <w:rPr>
          <w:sz w:val="22"/>
          <w:szCs w:val="22"/>
          <w:u w:val="single"/>
        </w:rPr>
        <w:t>2.2</w:t>
      </w:r>
      <w:r w:rsidR="00596DC5">
        <w:rPr>
          <w:sz w:val="22"/>
          <w:szCs w:val="22"/>
          <w:u w:val="single"/>
        </w:rPr>
        <w:t>6</w:t>
      </w:r>
      <w:r w:rsidRPr="00355588">
        <w:rPr>
          <w:sz w:val="22"/>
          <w:szCs w:val="22"/>
          <w:u w:val="single"/>
        </w:rPr>
        <w:t xml:space="preserve">.2.  </w:t>
      </w:r>
      <w:r w:rsidR="00CC1446" w:rsidRPr="00355588">
        <w:rPr>
          <w:sz w:val="22"/>
          <w:szCs w:val="22"/>
          <w:u w:val="single"/>
        </w:rPr>
        <w:t>Leaves the facility without the permission of any such person.</w:t>
      </w:r>
    </w:p>
    <w:p w14:paraId="7616651E"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43227C8"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r w:rsidRPr="00355588">
        <w:rPr>
          <w:b/>
          <w:bCs/>
          <w:sz w:val="22"/>
          <w:szCs w:val="22"/>
          <w:u w:val="single"/>
        </w:rPr>
        <w:t>§114-</w:t>
      </w:r>
      <w:r w:rsidR="007F4355" w:rsidRPr="00355588">
        <w:rPr>
          <w:b/>
          <w:bCs/>
          <w:sz w:val="22"/>
          <w:szCs w:val="22"/>
          <w:u w:val="single"/>
        </w:rPr>
        <w:t>100</w:t>
      </w:r>
      <w:r w:rsidRPr="00355588">
        <w:rPr>
          <w:b/>
          <w:bCs/>
          <w:sz w:val="22"/>
          <w:szCs w:val="22"/>
          <w:u w:val="single"/>
        </w:rPr>
        <w:t xml:space="preserve">-3.  </w:t>
      </w:r>
      <w:r w:rsidR="00B26802" w:rsidRPr="00355588">
        <w:rPr>
          <w:b/>
          <w:bCs/>
          <w:sz w:val="22"/>
          <w:szCs w:val="22"/>
          <w:u w:val="single"/>
        </w:rPr>
        <w:t>Network Adequacy Standards</w:t>
      </w:r>
      <w:r w:rsidRPr="00355588">
        <w:rPr>
          <w:b/>
          <w:bCs/>
          <w:sz w:val="22"/>
          <w:szCs w:val="22"/>
          <w:u w:val="single"/>
        </w:rPr>
        <w:t>.</w:t>
      </w:r>
    </w:p>
    <w:p w14:paraId="232D1579"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139D996D" w14:textId="77777777" w:rsidR="00F95400" w:rsidRPr="00355588" w:rsidRDefault="00C60DD8" w:rsidP="00A952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864AB3">
        <w:rPr>
          <w:sz w:val="22"/>
          <w:szCs w:val="22"/>
        </w:rPr>
        <w:tab/>
      </w:r>
      <w:r w:rsidRPr="00355588">
        <w:rPr>
          <w:sz w:val="22"/>
          <w:szCs w:val="22"/>
          <w:u w:val="single"/>
        </w:rPr>
        <w:t>3.1.</w:t>
      </w:r>
      <w:r w:rsidR="00A9526B" w:rsidRPr="00355588">
        <w:rPr>
          <w:sz w:val="22"/>
          <w:szCs w:val="22"/>
          <w:u w:val="single"/>
        </w:rPr>
        <w:t xml:space="preserve">  </w:t>
      </w:r>
      <w:bookmarkStart w:id="2" w:name="_Hlk40774433"/>
      <w:r w:rsidR="00A9526B" w:rsidRPr="00355588">
        <w:rPr>
          <w:sz w:val="22"/>
          <w:szCs w:val="22"/>
          <w:u w:val="single"/>
        </w:rPr>
        <w:t>The following provider-to-covered person ratios shall be met by a health carrier in order to comply with network adequacy requirements</w:t>
      </w:r>
      <w:r w:rsidR="000F4C12">
        <w:rPr>
          <w:sz w:val="22"/>
          <w:szCs w:val="22"/>
          <w:u w:val="single"/>
        </w:rPr>
        <w:t xml:space="preserve">, </w:t>
      </w:r>
      <w:bookmarkStart w:id="3" w:name="_Hlk47102662"/>
      <w:r w:rsidR="000F4C12" w:rsidRPr="00700D5E">
        <w:rPr>
          <w:sz w:val="22"/>
          <w:szCs w:val="22"/>
          <w:u w:val="single"/>
        </w:rPr>
        <w:t>except that limited scope dental plans and limited scope vision plan</w:t>
      </w:r>
      <w:r w:rsidR="00596DC5" w:rsidRPr="00700D5E">
        <w:rPr>
          <w:sz w:val="22"/>
          <w:szCs w:val="22"/>
          <w:u w:val="single"/>
        </w:rPr>
        <w:t>s</w:t>
      </w:r>
      <w:r w:rsidR="000F4C12" w:rsidRPr="00700D5E">
        <w:rPr>
          <w:sz w:val="22"/>
          <w:szCs w:val="22"/>
          <w:u w:val="single"/>
        </w:rPr>
        <w:t xml:space="preserve"> are not subject to this subsection</w:t>
      </w:r>
      <w:bookmarkEnd w:id="3"/>
      <w:r w:rsidR="00A9526B" w:rsidRPr="00700D5E">
        <w:rPr>
          <w:sz w:val="22"/>
          <w:szCs w:val="22"/>
          <w:u w:val="single"/>
        </w:rPr>
        <w:t>:</w:t>
      </w:r>
      <w:bookmarkEnd w:id="2"/>
    </w:p>
    <w:p w14:paraId="2013B59A" w14:textId="77777777" w:rsidR="005A2CE1" w:rsidRPr="00355588" w:rsidRDefault="005A2CE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tbl>
      <w:tblPr>
        <w:tblW w:w="9355" w:type="dxa"/>
        <w:tblInd w:w="113" w:type="dxa"/>
        <w:tblLook w:val="04A0" w:firstRow="1" w:lastRow="0" w:firstColumn="1" w:lastColumn="0" w:noHBand="0" w:noVBand="1"/>
      </w:tblPr>
      <w:tblGrid>
        <w:gridCol w:w="4675"/>
        <w:gridCol w:w="4680"/>
      </w:tblGrid>
      <w:tr w:rsidR="005A2CE1" w:rsidRPr="00355588" w14:paraId="035189A5" w14:textId="77777777" w:rsidTr="005D6AB0">
        <w:trPr>
          <w:trHeight w:val="276"/>
        </w:trPr>
        <w:tc>
          <w:tcPr>
            <w:tcW w:w="4675" w:type="dxa"/>
            <w:tcBorders>
              <w:top w:val="single" w:sz="4" w:space="0" w:color="auto"/>
              <w:left w:val="single" w:sz="4" w:space="0" w:color="auto"/>
              <w:bottom w:val="single" w:sz="4" w:space="0" w:color="auto"/>
              <w:right w:val="single" w:sz="4" w:space="0" w:color="auto"/>
            </w:tcBorders>
            <w:noWrap/>
            <w:vAlign w:val="bottom"/>
            <w:hideMark/>
          </w:tcPr>
          <w:p w14:paraId="2F2AA7F8"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355588">
              <w:rPr>
                <w:b/>
                <w:bCs/>
                <w:color w:val="000000"/>
                <w:sz w:val="22"/>
                <w:szCs w:val="22"/>
                <w:u w:val="single"/>
              </w:rPr>
              <w:t>Provider Type</w:t>
            </w:r>
          </w:p>
        </w:tc>
        <w:tc>
          <w:tcPr>
            <w:tcW w:w="4680" w:type="dxa"/>
            <w:tcBorders>
              <w:top w:val="single" w:sz="4" w:space="0" w:color="auto"/>
              <w:left w:val="nil"/>
              <w:bottom w:val="single" w:sz="4" w:space="0" w:color="auto"/>
              <w:right w:val="single" w:sz="4" w:space="0" w:color="auto"/>
            </w:tcBorders>
            <w:noWrap/>
            <w:vAlign w:val="bottom"/>
            <w:hideMark/>
          </w:tcPr>
          <w:p w14:paraId="127A9277"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355588">
              <w:rPr>
                <w:b/>
                <w:bCs/>
                <w:color w:val="000000"/>
                <w:sz w:val="22"/>
                <w:szCs w:val="22"/>
                <w:u w:val="single"/>
              </w:rPr>
              <w:t>Ratio</w:t>
            </w:r>
          </w:p>
        </w:tc>
      </w:tr>
      <w:tr w:rsidR="005A2CE1" w:rsidRPr="00355588" w14:paraId="797FAF9A" w14:textId="77777777" w:rsidTr="005D6AB0">
        <w:trPr>
          <w:trHeight w:val="276"/>
        </w:trPr>
        <w:tc>
          <w:tcPr>
            <w:tcW w:w="4675" w:type="dxa"/>
            <w:tcBorders>
              <w:top w:val="nil"/>
              <w:left w:val="single" w:sz="4" w:space="0" w:color="auto"/>
              <w:bottom w:val="single" w:sz="4" w:space="0" w:color="auto"/>
              <w:right w:val="single" w:sz="4" w:space="0" w:color="auto"/>
            </w:tcBorders>
            <w:noWrap/>
            <w:vAlign w:val="bottom"/>
            <w:hideMark/>
          </w:tcPr>
          <w:p w14:paraId="6A1A2B12"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355588">
              <w:rPr>
                <w:color w:val="000000"/>
                <w:sz w:val="22"/>
                <w:szCs w:val="22"/>
                <w:u w:val="single"/>
              </w:rPr>
              <w:t>Primary Care Physician</w:t>
            </w:r>
          </w:p>
        </w:tc>
        <w:tc>
          <w:tcPr>
            <w:tcW w:w="4680" w:type="dxa"/>
            <w:tcBorders>
              <w:top w:val="nil"/>
              <w:left w:val="nil"/>
              <w:bottom w:val="single" w:sz="4" w:space="0" w:color="auto"/>
              <w:right w:val="single" w:sz="4" w:space="0" w:color="auto"/>
            </w:tcBorders>
            <w:noWrap/>
            <w:vAlign w:val="bottom"/>
            <w:hideMark/>
          </w:tcPr>
          <w:p w14:paraId="08F35139"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355588">
              <w:rPr>
                <w:color w:val="000000"/>
                <w:sz w:val="22"/>
                <w:szCs w:val="22"/>
                <w:u w:val="single"/>
              </w:rPr>
              <w:t xml:space="preserve">1 for every 500 </w:t>
            </w:r>
            <w:r w:rsidR="00A9526B" w:rsidRPr="00355588">
              <w:rPr>
                <w:color w:val="000000"/>
                <w:sz w:val="22"/>
                <w:szCs w:val="22"/>
                <w:u w:val="single"/>
              </w:rPr>
              <w:t>covered person</w:t>
            </w:r>
          </w:p>
        </w:tc>
      </w:tr>
      <w:tr w:rsidR="005A2CE1" w:rsidRPr="00355588" w14:paraId="01BEA75B" w14:textId="77777777" w:rsidTr="005D6AB0">
        <w:trPr>
          <w:trHeight w:val="276"/>
        </w:trPr>
        <w:tc>
          <w:tcPr>
            <w:tcW w:w="4675" w:type="dxa"/>
            <w:tcBorders>
              <w:top w:val="nil"/>
              <w:left w:val="single" w:sz="4" w:space="0" w:color="auto"/>
              <w:bottom w:val="single" w:sz="4" w:space="0" w:color="auto"/>
              <w:right w:val="single" w:sz="4" w:space="0" w:color="auto"/>
            </w:tcBorders>
            <w:noWrap/>
            <w:vAlign w:val="bottom"/>
            <w:hideMark/>
          </w:tcPr>
          <w:p w14:paraId="3280941E"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355588">
              <w:rPr>
                <w:color w:val="000000"/>
                <w:sz w:val="22"/>
                <w:szCs w:val="22"/>
                <w:u w:val="single"/>
              </w:rPr>
              <w:t>Pediatrician</w:t>
            </w:r>
          </w:p>
        </w:tc>
        <w:tc>
          <w:tcPr>
            <w:tcW w:w="4680" w:type="dxa"/>
            <w:tcBorders>
              <w:top w:val="nil"/>
              <w:left w:val="nil"/>
              <w:bottom w:val="single" w:sz="4" w:space="0" w:color="auto"/>
              <w:right w:val="single" w:sz="4" w:space="0" w:color="auto"/>
            </w:tcBorders>
            <w:noWrap/>
            <w:vAlign w:val="bottom"/>
            <w:hideMark/>
          </w:tcPr>
          <w:p w14:paraId="09BF0F67"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355588">
              <w:rPr>
                <w:color w:val="000000"/>
                <w:sz w:val="22"/>
                <w:szCs w:val="22"/>
                <w:u w:val="single"/>
              </w:rPr>
              <w:t xml:space="preserve">1 for every 250 </w:t>
            </w:r>
            <w:r w:rsidR="00A9526B" w:rsidRPr="00355588">
              <w:rPr>
                <w:color w:val="000000"/>
                <w:sz w:val="22"/>
                <w:szCs w:val="22"/>
                <w:u w:val="single"/>
              </w:rPr>
              <w:t>covered person</w:t>
            </w:r>
          </w:p>
        </w:tc>
      </w:tr>
      <w:tr w:rsidR="005A2CE1" w:rsidRPr="00355588" w14:paraId="0C352751" w14:textId="77777777" w:rsidTr="005D6AB0">
        <w:trPr>
          <w:trHeight w:val="276"/>
        </w:trPr>
        <w:tc>
          <w:tcPr>
            <w:tcW w:w="4675" w:type="dxa"/>
            <w:tcBorders>
              <w:top w:val="nil"/>
              <w:left w:val="single" w:sz="4" w:space="0" w:color="auto"/>
              <w:bottom w:val="single" w:sz="4" w:space="0" w:color="auto"/>
              <w:right w:val="single" w:sz="4" w:space="0" w:color="auto"/>
            </w:tcBorders>
            <w:noWrap/>
            <w:vAlign w:val="bottom"/>
            <w:hideMark/>
          </w:tcPr>
          <w:p w14:paraId="0A2705BC"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355588">
              <w:rPr>
                <w:color w:val="000000"/>
                <w:sz w:val="22"/>
                <w:szCs w:val="22"/>
                <w:u w:val="single"/>
              </w:rPr>
              <w:t>Obstetrics/Gynecology</w:t>
            </w:r>
          </w:p>
        </w:tc>
        <w:tc>
          <w:tcPr>
            <w:tcW w:w="4680" w:type="dxa"/>
            <w:tcBorders>
              <w:top w:val="nil"/>
              <w:left w:val="nil"/>
              <w:bottom w:val="single" w:sz="4" w:space="0" w:color="auto"/>
              <w:right w:val="single" w:sz="4" w:space="0" w:color="auto"/>
            </w:tcBorders>
            <w:noWrap/>
            <w:vAlign w:val="bottom"/>
            <w:hideMark/>
          </w:tcPr>
          <w:p w14:paraId="1613AF34"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355588">
              <w:rPr>
                <w:color w:val="000000"/>
                <w:sz w:val="22"/>
                <w:szCs w:val="22"/>
                <w:u w:val="single"/>
              </w:rPr>
              <w:t xml:space="preserve">1 for every 1000 </w:t>
            </w:r>
            <w:r w:rsidR="00A9526B" w:rsidRPr="00355588">
              <w:rPr>
                <w:color w:val="000000"/>
                <w:sz w:val="22"/>
                <w:szCs w:val="22"/>
                <w:u w:val="single"/>
              </w:rPr>
              <w:t>covered person</w:t>
            </w:r>
          </w:p>
        </w:tc>
      </w:tr>
      <w:tr w:rsidR="005A2CE1" w:rsidRPr="00355588" w14:paraId="44F9112C" w14:textId="77777777" w:rsidTr="005D6AB0">
        <w:trPr>
          <w:trHeight w:val="276"/>
        </w:trPr>
        <w:tc>
          <w:tcPr>
            <w:tcW w:w="4675" w:type="dxa"/>
            <w:tcBorders>
              <w:top w:val="nil"/>
              <w:left w:val="single" w:sz="4" w:space="0" w:color="auto"/>
              <w:bottom w:val="single" w:sz="4" w:space="0" w:color="auto"/>
              <w:right w:val="single" w:sz="4" w:space="0" w:color="auto"/>
            </w:tcBorders>
            <w:noWrap/>
            <w:vAlign w:val="bottom"/>
            <w:hideMark/>
          </w:tcPr>
          <w:p w14:paraId="6E31F2F3"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355588">
              <w:rPr>
                <w:color w:val="000000"/>
                <w:sz w:val="22"/>
                <w:szCs w:val="22"/>
                <w:u w:val="single"/>
              </w:rPr>
              <w:t>Specialist</w:t>
            </w:r>
          </w:p>
        </w:tc>
        <w:tc>
          <w:tcPr>
            <w:tcW w:w="4680" w:type="dxa"/>
            <w:tcBorders>
              <w:top w:val="nil"/>
              <w:left w:val="nil"/>
              <w:bottom w:val="single" w:sz="4" w:space="0" w:color="auto"/>
              <w:right w:val="single" w:sz="4" w:space="0" w:color="auto"/>
            </w:tcBorders>
            <w:noWrap/>
            <w:vAlign w:val="bottom"/>
            <w:hideMark/>
          </w:tcPr>
          <w:p w14:paraId="0D425665" w14:textId="77777777" w:rsidR="005A2CE1" w:rsidRPr="00355588" w:rsidRDefault="005A2CE1" w:rsidP="005A2C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355588">
              <w:rPr>
                <w:color w:val="000000"/>
                <w:sz w:val="22"/>
                <w:szCs w:val="22"/>
                <w:u w:val="single"/>
              </w:rPr>
              <w:t xml:space="preserve">1 for every 2,000 </w:t>
            </w:r>
            <w:r w:rsidR="00A9526B" w:rsidRPr="00355588">
              <w:rPr>
                <w:color w:val="000000"/>
                <w:sz w:val="22"/>
                <w:szCs w:val="22"/>
                <w:u w:val="single"/>
              </w:rPr>
              <w:t>covered person</w:t>
            </w:r>
          </w:p>
        </w:tc>
      </w:tr>
    </w:tbl>
    <w:p w14:paraId="22148C78" w14:textId="77777777" w:rsidR="005A2CE1" w:rsidRPr="00355588" w:rsidRDefault="005A2CE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p w14:paraId="095D9603" w14:textId="77777777" w:rsidR="001D1A35" w:rsidRPr="001D1A35" w:rsidRDefault="00A9526B" w:rsidP="00A952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864AB3">
        <w:rPr>
          <w:b/>
          <w:bCs/>
          <w:sz w:val="22"/>
          <w:szCs w:val="22"/>
        </w:rPr>
        <w:tab/>
      </w:r>
      <w:r w:rsidR="001D1A35">
        <w:rPr>
          <w:b/>
          <w:bCs/>
          <w:sz w:val="22"/>
          <w:szCs w:val="22"/>
        </w:rPr>
        <w:tab/>
      </w:r>
      <w:r w:rsidR="001D1A35" w:rsidRPr="00700D5E">
        <w:rPr>
          <w:sz w:val="22"/>
          <w:szCs w:val="22"/>
          <w:u w:val="single"/>
        </w:rPr>
        <w:t xml:space="preserve">3.1.1.  </w:t>
      </w:r>
      <w:bookmarkStart w:id="4" w:name="_Hlk47101097"/>
      <w:r w:rsidR="001D1A35" w:rsidRPr="00700D5E">
        <w:rPr>
          <w:sz w:val="22"/>
          <w:szCs w:val="22"/>
          <w:u w:val="single"/>
        </w:rPr>
        <w:t xml:space="preserve">At least </w:t>
      </w:r>
      <w:r w:rsidR="00543F41" w:rsidRPr="00700D5E">
        <w:rPr>
          <w:sz w:val="22"/>
          <w:szCs w:val="22"/>
          <w:u w:val="single"/>
        </w:rPr>
        <w:t xml:space="preserve">seventy </w:t>
      </w:r>
      <w:r w:rsidR="001D1A35" w:rsidRPr="00700D5E">
        <w:rPr>
          <w:sz w:val="22"/>
          <w:szCs w:val="22"/>
          <w:u w:val="single"/>
        </w:rPr>
        <w:t xml:space="preserve">percent </w:t>
      </w:r>
      <w:r w:rsidR="00543F41" w:rsidRPr="00700D5E">
        <w:rPr>
          <w:sz w:val="22"/>
          <w:szCs w:val="22"/>
          <w:u w:val="single"/>
        </w:rPr>
        <w:t xml:space="preserve">(70%) </w:t>
      </w:r>
      <w:r w:rsidR="001D1A35" w:rsidRPr="00700D5E">
        <w:rPr>
          <w:sz w:val="22"/>
          <w:szCs w:val="22"/>
          <w:u w:val="single"/>
        </w:rPr>
        <w:t>of the health carrier’s providers named in this subsection must be accepting new patients.</w:t>
      </w:r>
      <w:bookmarkEnd w:id="4"/>
    </w:p>
    <w:p w14:paraId="6650B054" w14:textId="77777777" w:rsidR="001D1A35" w:rsidRDefault="001D1A35" w:rsidP="00A952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rPr>
      </w:pPr>
    </w:p>
    <w:p w14:paraId="40896C0B" w14:textId="77777777" w:rsidR="001C5B26" w:rsidRPr="00355588" w:rsidRDefault="00A9526B" w:rsidP="001D1A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 xml:space="preserve">3.2. The following </w:t>
      </w:r>
      <w:bookmarkStart w:id="5" w:name="_Hlk43284446"/>
      <w:r w:rsidRPr="00355588">
        <w:rPr>
          <w:sz w:val="22"/>
          <w:szCs w:val="22"/>
          <w:u w:val="single"/>
        </w:rPr>
        <w:t>geographic accessibility standards shall</w:t>
      </w:r>
      <w:bookmarkEnd w:id="5"/>
      <w:r w:rsidRPr="00355588">
        <w:rPr>
          <w:sz w:val="22"/>
          <w:szCs w:val="22"/>
          <w:u w:val="single"/>
        </w:rPr>
        <w:t xml:space="preserve"> be met by a health carrier in order to comply with network adequacy requirements</w:t>
      </w:r>
      <w:r w:rsidR="006A508E">
        <w:rPr>
          <w:sz w:val="22"/>
          <w:szCs w:val="22"/>
          <w:u w:val="single"/>
        </w:rPr>
        <w:t xml:space="preserve">, </w:t>
      </w:r>
      <w:r w:rsidR="006A508E" w:rsidRPr="00700D5E">
        <w:rPr>
          <w:sz w:val="22"/>
          <w:szCs w:val="22"/>
          <w:u w:val="single"/>
        </w:rPr>
        <w:t>except that limited scope dental plans and limited scope vision plan</w:t>
      </w:r>
      <w:r w:rsidR="00596DC5" w:rsidRPr="00700D5E">
        <w:rPr>
          <w:sz w:val="22"/>
          <w:szCs w:val="22"/>
          <w:u w:val="single"/>
        </w:rPr>
        <w:t>s</w:t>
      </w:r>
      <w:r w:rsidR="006A508E" w:rsidRPr="00700D5E">
        <w:rPr>
          <w:sz w:val="22"/>
          <w:szCs w:val="22"/>
          <w:u w:val="single"/>
        </w:rPr>
        <w:t xml:space="preserve"> are not subject to this subsection</w:t>
      </w:r>
      <w:r w:rsidRPr="00700D5E">
        <w:rPr>
          <w:sz w:val="22"/>
          <w:szCs w:val="22"/>
          <w:u w:val="single"/>
        </w:rPr>
        <w:t>:</w:t>
      </w:r>
    </w:p>
    <w:p w14:paraId="7302C08E" w14:textId="77777777" w:rsidR="00A81DB9" w:rsidRPr="00355588" w:rsidRDefault="00A81DB9"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tbl>
      <w:tblPr>
        <w:tblW w:w="9355" w:type="dxa"/>
        <w:tblInd w:w="113" w:type="dxa"/>
        <w:tblLook w:val="04A0" w:firstRow="1" w:lastRow="0" w:firstColumn="1" w:lastColumn="0" w:noHBand="0" w:noVBand="1"/>
      </w:tblPr>
      <w:tblGrid>
        <w:gridCol w:w="5940"/>
        <w:gridCol w:w="3415"/>
      </w:tblGrid>
      <w:tr w:rsidR="00F57607" w:rsidRPr="00F57607" w14:paraId="6126B36C" w14:textId="77777777" w:rsidTr="00F57607">
        <w:trPr>
          <w:trHeight w:val="276"/>
        </w:trPr>
        <w:tc>
          <w:tcPr>
            <w:tcW w:w="5940" w:type="dxa"/>
            <w:tcBorders>
              <w:top w:val="single" w:sz="4" w:space="0" w:color="auto"/>
              <w:left w:val="single" w:sz="4" w:space="0" w:color="auto"/>
              <w:bottom w:val="single" w:sz="4" w:space="0" w:color="auto"/>
              <w:right w:val="nil"/>
            </w:tcBorders>
            <w:noWrap/>
            <w:vAlign w:val="bottom"/>
            <w:hideMark/>
          </w:tcPr>
          <w:p w14:paraId="4BA1EA44"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rPr>
            </w:pPr>
            <w:r w:rsidRPr="00F57607">
              <w:rPr>
                <w:b/>
                <w:bCs/>
                <w:color w:val="000000"/>
                <w:sz w:val="22"/>
                <w:szCs w:val="22"/>
              </w:rPr>
              <w:t>Specialty</w:t>
            </w:r>
          </w:p>
        </w:tc>
        <w:tc>
          <w:tcPr>
            <w:tcW w:w="3415" w:type="dxa"/>
            <w:tcBorders>
              <w:top w:val="single" w:sz="4" w:space="0" w:color="auto"/>
              <w:left w:val="nil"/>
              <w:bottom w:val="single" w:sz="4" w:space="0" w:color="auto"/>
              <w:right w:val="single" w:sz="4" w:space="0" w:color="auto"/>
            </w:tcBorders>
            <w:noWrap/>
            <w:vAlign w:val="bottom"/>
            <w:hideMark/>
          </w:tcPr>
          <w:p w14:paraId="1DA51516"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rPr>
            </w:pPr>
            <w:r w:rsidRPr="00F57607">
              <w:rPr>
                <w:b/>
                <w:bCs/>
                <w:color w:val="000000"/>
                <w:sz w:val="22"/>
                <w:szCs w:val="22"/>
              </w:rPr>
              <w:t>Travel Time/Distance</w:t>
            </w:r>
          </w:p>
        </w:tc>
      </w:tr>
      <w:tr w:rsidR="00F57607" w:rsidRPr="00F57607" w14:paraId="0E9F613F" w14:textId="77777777" w:rsidTr="00F57607">
        <w:trPr>
          <w:trHeight w:val="288"/>
        </w:trPr>
        <w:tc>
          <w:tcPr>
            <w:tcW w:w="5940" w:type="dxa"/>
            <w:tcBorders>
              <w:top w:val="nil"/>
              <w:left w:val="single" w:sz="4" w:space="0" w:color="auto"/>
              <w:bottom w:val="nil"/>
              <w:right w:val="single" w:sz="4" w:space="0" w:color="auto"/>
            </w:tcBorders>
            <w:noWrap/>
            <w:vAlign w:val="bottom"/>
            <w:hideMark/>
          </w:tcPr>
          <w:p w14:paraId="24BE2C8C"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F57607">
              <w:rPr>
                <w:b/>
                <w:bCs/>
                <w:color w:val="000000"/>
                <w:sz w:val="22"/>
                <w:szCs w:val="22"/>
                <w:u w:val="single"/>
              </w:rPr>
              <w:t>At least two (2) of the following:</w:t>
            </w:r>
          </w:p>
        </w:tc>
        <w:tc>
          <w:tcPr>
            <w:tcW w:w="3415" w:type="dxa"/>
            <w:vMerge w:val="restart"/>
            <w:tcBorders>
              <w:top w:val="nil"/>
              <w:left w:val="single" w:sz="4" w:space="0" w:color="auto"/>
              <w:bottom w:val="single" w:sz="4" w:space="0" w:color="000000"/>
              <w:right w:val="single" w:sz="4" w:space="0" w:color="auto"/>
            </w:tcBorders>
            <w:vAlign w:val="center"/>
            <w:hideMark/>
          </w:tcPr>
          <w:p w14:paraId="2EBFC96F"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color w:val="000000"/>
                <w:sz w:val="22"/>
                <w:szCs w:val="22"/>
                <w:u w:val="single"/>
              </w:rPr>
            </w:pPr>
            <w:r w:rsidRPr="00F57607">
              <w:rPr>
                <w:color w:val="000000"/>
                <w:sz w:val="22"/>
                <w:szCs w:val="22"/>
                <w:u w:val="single"/>
              </w:rPr>
              <w:t>30 minutes travel time from member residence and/or 25 miles</w:t>
            </w:r>
          </w:p>
        </w:tc>
      </w:tr>
      <w:tr w:rsidR="00F57607" w:rsidRPr="00F57607" w14:paraId="2CD41B0B" w14:textId="77777777" w:rsidTr="00F57607">
        <w:trPr>
          <w:trHeight w:val="276"/>
        </w:trPr>
        <w:tc>
          <w:tcPr>
            <w:tcW w:w="5940" w:type="dxa"/>
            <w:tcBorders>
              <w:top w:val="nil"/>
              <w:left w:val="single" w:sz="4" w:space="0" w:color="auto"/>
              <w:bottom w:val="nil"/>
              <w:right w:val="single" w:sz="4" w:space="0" w:color="auto"/>
            </w:tcBorders>
            <w:noWrap/>
            <w:vAlign w:val="bottom"/>
            <w:hideMark/>
          </w:tcPr>
          <w:p w14:paraId="13627107"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F57607">
              <w:rPr>
                <w:b/>
                <w:bCs/>
                <w:color w:val="000000"/>
                <w:sz w:val="22"/>
                <w:szCs w:val="22"/>
                <w:u w:val="single"/>
              </w:rPr>
              <w:t> </w:t>
            </w:r>
          </w:p>
        </w:tc>
        <w:tc>
          <w:tcPr>
            <w:tcW w:w="3415" w:type="dxa"/>
            <w:vMerge/>
            <w:tcBorders>
              <w:top w:val="nil"/>
              <w:left w:val="single" w:sz="4" w:space="0" w:color="auto"/>
              <w:bottom w:val="single" w:sz="4" w:space="0" w:color="000000"/>
              <w:right w:val="single" w:sz="4" w:space="0" w:color="auto"/>
            </w:tcBorders>
            <w:vAlign w:val="center"/>
            <w:hideMark/>
          </w:tcPr>
          <w:p w14:paraId="4296C36E"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F57607" w:rsidRPr="00F57607" w14:paraId="74A3038C" w14:textId="77777777" w:rsidTr="00F57607">
        <w:trPr>
          <w:trHeight w:val="276"/>
        </w:trPr>
        <w:tc>
          <w:tcPr>
            <w:tcW w:w="5940" w:type="dxa"/>
            <w:tcBorders>
              <w:top w:val="nil"/>
              <w:left w:val="single" w:sz="4" w:space="0" w:color="auto"/>
              <w:bottom w:val="nil"/>
              <w:right w:val="single" w:sz="4" w:space="0" w:color="auto"/>
            </w:tcBorders>
            <w:noWrap/>
            <w:vAlign w:val="bottom"/>
            <w:hideMark/>
          </w:tcPr>
          <w:p w14:paraId="601E44CB"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F57607">
              <w:rPr>
                <w:color w:val="000000"/>
                <w:sz w:val="22"/>
                <w:szCs w:val="22"/>
                <w:u w:val="single"/>
              </w:rPr>
              <w:t>Allergists</w:t>
            </w:r>
          </w:p>
        </w:tc>
        <w:tc>
          <w:tcPr>
            <w:tcW w:w="3415" w:type="dxa"/>
            <w:vMerge/>
            <w:tcBorders>
              <w:top w:val="nil"/>
              <w:left w:val="single" w:sz="4" w:space="0" w:color="auto"/>
              <w:bottom w:val="single" w:sz="4" w:space="0" w:color="000000"/>
              <w:right w:val="single" w:sz="4" w:space="0" w:color="auto"/>
            </w:tcBorders>
            <w:vAlign w:val="center"/>
            <w:hideMark/>
          </w:tcPr>
          <w:p w14:paraId="04420ABF"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F57607" w:rsidRPr="00F57607" w14:paraId="2142D367" w14:textId="77777777" w:rsidTr="00F57607">
        <w:trPr>
          <w:trHeight w:val="276"/>
        </w:trPr>
        <w:tc>
          <w:tcPr>
            <w:tcW w:w="5940" w:type="dxa"/>
            <w:tcBorders>
              <w:top w:val="nil"/>
              <w:left w:val="single" w:sz="4" w:space="0" w:color="auto"/>
              <w:bottom w:val="nil"/>
              <w:right w:val="single" w:sz="4" w:space="0" w:color="auto"/>
            </w:tcBorders>
            <w:noWrap/>
            <w:vAlign w:val="bottom"/>
            <w:hideMark/>
          </w:tcPr>
          <w:p w14:paraId="2CCBFA9C"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F57607">
              <w:rPr>
                <w:color w:val="000000"/>
                <w:sz w:val="22"/>
                <w:szCs w:val="22"/>
                <w:u w:val="single"/>
              </w:rPr>
              <w:t>Audiologists</w:t>
            </w:r>
          </w:p>
        </w:tc>
        <w:tc>
          <w:tcPr>
            <w:tcW w:w="3415" w:type="dxa"/>
            <w:vMerge/>
            <w:tcBorders>
              <w:top w:val="nil"/>
              <w:left w:val="single" w:sz="4" w:space="0" w:color="auto"/>
              <w:bottom w:val="single" w:sz="4" w:space="0" w:color="000000"/>
              <w:right w:val="single" w:sz="4" w:space="0" w:color="auto"/>
            </w:tcBorders>
            <w:vAlign w:val="center"/>
            <w:hideMark/>
          </w:tcPr>
          <w:p w14:paraId="285A0A1D"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F57607" w:rsidRPr="00F57607" w14:paraId="12A64ED8" w14:textId="77777777" w:rsidTr="00F57607">
        <w:trPr>
          <w:trHeight w:val="276"/>
        </w:trPr>
        <w:tc>
          <w:tcPr>
            <w:tcW w:w="5940" w:type="dxa"/>
            <w:tcBorders>
              <w:top w:val="nil"/>
              <w:left w:val="single" w:sz="4" w:space="0" w:color="auto"/>
              <w:bottom w:val="nil"/>
              <w:right w:val="single" w:sz="4" w:space="0" w:color="auto"/>
            </w:tcBorders>
            <w:noWrap/>
            <w:vAlign w:val="bottom"/>
            <w:hideMark/>
          </w:tcPr>
          <w:p w14:paraId="1BB4DA3B"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F57607">
              <w:rPr>
                <w:color w:val="000000"/>
                <w:sz w:val="22"/>
                <w:szCs w:val="22"/>
                <w:u w:val="single"/>
              </w:rPr>
              <w:t>Cardiologists</w:t>
            </w:r>
          </w:p>
        </w:tc>
        <w:tc>
          <w:tcPr>
            <w:tcW w:w="3415" w:type="dxa"/>
            <w:vMerge/>
            <w:tcBorders>
              <w:top w:val="nil"/>
              <w:left w:val="single" w:sz="4" w:space="0" w:color="auto"/>
              <w:bottom w:val="single" w:sz="4" w:space="0" w:color="000000"/>
              <w:right w:val="single" w:sz="4" w:space="0" w:color="auto"/>
            </w:tcBorders>
            <w:vAlign w:val="center"/>
            <w:hideMark/>
          </w:tcPr>
          <w:p w14:paraId="0424CBAD"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F57607" w:rsidRPr="00F57607" w14:paraId="4DBA039D" w14:textId="77777777" w:rsidTr="00F57607">
        <w:trPr>
          <w:trHeight w:val="276"/>
        </w:trPr>
        <w:tc>
          <w:tcPr>
            <w:tcW w:w="5940" w:type="dxa"/>
            <w:tcBorders>
              <w:top w:val="nil"/>
              <w:left w:val="single" w:sz="4" w:space="0" w:color="auto"/>
              <w:bottom w:val="single" w:sz="4" w:space="0" w:color="auto"/>
              <w:right w:val="single" w:sz="4" w:space="0" w:color="auto"/>
            </w:tcBorders>
            <w:noWrap/>
            <w:vAlign w:val="bottom"/>
            <w:hideMark/>
          </w:tcPr>
          <w:p w14:paraId="112B6147"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F57607">
              <w:rPr>
                <w:color w:val="000000"/>
                <w:sz w:val="22"/>
                <w:szCs w:val="22"/>
                <w:u w:val="single"/>
              </w:rPr>
              <w:t>Dentist for Pediatric only</w:t>
            </w:r>
          </w:p>
        </w:tc>
        <w:tc>
          <w:tcPr>
            <w:tcW w:w="3415" w:type="dxa"/>
            <w:vMerge/>
            <w:tcBorders>
              <w:top w:val="nil"/>
              <w:left w:val="single" w:sz="4" w:space="0" w:color="auto"/>
              <w:bottom w:val="single" w:sz="4" w:space="0" w:color="000000"/>
              <w:right w:val="single" w:sz="4" w:space="0" w:color="auto"/>
            </w:tcBorders>
            <w:vAlign w:val="center"/>
            <w:hideMark/>
          </w:tcPr>
          <w:p w14:paraId="483FAC19" w14:textId="77777777" w:rsidR="00F57607" w:rsidRPr="00F57607" w:rsidRDefault="00F57607" w:rsidP="00F576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bl>
    <w:p w14:paraId="74297147" w14:textId="77777777" w:rsidR="00693887" w:rsidRDefault="00693887"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r>
        <w:rPr>
          <w:b/>
          <w:bCs/>
          <w:sz w:val="22"/>
          <w:szCs w:val="22"/>
          <w:u w:val="single"/>
        </w:rPr>
        <w:lastRenderedPageBreak/>
        <w:t>Continued</w:t>
      </w:r>
    </w:p>
    <w:tbl>
      <w:tblPr>
        <w:tblW w:w="9355" w:type="dxa"/>
        <w:tblInd w:w="113" w:type="dxa"/>
        <w:tblLook w:val="04A0" w:firstRow="1" w:lastRow="0" w:firstColumn="1" w:lastColumn="0" w:noHBand="0" w:noVBand="1"/>
      </w:tblPr>
      <w:tblGrid>
        <w:gridCol w:w="5940"/>
        <w:gridCol w:w="3415"/>
      </w:tblGrid>
      <w:tr w:rsidR="00693887" w:rsidRPr="00693887" w14:paraId="2C0DC0F3" w14:textId="77777777" w:rsidTr="00693887">
        <w:trPr>
          <w:trHeight w:val="276"/>
        </w:trPr>
        <w:tc>
          <w:tcPr>
            <w:tcW w:w="5940" w:type="dxa"/>
            <w:tcBorders>
              <w:top w:val="single" w:sz="4" w:space="0" w:color="auto"/>
              <w:left w:val="single" w:sz="4" w:space="0" w:color="auto"/>
              <w:bottom w:val="single" w:sz="4" w:space="0" w:color="auto"/>
              <w:right w:val="nil"/>
            </w:tcBorders>
            <w:noWrap/>
            <w:vAlign w:val="bottom"/>
            <w:hideMark/>
          </w:tcPr>
          <w:p w14:paraId="74EBA96D"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rPr>
            </w:pPr>
            <w:r w:rsidRPr="00693887">
              <w:rPr>
                <w:b/>
                <w:bCs/>
                <w:color w:val="000000"/>
                <w:sz w:val="22"/>
                <w:szCs w:val="22"/>
              </w:rPr>
              <w:t>Specialty</w:t>
            </w:r>
          </w:p>
        </w:tc>
        <w:tc>
          <w:tcPr>
            <w:tcW w:w="3415" w:type="dxa"/>
            <w:tcBorders>
              <w:top w:val="single" w:sz="4" w:space="0" w:color="auto"/>
              <w:left w:val="nil"/>
              <w:bottom w:val="single" w:sz="4" w:space="0" w:color="auto"/>
              <w:right w:val="single" w:sz="4" w:space="0" w:color="auto"/>
            </w:tcBorders>
            <w:noWrap/>
            <w:vAlign w:val="bottom"/>
            <w:hideMark/>
          </w:tcPr>
          <w:p w14:paraId="0FCFA586"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rPr>
            </w:pPr>
            <w:r w:rsidRPr="00693887">
              <w:rPr>
                <w:b/>
                <w:bCs/>
                <w:color w:val="000000"/>
                <w:sz w:val="22"/>
                <w:szCs w:val="22"/>
              </w:rPr>
              <w:t>Travel Time/Distance</w:t>
            </w:r>
          </w:p>
        </w:tc>
      </w:tr>
      <w:tr w:rsidR="00693887" w:rsidRPr="00693887" w14:paraId="3E11AE78" w14:textId="77777777" w:rsidTr="00693887">
        <w:trPr>
          <w:trHeight w:val="288"/>
        </w:trPr>
        <w:tc>
          <w:tcPr>
            <w:tcW w:w="5940" w:type="dxa"/>
            <w:tcBorders>
              <w:top w:val="nil"/>
              <w:left w:val="single" w:sz="4" w:space="0" w:color="auto"/>
              <w:bottom w:val="nil"/>
              <w:right w:val="single" w:sz="4" w:space="0" w:color="auto"/>
            </w:tcBorders>
            <w:noWrap/>
            <w:vAlign w:val="bottom"/>
            <w:hideMark/>
          </w:tcPr>
          <w:p w14:paraId="26AFF7C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693887">
              <w:rPr>
                <w:b/>
                <w:bCs/>
                <w:color w:val="000000"/>
                <w:sz w:val="22"/>
                <w:szCs w:val="22"/>
                <w:u w:val="single"/>
              </w:rPr>
              <w:t>At least two (2) of the following:</w:t>
            </w:r>
          </w:p>
        </w:tc>
        <w:tc>
          <w:tcPr>
            <w:tcW w:w="3415" w:type="dxa"/>
            <w:vMerge w:val="restart"/>
            <w:tcBorders>
              <w:top w:val="nil"/>
              <w:left w:val="single" w:sz="4" w:space="0" w:color="auto"/>
              <w:bottom w:val="single" w:sz="4" w:space="0" w:color="000000"/>
              <w:right w:val="single" w:sz="4" w:space="0" w:color="auto"/>
            </w:tcBorders>
            <w:vAlign w:val="center"/>
            <w:hideMark/>
          </w:tcPr>
          <w:p w14:paraId="47C079E9"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color w:val="000000"/>
                <w:sz w:val="22"/>
                <w:szCs w:val="22"/>
                <w:u w:val="single"/>
              </w:rPr>
            </w:pPr>
            <w:r w:rsidRPr="00693887">
              <w:rPr>
                <w:color w:val="000000"/>
                <w:sz w:val="22"/>
                <w:szCs w:val="22"/>
                <w:u w:val="single"/>
              </w:rPr>
              <w:t>30 minutes travel time from member residence and/or 25 miles</w:t>
            </w:r>
          </w:p>
        </w:tc>
      </w:tr>
      <w:tr w:rsidR="00693887" w:rsidRPr="00693887" w14:paraId="31D0AD37"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475F0EBB"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693887">
              <w:rPr>
                <w:b/>
                <w:bCs/>
                <w:color w:val="000000"/>
                <w:sz w:val="22"/>
                <w:szCs w:val="22"/>
                <w:u w:val="single"/>
              </w:rPr>
              <w:t> </w:t>
            </w:r>
          </w:p>
        </w:tc>
        <w:tc>
          <w:tcPr>
            <w:tcW w:w="3415" w:type="dxa"/>
            <w:vMerge/>
            <w:tcBorders>
              <w:top w:val="nil"/>
              <w:left w:val="single" w:sz="4" w:space="0" w:color="auto"/>
              <w:bottom w:val="single" w:sz="4" w:space="0" w:color="000000"/>
              <w:right w:val="single" w:sz="4" w:space="0" w:color="auto"/>
            </w:tcBorders>
            <w:vAlign w:val="center"/>
            <w:hideMark/>
          </w:tcPr>
          <w:p w14:paraId="24C4ED4F"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22C48EA7" w14:textId="77777777" w:rsidTr="00693887">
        <w:trPr>
          <w:trHeight w:val="288"/>
        </w:trPr>
        <w:tc>
          <w:tcPr>
            <w:tcW w:w="5940" w:type="dxa"/>
            <w:tcBorders>
              <w:top w:val="nil"/>
              <w:left w:val="single" w:sz="4" w:space="0" w:color="auto"/>
              <w:bottom w:val="nil"/>
              <w:right w:val="single" w:sz="4" w:space="0" w:color="auto"/>
            </w:tcBorders>
            <w:noWrap/>
            <w:vAlign w:val="bottom"/>
            <w:hideMark/>
          </w:tcPr>
          <w:p w14:paraId="2D91F5B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Dermatologists</w:t>
            </w:r>
          </w:p>
        </w:tc>
        <w:tc>
          <w:tcPr>
            <w:tcW w:w="3415" w:type="dxa"/>
            <w:vMerge/>
            <w:tcBorders>
              <w:top w:val="nil"/>
              <w:left w:val="single" w:sz="4" w:space="0" w:color="auto"/>
              <w:bottom w:val="single" w:sz="4" w:space="0" w:color="000000"/>
              <w:right w:val="single" w:sz="4" w:space="0" w:color="auto"/>
            </w:tcBorders>
            <w:vAlign w:val="center"/>
            <w:hideMark/>
          </w:tcPr>
          <w:p w14:paraId="538B518E"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1D051C57"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69A15CE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General Surgery</w:t>
            </w:r>
          </w:p>
        </w:tc>
        <w:tc>
          <w:tcPr>
            <w:tcW w:w="3415" w:type="dxa"/>
            <w:vMerge/>
            <w:tcBorders>
              <w:top w:val="nil"/>
              <w:left w:val="single" w:sz="4" w:space="0" w:color="auto"/>
              <w:bottom w:val="single" w:sz="4" w:space="0" w:color="000000"/>
              <w:right w:val="single" w:sz="4" w:space="0" w:color="auto"/>
            </w:tcBorders>
            <w:vAlign w:val="center"/>
            <w:hideMark/>
          </w:tcPr>
          <w:p w14:paraId="6E751720"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7EE32B3E"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681CF6DE"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Gastroenterologists</w:t>
            </w:r>
          </w:p>
        </w:tc>
        <w:tc>
          <w:tcPr>
            <w:tcW w:w="3415" w:type="dxa"/>
            <w:vMerge/>
            <w:tcBorders>
              <w:top w:val="nil"/>
              <w:left w:val="single" w:sz="4" w:space="0" w:color="auto"/>
              <w:bottom w:val="single" w:sz="4" w:space="0" w:color="000000"/>
              <w:right w:val="single" w:sz="4" w:space="0" w:color="auto"/>
            </w:tcBorders>
            <w:vAlign w:val="center"/>
            <w:hideMark/>
          </w:tcPr>
          <w:p w14:paraId="3A37848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4611404E"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6BFED65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Neurologists</w:t>
            </w:r>
          </w:p>
        </w:tc>
        <w:tc>
          <w:tcPr>
            <w:tcW w:w="3415" w:type="dxa"/>
            <w:vMerge/>
            <w:tcBorders>
              <w:top w:val="nil"/>
              <w:left w:val="single" w:sz="4" w:space="0" w:color="auto"/>
              <w:bottom w:val="single" w:sz="4" w:space="0" w:color="000000"/>
              <w:right w:val="single" w:sz="4" w:space="0" w:color="auto"/>
            </w:tcBorders>
            <w:vAlign w:val="center"/>
            <w:hideMark/>
          </w:tcPr>
          <w:p w14:paraId="2A70D7BD"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66418DA2"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1EDCD797"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Occupational Therapy</w:t>
            </w:r>
          </w:p>
        </w:tc>
        <w:tc>
          <w:tcPr>
            <w:tcW w:w="3415" w:type="dxa"/>
            <w:vMerge/>
            <w:tcBorders>
              <w:top w:val="nil"/>
              <w:left w:val="single" w:sz="4" w:space="0" w:color="auto"/>
              <w:bottom w:val="single" w:sz="4" w:space="0" w:color="000000"/>
              <w:right w:val="single" w:sz="4" w:space="0" w:color="auto"/>
            </w:tcBorders>
            <w:vAlign w:val="center"/>
            <w:hideMark/>
          </w:tcPr>
          <w:p w14:paraId="19477ADF"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0B52F512"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7BE36AC5"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Oncologists</w:t>
            </w:r>
          </w:p>
        </w:tc>
        <w:tc>
          <w:tcPr>
            <w:tcW w:w="3415" w:type="dxa"/>
            <w:vMerge/>
            <w:tcBorders>
              <w:top w:val="nil"/>
              <w:left w:val="single" w:sz="4" w:space="0" w:color="auto"/>
              <w:bottom w:val="single" w:sz="4" w:space="0" w:color="000000"/>
              <w:right w:val="single" w:sz="4" w:space="0" w:color="auto"/>
            </w:tcBorders>
            <w:vAlign w:val="center"/>
            <w:hideMark/>
          </w:tcPr>
          <w:p w14:paraId="5E840F7C"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6DAE30F1"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08907208"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OB/GYNs and/or Nurse Midwives</w:t>
            </w:r>
          </w:p>
        </w:tc>
        <w:tc>
          <w:tcPr>
            <w:tcW w:w="3415" w:type="dxa"/>
            <w:vMerge/>
            <w:tcBorders>
              <w:top w:val="nil"/>
              <w:left w:val="single" w:sz="4" w:space="0" w:color="auto"/>
              <w:bottom w:val="single" w:sz="4" w:space="0" w:color="000000"/>
              <w:right w:val="single" w:sz="4" w:space="0" w:color="auto"/>
            </w:tcBorders>
            <w:vAlign w:val="center"/>
            <w:hideMark/>
          </w:tcPr>
          <w:p w14:paraId="2873631E"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72258ED3"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4E986C7C"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Ophthalmologists</w:t>
            </w:r>
          </w:p>
        </w:tc>
        <w:tc>
          <w:tcPr>
            <w:tcW w:w="3415" w:type="dxa"/>
            <w:vMerge/>
            <w:tcBorders>
              <w:top w:val="nil"/>
              <w:left w:val="single" w:sz="4" w:space="0" w:color="auto"/>
              <w:bottom w:val="single" w:sz="4" w:space="0" w:color="000000"/>
              <w:right w:val="single" w:sz="4" w:space="0" w:color="auto"/>
            </w:tcBorders>
            <w:vAlign w:val="center"/>
            <w:hideMark/>
          </w:tcPr>
          <w:p w14:paraId="4886B048"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78269975"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25E5183C"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Orthopedic</w:t>
            </w:r>
          </w:p>
        </w:tc>
        <w:tc>
          <w:tcPr>
            <w:tcW w:w="3415" w:type="dxa"/>
            <w:vMerge/>
            <w:tcBorders>
              <w:top w:val="nil"/>
              <w:left w:val="single" w:sz="4" w:space="0" w:color="auto"/>
              <w:bottom w:val="single" w:sz="4" w:space="0" w:color="000000"/>
              <w:right w:val="single" w:sz="4" w:space="0" w:color="auto"/>
            </w:tcBorders>
            <w:vAlign w:val="center"/>
            <w:hideMark/>
          </w:tcPr>
          <w:p w14:paraId="60DF78B5"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4B4498CE"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7BDA184F"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Orthopedic Surgeons</w:t>
            </w:r>
          </w:p>
        </w:tc>
        <w:tc>
          <w:tcPr>
            <w:tcW w:w="3415" w:type="dxa"/>
            <w:vMerge/>
            <w:tcBorders>
              <w:top w:val="nil"/>
              <w:left w:val="single" w:sz="4" w:space="0" w:color="auto"/>
              <w:bottom w:val="single" w:sz="4" w:space="0" w:color="000000"/>
              <w:right w:val="single" w:sz="4" w:space="0" w:color="auto"/>
            </w:tcBorders>
            <w:vAlign w:val="center"/>
            <w:hideMark/>
          </w:tcPr>
          <w:p w14:paraId="78E383CF"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759121C4"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21A6F360"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Otolaryngologist/Otorhinolaryngologic</w:t>
            </w:r>
          </w:p>
        </w:tc>
        <w:tc>
          <w:tcPr>
            <w:tcW w:w="3415" w:type="dxa"/>
            <w:vMerge/>
            <w:tcBorders>
              <w:top w:val="nil"/>
              <w:left w:val="single" w:sz="4" w:space="0" w:color="auto"/>
              <w:bottom w:val="single" w:sz="4" w:space="0" w:color="000000"/>
              <w:right w:val="single" w:sz="4" w:space="0" w:color="auto"/>
            </w:tcBorders>
            <w:vAlign w:val="center"/>
            <w:hideMark/>
          </w:tcPr>
          <w:p w14:paraId="1CD369DE"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4E9F39CC"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5BC95E47"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Pediatric or Age appropriate Primary Care Physicians (PCPs)</w:t>
            </w:r>
          </w:p>
        </w:tc>
        <w:tc>
          <w:tcPr>
            <w:tcW w:w="3415" w:type="dxa"/>
            <w:vMerge/>
            <w:tcBorders>
              <w:top w:val="nil"/>
              <w:left w:val="single" w:sz="4" w:space="0" w:color="auto"/>
              <w:bottom w:val="single" w:sz="4" w:space="0" w:color="000000"/>
              <w:right w:val="single" w:sz="4" w:space="0" w:color="auto"/>
            </w:tcBorders>
            <w:vAlign w:val="center"/>
            <w:hideMark/>
          </w:tcPr>
          <w:p w14:paraId="5732B038"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7F4F69F2"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4D791EB3"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Physical Therapy</w:t>
            </w:r>
          </w:p>
        </w:tc>
        <w:tc>
          <w:tcPr>
            <w:tcW w:w="3415" w:type="dxa"/>
            <w:vMerge/>
            <w:tcBorders>
              <w:top w:val="nil"/>
              <w:left w:val="single" w:sz="4" w:space="0" w:color="auto"/>
              <w:bottom w:val="single" w:sz="4" w:space="0" w:color="000000"/>
              <w:right w:val="single" w:sz="4" w:space="0" w:color="auto"/>
            </w:tcBorders>
            <w:vAlign w:val="center"/>
            <w:hideMark/>
          </w:tcPr>
          <w:p w14:paraId="3A9B9FD4"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26E5D285"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24A05244"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Primary Care Physicians (PCPs)</w:t>
            </w:r>
          </w:p>
        </w:tc>
        <w:tc>
          <w:tcPr>
            <w:tcW w:w="3415" w:type="dxa"/>
            <w:vMerge/>
            <w:tcBorders>
              <w:top w:val="nil"/>
              <w:left w:val="single" w:sz="4" w:space="0" w:color="auto"/>
              <w:bottom w:val="single" w:sz="4" w:space="0" w:color="000000"/>
              <w:right w:val="single" w:sz="4" w:space="0" w:color="auto"/>
            </w:tcBorders>
            <w:vAlign w:val="center"/>
            <w:hideMark/>
          </w:tcPr>
          <w:p w14:paraId="3580BD2A"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6EDF460D" w14:textId="77777777" w:rsidTr="00693887">
        <w:trPr>
          <w:trHeight w:val="276"/>
        </w:trPr>
        <w:tc>
          <w:tcPr>
            <w:tcW w:w="5940" w:type="dxa"/>
            <w:tcBorders>
              <w:top w:val="nil"/>
              <w:left w:val="single" w:sz="4" w:space="0" w:color="auto"/>
              <w:bottom w:val="single" w:sz="4" w:space="0" w:color="auto"/>
              <w:right w:val="single" w:sz="4" w:space="0" w:color="auto"/>
            </w:tcBorders>
            <w:noWrap/>
            <w:vAlign w:val="bottom"/>
            <w:hideMark/>
          </w:tcPr>
          <w:p w14:paraId="59C9FF1F"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Pulmonologists</w:t>
            </w:r>
          </w:p>
        </w:tc>
        <w:tc>
          <w:tcPr>
            <w:tcW w:w="3415" w:type="dxa"/>
            <w:vMerge/>
            <w:tcBorders>
              <w:top w:val="nil"/>
              <w:left w:val="single" w:sz="4" w:space="0" w:color="auto"/>
              <w:bottom w:val="single" w:sz="4" w:space="0" w:color="000000"/>
              <w:right w:val="single" w:sz="4" w:space="0" w:color="auto"/>
            </w:tcBorders>
            <w:vAlign w:val="center"/>
            <w:hideMark/>
          </w:tcPr>
          <w:p w14:paraId="354D3B0E"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bl>
    <w:p w14:paraId="068F42E2" w14:textId="77777777" w:rsidR="00693887" w:rsidRDefault="00693887"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tbl>
      <w:tblPr>
        <w:tblW w:w="9355" w:type="dxa"/>
        <w:tblInd w:w="113" w:type="dxa"/>
        <w:tblLook w:val="04A0" w:firstRow="1" w:lastRow="0" w:firstColumn="1" w:lastColumn="0" w:noHBand="0" w:noVBand="1"/>
      </w:tblPr>
      <w:tblGrid>
        <w:gridCol w:w="5940"/>
        <w:gridCol w:w="3415"/>
      </w:tblGrid>
      <w:tr w:rsidR="00693887" w:rsidRPr="00693887" w14:paraId="2C0D7AB4" w14:textId="77777777" w:rsidTr="00693887">
        <w:trPr>
          <w:trHeight w:val="276"/>
        </w:trPr>
        <w:tc>
          <w:tcPr>
            <w:tcW w:w="5940" w:type="dxa"/>
            <w:tcBorders>
              <w:top w:val="single" w:sz="4" w:space="0" w:color="auto"/>
              <w:left w:val="single" w:sz="4" w:space="0" w:color="auto"/>
              <w:bottom w:val="single" w:sz="4" w:space="0" w:color="auto"/>
              <w:right w:val="nil"/>
            </w:tcBorders>
            <w:noWrap/>
            <w:vAlign w:val="bottom"/>
            <w:hideMark/>
          </w:tcPr>
          <w:p w14:paraId="410589C7"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693887">
              <w:rPr>
                <w:b/>
                <w:bCs/>
                <w:color w:val="000000"/>
                <w:sz w:val="22"/>
                <w:szCs w:val="22"/>
                <w:u w:val="single"/>
              </w:rPr>
              <w:t>Specialty</w:t>
            </w:r>
          </w:p>
        </w:tc>
        <w:tc>
          <w:tcPr>
            <w:tcW w:w="3415" w:type="dxa"/>
            <w:tcBorders>
              <w:top w:val="single" w:sz="4" w:space="0" w:color="auto"/>
              <w:left w:val="nil"/>
              <w:bottom w:val="single" w:sz="4" w:space="0" w:color="auto"/>
              <w:right w:val="single" w:sz="4" w:space="0" w:color="auto"/>
            </w:tcBorders>
            <w:noWrap/>
            <w:vAlign w:val="bottom"/>
            <w:hideMark/>
          </w:tcPr>
          <w:p w14:paraId="0C83818B"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693887">
              <w:rPr>
                <w:b/>
                <w:bCs/>
                <w:color w:val="000000"/>
                <w:sz w:val="22"/>
                <w:szCs w:val="22"/>
                <w:u w:val="single"/>
              </w:rPr>
              <w:t>Travel Time/Distance</w:t>
            </w:r>
          </w:p>
        </w:tc>
      </w:tr>
      <w:tr w:rsidR="00693887" w:rsidRPr="00693887" w14:paraId="4B009744"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1C2910A0"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693887">
              <w:rPr>
                <w:b/>
                <w:bCs/>
                <w:color w:val="000000"/>
                <w:sz w:val="22"/>
                <w:szCs w:val="22"/>
                <w:u w:val="single"/>
              </w:rPr>
              <w:t>At least one  (1) of the following:</w:t>
            </w:r>
          </w:p>
        </w:tc>
        <w:tc>
          <w:tcPr>
            <w:tcW w:w="3415" w:type="dxa"/>
            <w:tcBorders>
              <w:top w:val="nil"/>
              <w:left w:val="nil"/>
              <w:bottom w:val="nil"/>
              <w:right w:val="single" w:sz="4" w:space="0" w:color="auto"/>
            </w:tcBorders>
            <w:noWrap/>
            <w:vAlign w:val="bottom"/>
            <w:hideMark/>
          </w:tcPr>
          <w:p w14:paraId="6E6F9DAB"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 </w:t>
            </w:r>
          </w:p>
        </w:tc>
      </w:tr>
      <w:tr w:rsidR="00693887" w:rsidRPr="00693887" w14:paraId="0697B54A"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70B7E624"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693887">
              <w:rPr>
                <w:b/>
                <w:bCs/>
                <w:color w:val="000000"/>
                <w:sz w:val="22"/>
                <w:szCs w:val="22"/>
                <w:u w:val="single"/>
              </w:rPr>
              <w:t> </w:t>
            </w:r>
          </w:p>
        </w:tc>
        <w:tc>
          <w:tcPr>
            <w:tcW w:w="3415" w:type="dxa"/>
            <w:tcBorders>
              <w:top w:val="nil"/>
              <w:left w:val="nil"/>
              <w:bottom w:val="nil"/>
              <w:right w:val="single" w:sz="4" w:space="0" w:color="auto"/>
            </w:tcBorders>
            <w:noWrap/>
            <w:vAlign w:val="bottom"/>
            <w:hideMark/>
          </w:tcPr>
          <w:p w14:paraId="5A04D622"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 </w:t>
            </w:r>
          </w:p>
        </w:tc>
      </w:tr>
      <w:tr w:rsidR="00693887" w:rsidRPr="00693887" w14:paraId="5D724258"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051290AF"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Anesthesiology</w:t>
            </w:r>
          </w:p>
        </w:tc>
        <w:tc>
          <w:tcPr>
            <w:tcW w:w="3415" w:type="dxa"/>
            <w:vMerge w:val="restart"/>
            <w:tcBorders>
              <w:top w:val="nil"/>
              <w:left w:val="single" w:sz="4" w:space="0" w:color="auto"/>
              <w:bottom w:val="single" w:sz="4" w:space="0" w:color="000000"/>
              <w:right w:val="single" w:sz="4" w:space="0" w:color="auto"/>
            </w:tcBorders>
            <w:vAlign w:val="center"/>
            <w:hideMark/>
          </w:tcPr>
          <w:p w14:paraId="344530EA"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30 minutes travel time from member residence and/or 25 miles</w:t>
            </w:r>
          </w:p>
        </w:tc>
      </w:tr>
      <w:tr w:rsidR="00693887" w:rsidRPr="00693887" w14:paraId="56C31788"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036812CC"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Chiropractic</w:t>
            </w:r>
          </w:p>
        </w:tc>
        <w:tc>
          <w:tcPr>
            <w:tcW w:w="3415" w:type="dxa"/>
            <w:vMerge/>
            <w:tcBorders>
              <w:top w:val="nil"/>
              <w:left w:val="single" w:sz="4" w:space="0" w:color="auto"/>
              <w:bottom w:val="single" w:sz="4" w:space="0" w:color="000000"/>
              <w:right w:val="single" w:sz="4" w:space="0" w:color="auto"/>
            </w:tcBorders>
            <w:vAlign w:val="center"/>
            <w:hideMark/>
          </w:tcPr>
          <w:p w14:paraId="4AA5D40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1D09C4EF"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156AAF33"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Dialysis</w:t>
            </w:r>
          </w:p>
        </w:tc>
        <w:tc>
          <w:tcPr>
            <w:tcW w:w="3415" w:type="dxa"/>
            <w:vMerge/>
            <w:tcBorders>
              <w:top w:val="nil"/>
              <w:left w:val="single" w:sz="4" w:space="0" w:color="auto"/>
              <w:bottom w:val="single" w:sz="4" w:space="0" w:color="000000"/>
              <w:right w:val="single" w:sz="4" w:space="0" w:color="auto"/>
            </w:tcBorders>
            <w:vAlign w:val="center"/>
            <w:hideMark/>
          </w:tcPr>
          <w:p w14:paraId="38CFF57E"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4236592C"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1AD4B65B"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Durable Medical Equipment (DME)</w:t>
            </w:r>
          </w:p>
        </w:tc>
        <w:tc>
          <w:tcPr>
            <w:tcW w:w="3415" w:type="dxa"/>
            <w:vMerge/>
            <w:tcBorders>
              <w:top w:val="nil"/>
              <w:left w:val="single" w:sz="4" w:space="0" w:color="auto"/>
              <w:bottom w:val="single" w:sz="4" w:space="0" w:color="000000"/>
              <w:right w:val="single" w:sz="4" w:space="0" w:color="auto"/>
            </w:tcBorders>
            <w:vAlign w:val="center"/>
            <w:hideMark/>
          </w:tcPr>
          <w:p w14:paraId="6D64770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50DCBE9D"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3A07D7E8"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Endocrinology</w:t>
            </w:r>
          </w:p>
        </w:tc>
        <w:tc>
          <w:tcPr>
            <w:tcW w:w="3415" w:type="dxa"/>
            <w:vMerge/>
            <w:tcBorders>
              <w:top w:val="nil"/>
              <w:left w:val="single" w:sz="4" w:space="0" w:color="auto"/>
              <w:bottom w:val="single" w:sz="4" w:space="0" w:color="000000"/>
              <w:right w:val="single" w:sz="4" w:space="0" w:color="auto"/>
            </w:tcBorders>
            <w:vAlign w:val="center"/>
            <w:hideMark/>
          </w:tcPr>
          <w:p w14:paraId="59F2C0D6"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7E0F9102"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3F8963F4"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Hematology</w:t>
            </w:r>
          </w:p>
        </w:tc>
        <w:tc>
          <w:tcPr>
            <w:tcW w:w="3415" w:type="dxa"/>
            <w:vMerge/>
            <w:tcBorders>
              <w:top w:val="nil"/>
              <w:left w:val="single" w:sz="4" w:space="0" w:color="auto"/>
              <w:bottom w:val="single" w:sz="4" w:space="0" w:color="000000"/>
              <w:right w:val="single" w:sz="4" w:space="0" w:color="auto"/>
            </w:tcBorders>
            <w:vAlign w:val="center"/>
            <w:hideMark/>
          </w:tcPr>
          <w:p w14:paraId="14CC5618"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5BCB60E6"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363B061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Home Health Services</w:t>
            </w:r>
          </w:p>
        </w:tc>
        <w:tc>
          <w:tcPr>
            <w:tcW w:w="3415" w:type="dxa"/>
            <w:vMerge/>
            <w:tcBorders>
              <w:top w:val="nil"/>
              <w:left w:val="single" w:sz="4" w:space="0" w:color="auto"/>
              <w:bottom w:val="single" w:sz="4" w:space="0" w:color="000000"/>
              <w:right w:val="single" w:sz="4" w:space="0" w:color="auto"/>
            </w:tcBorders>
            <w:vAlign w:val="center"/>
            <w:hideMark/>
          </w:tcPr>
          <w:p w14:paraId="11649C43"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069B4C8F"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245137FD"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Laboratory,</w:t>
            </w:r>
          </w:p>
        </w:tc>
        <w:tc>
          <w:tcPr>
            <w:tcW w:w="3415" w:type="dxa"/>
            <w:vMerge/>
            <w:tcBorders>
              <w:top w:val="nil"/>
              <w:left w:val="single" w:sz="4" w:space="0" w:color="auto"/>
              <w:bottom w:val="single" w:sz="4" w:space="0" w:color="000000"/>
              <w:right w:val="single" w:sz="4" w:space="0" w:color="auto"/>
            </w:tcBorders>
            <w:vAlign w:val="center"/>
            <w:hideMark/>
          </w:tcPr>
          <w:p w14:paraId="5ADDB5FB"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3799DB47"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0ED4AC6B"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Nephrology</w:t>
            </w:r>
          </w:p>
        </w:tc>
        <w:tc>
          <w:tcPr>
            <w:tcW w:w="3415" w:type="dxa"/>
            <w:vMerge/>
            <w:tcBorders>
              <w:top w:val="nil"/>
              <w:left w:val="single" w:sz="4" w:space="0" w:color="auto"/>
              <w:bottom w:val="single" w:sz="4" w:space="0" w:color="000000"/>
              <w:right w:val="single" w:sz="4" w:space="0" w:color="auto"/>
            </w:tcBorders>
            <w:vAlign w:val="center"/>
            <w:hideMark/>
          </w:tcPr>
          <w:p w14:paraId="0FE74DA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0DD40B28"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247DF8B4"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Neurosurgery</w:t>
            </w:r>
          </w:p>
        </w:tc>
        <w:tc>
          <w:tcPr>
            <w:tcW w:w="3415" w:type="dxa"/>
            <w:vMerge/>
            <w:tcBorders>
              <w:top w:val="nil"/>
              <w:left w:val="single" w:sz="4" w:space="0" w:color="auto"/>
              <w:bottom w:val="single" w:sz="4" w:space="0" w:color="000000"/>
              <w:right w:val="single" w:sz="4" w:space="0" w:color="auto"/>
            </w:tcBorders>
            <w:vAlign w:val="center"/>
            <w:hideMark/>
          </w:tcPr>
          <w:p w14:paraId="0FBAD6ED"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352F19DE"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1ABCB4D5"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Orthotics/Prosthetics</w:t>
            </w:r>
          </w:p>
        </w:tc>
        <w:tc>
          <w:tcPr>
            <w:tcW w:w="3415" w:type="dxa"/>
            <w:vMerge/>
            <w:tcBorders>
              <w:top w:val="nil"/>
              <w:left w:val="single" w:sz="4" w:space="0" w:color="auto"/>
              <w:bottom w:val="single" w:sz="4" w:space="0" w:color="000000"/>
              <w:right w:val="single" w:sz="4" w:space="0" w:color="auto"/>
            </w:tcBorders>
            <w:vAlign w:val="center"/>
            <w:hideMark/>
          </w:tcPr>
          <w:p w14:paraId="547204CD"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6DC4A03B"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6B003AFA"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Pathology</w:t>
            </w:r>
          </w:p>
        </w:tc>
        <w:tc>
          <w:tcPr>
            <w:tcW w:w="3415" w:type="dxa"/>
            <w:vMerge/>
            <w:tcBorders>
              <w:top w:val="nil"/>
              <w:left w:val="single" w:sz="4" w:space="0" w:color="auto"/>
              <w:bottom w:val="single" w:sz="4" w:space="0" w:color="000000"/>
              <w:right w:val="single" w:sz="4" w:space="0" w:color="auto"/>
            </w:tcBorders>
            <w:vAlign w:val="center"/>
            <w:hideMark/>
          </w:tcPr>
          <w:p w14:paraId="02E38727"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205186F2"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2B43F910"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Plastic surgery</w:t>
            </w:r>
          </w:p>
        </w:tc>
        <w:tc>
          <w:tcPr>
            <w:tcW w:w="3415" w:type="dxa"/>
            <w:vMerge/>
            <w:tcBorders>
              <w:top w:val="nil"/>
              <w:left w:val="single" w:sz="4" w:space="0" w:color="auto"/>
              <w:bottom w:val="single" w:sz="4" w:space="0" w:color="000000"/>
              <w:right w:val="single" w:sz="4" w:space="0" w:color="auto"/>
            </w:tcBorders>
            <w:vAlign w:val="center"/>
            <w:hideMark/>
          </w:tcPr>
          <w:p w14:paraId="69B6AE81"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6207FFEE"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72B2C3F5"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Podiatry</w:t>
            </w:r>
          </w:p>
        </w:tc>
        <w:tc>
          <w:tcPr>
            <w:tcW w:w="3415" w:type="dxa"/>
            <w:vMerge/>
            <w:tcBorders>
              <w:top w:val="nil"/>
              <w:left w:val="single" w:sz="4" w:space="0" w:color="auto"/>
              <w:bottom w:val="single" w:sz="4" w:space="0" w:color="000000"/>
              <w:right w:val="single" w:sz="4" w:space="0" w:color="auto"/>
            </w:tcBorders>
            <w:vAlign w:val="center"/>
            <w:hideMark/>
          </w:tcPr>
          <w:p w14:paraId="4F148A3C"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75BFC4D0"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67F22905"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Radiology Services</w:t>
            </w:r>
          </w:p>
        </w:tc>
        <w:tc>
          <w:tcPr>
            <w:tcW w:w="3415" w:type="dxa"/>
            <w:vMerge/>
            <w:tcBorders>
              <w:top w:val="nil"/>
              <w:left w:val="single" w:sz="4" w:space="0" w:color="auto"/>
              <w:bottom w:val="single" w:sz="4" w:space="0" w:color="000000"/>
              <w:right w:val="single" w:sz="4" w:space="0" w:color="auto"/>
            </w:tcBorders>
            <w:vAlign w:val="center"/>
            <w:hideMark/>
          </w:tcPr>
          <w:p w14:paraId="501CA3AB"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31EFC603" w14:textId="77777777" w:rsidTr="00693887">
        <w:trPr>
          <w:trHeight w:val="276"/>
        </w:trPr>
        <w:tc>
          <w:tcPr>
            <w:tcW w:w="5940" w:type="dxa"/>
            <w:tcBorders>
              <w:top w:val="nil"/>
              <w:left w:val="single" w:sz="4" w:space="0" w:color="auto"/>
              <w:bottom w:val="nil"/>
              <w:right w:val="single" w:sz="4" w:space="0" w:color="auto"/>
            </w:tcBorders>
            <w:noWrap/>
            <w:vAlign w:val="bottom"/>
            <w:hideMark/>
          </w:tcPr>
          <w:p w14:paraId="58EE5CC4"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Thoracic Surgery</w:t>
            </w:r>
          </w:p>
        </w:tc>
        <w:tc>
          <w:tcPr>
            <w:tcW w:w="3415" w:type="dxa"/>
            <w:vMerge/>
            <w:tcBorders>
              <w:top w:val="nil"/>
              <w:left w:val="single" w:sz="4" w:space="0" w:color="auto"/>
              <w:bottom w:val="single" w:sz="4" w:space="0" w:color="000000"/>
              <w:right w:val="single" w:sz="4" w:space="0" w:color="auto"/>
            </w:tcBorders>
            <w:vAlign w:val="center"/>
            <w:hideMark/>
          </w:tcPr>
          <w:p w14:paraId="4B69B91F"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693887" w:rsidRPr="00693887" w14:paraId="523CF091" w14:textId="77777777" w:rsidTr="00693887">
        <w:trPr>
          <w:trHeight w:val="276"/>
        </w:trPr>
        <w:tc>
          <w:tcPr>
            <w:tcW w:w="5940" w:type="dxa"/>
            <w:tcBorders>
              <w:top w:val="nil"/>
              <w:left w:val="single" w:sz="4" w:space="0" w:color="auto"/>
              <w:bottom w:val="single" w:sz="4" w:space="0" w:color="auto"/>
              <w:right w:val="single" w:sz="4" w:space="0" w:color="auto"/>
            </w:tcBorders>
            <w:noWrap/>
            <w:vAlign w:val="bottom"/>
            <w:hideMark/>
          </w:tcPr>
          <w:p w14:paraId="568C1C35"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693887">
              <w:rPr>
                <w:color w:val="000000"/>
                <w:sz w:val="22"/>
                <w:szCs w:val="22"/>
                <w:u w:val="single"/>
              </w:rPr>
              <w:t xml:space="preserve">Urology </w:t>
            </w:r>
          </w:p>
        </w:tc>
        <w:tc>
          <w:tcPr>
            <w:tcW w:w="3415" w:type="dxa"/>
            <w:vMerge/>
            <w:tcBorders>
              <w:top w:val="nil"/>
              <w:left w:val="single" w:sz="4" w:space="0" w:color="auto"/>
              <w:bottom w:val="single" w:sz="4" w:space="0" w:color="000000"/>
              <w:right w:val="single" w:sz="4" w:space="0" w:color="auto"/>
            </w:tcBorders>
            <w:vAlign w:val="center"/>
            <w:hideMark/>
          </w:tcPr>
          <w:p w14:paraId="58230328" w14:textId="77777777" w:rsidR="00693887" w:rsidRPr="00693887" w:rsidRDefault="00693887" w:rsidP="006938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bl>
    <w:p w14:paraId="06E5DF1E" w14:textId="77777777" w:rsidR="00693887" w:rsidRDefault="00693887"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p w14:paraId="3BAD3FB7" w14:textId="77777777" w:rsidR="00693887" w:rsidRDefault="00693887"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p w14:paraId="007223B4" w14:textId="77777777" w:rsidR="00693887" w:rsidRPr="00355588" w:rsidRDefault="00693887"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tbl>
      <w:tblPr>
        <w:tblW w:w="9355" w:type="dxa"/>
        <w:tblInd w:w="113" w:type="dxa"/>
        <w:tblLook w:val="04A0" w:firstRow="1" w:lastRow="0" w:firstColumn="1" w:lastColumn="0" w:noHBand="0" w:noVBand="1"/>
      </w:tblPr>
      <w:tblGrid>
        <w:gridCol w:w="5940"/>
        <w:gridCol w:w="3415"/>
      </w:tblGrid>
      <w:tr w:rsidR="007653DA" w:rsidRPr="007653DA" w14:paraId="77EAA675" w14:textId="77777777" w:rsidTr="007653DA">
        <w:trPr>
          <w:trHeight w:val="276"/>
        </w:trPr>
        <w:tc>
          <w:tcPr>
            <w:tcW w:w="5940" w:type="dxa"/>
            <w:tcBorders>
              <w:top w:val="single" w:sz="4" w:space="0" w:color="auto"/>
              <w:left w:val="single" w:sz="4" w:space="0" w:color="auto"/>
              <w:bottom w:val="single" w:sz="4" w:space="0" w:color="auto"/>
              <w:right w:val="nil"/>
            </w:tcBorders>
            <w:noWrap/>
            <w:vAlign w:val="bottom"/>
            <w:hideMark/>
          </w:tcPr>
          <w:p w14:paraId="35D06A29"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Specialty</w:t>
            </w:r>
          </w:p>
        </w:tc>
        <w:tc>
          <w:tcPr>
            <w:tcW w:w="3415" w:type="dxa"/>
            <w:tcBorders>
              <w:top w:val="single" w:sz="4" w:space="0" w:color="auto"/>
              <w:left w:val="nil"/>
              <w:bottom w:val="single" w:sz="4" w:space="0" w:color="auto"/>
              <w:right w:val="single" w:sz="4" w:space="0" w:color="auto"/>
            </w:tcBorders>
            <w:noWrap/>
            <w:vAlign w:val="bottom"/>
            <w:hideMark/>
          </w:tcPr>
          <w:p w14:paraId="17858276"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Travel Time/Distance</w:t>
            </w:r>
          </w:p>
        </w:tc>
      </w:tr>
      <w:tr w:rsidR="007653DA" w:rsidRPr="007653DA" w14:paraId="31B03491" w14:textId="77777777" w:rsidTr="007653DA">
        <w:trPr>
          <w:trHeight w:val="276"/>
        </w:trPr>
        <w:tc>
          <w:tcPr>
            <w:tcW w:w="5940" w:type="dxa"/>
            <w:tcBorders>
              <w:top w:val="nil"/>
              <w:left w:val="single" w:sz="4" w:space="0" w:color="auto"/>
              <w:bottom w:val="nil"/>
              <w:right w:val="single" w:sz="4" w:space="0" w:color="auto"/>
            </w:tcBorders>
            <w:noWrap/>
            <w:vAlign w:val="bottom"/>
            <w:hideMark/>
          </w:tcPr>
          <w:p w14:paraId="0000BC30"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At least one  (1) of the following for Pediatric:</w:t>
            </w:r>
          </w:p>
        </w:tc>
        <w:tc>
          <w:tcPr>
            <w:tcW w:w="3415" w:type="dxa"/>
            <w:tcBorders>
              <w:top w:val="nil"/>
              <w:left w:val="nil"/>
              <w:bottom w:val="nil"/>
              <w:right w:val="single" w:sz="4" w:space="0" w:color="auto"/>
            </w:tcBorders>
            <w:noWrap/>
            <w:vAlign w:val="bottom"/>
            <w:hideMark/>
          </w:tcPr>
          <w:p w14:paraId="37401D48"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0BAA14F2" w14:textId="77777777" w:rsidTr="007653DA">
        <w:trPr>
          <w:trHeight w:val="276"/>
        </w:trPr>
        <w:tc>
          <w:tcPr>
            <w:tcW w:w="5940" w:type="dxa"/>
            <w:tcBorders>
              <w:top w:val="nil"/>
              <w:left w:val="single" w:sz="4" w:space="0" w:color="auto"/>
              <w:bottom w:val="nil"/>
              <w:right w:val="single" w:sz="4" w:space="0" w:color="auto"/>
            </w:tcBorders>
            <w:noWrap/>
            <w:vAlign w:val="bottom"/>
            <w:hideMark/>
          </w:tcPr>
          <w:p w14:paraId="4FDD6508"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p>
        </w:tc>
        <w:tc>
          <w:tcPr>
            <w:tcW w:w="3415" w:type="dxa"/>
            <w:tcBorders>
              <w:top w:val="nil"/>
              <w:left w:val="nil"/>
              <w:bottom w:val="nil"/>
              <w:right w:val="single" w:sz="4" w:space="0" w:color="auto"/>
            </w:tcBorders>
            <w:noWrap/>
            <w:vAlign w:val="bottom"/>
            <w:hideMark/>
          </w:tcPr>
          <w:p w14:paraId="7B79D33F"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4607ED6C" w14:textId="77777777" w:rsidTr="007653DA">
        <w:trPr>
          <w:trHeight w:val="276"/>
        </w:trPr>
        <w:tc>
          <w:tcPr>
            <w:tcW w:w="5940" w:type="dxa"/>
            <w:tcBorders>
              <w:top w:val="nil"/>
              <w:left w:val="single" w:sz="4" w:space="0" w:color="auto"/>
              <w:bottom w:val="nil"/>
              <w:right w:val="single" w:sz="4" w:space="0" w:color="auto"/>
            </w:tcBorders>
            <w:noWrap/>
            <w:vAlign w:val="bottom"/>
            <w:hideMark/>
          </w:tcPr>
          <w:p w14:paraId="16F24189"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 xml:space="preserve">Oral Surgeon </w:t>
            </w:r>
          </w:p>
        </w:tc>
        <w:tc>
          <w:tcPr>
            <w:tcW w:w="3415" w:type="dxa"/>
            <w:vMerge w:val="restart"/>
            <w:tcBorders>
              <w:top w:val="nil"/>
              <w:left w:val="single" w:sz="4" w:space="0" w:color="auto"/>
              <w:bottom w:val="single" w:sz="4" w:space="0" w:color="000000"/>
              <w:right w:val="single" w:sz="4" w:space="0" w:color="auto"/>
            </w:tcBorders>
            <w:vAlign w:val="center"/>
            <w:hideMark/>
          </w:tcPr>
          <w:p w14:paraId="66C8F265"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60 minutes travel time from member residence and/or 45 miles</w:t>
            </w:r>
          </w:p>
        </w:tc>
      </w:tr>
      <w:tr w:rsidR="007653DA" w:rsidRPr="007653DA" w14:paraId="71F3CEE8" w14:textId="77777777" w:rsidTr="007653DA">
        <w:trPr>
          <w:trHeight w:val="276"/>
        </w:trPr>
        <w:tc>
          <w:tcPr>
            <w:tcW w:w="5940" w:type="dxa"/>
            <w:tcBorders>
              <w:top w:val="nil"/>
              <w:left w:val="single" w:sz="4" w:space="0" w:color="auto"/>
              <w:bottom w:val="single" w:sz="4" w:space="0" w:color="auto"/>
              <w:right w:val="single" w:sz="4" w:space="0" w:color="auto"/>
            </w:tcBorders>
            <w:noWrap/>
            <w:vAlign w:val="bottom"/>
            <w:hideMark/>
          </w:tcPr>
          <w:p w14:paraId="392C352E"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 xml:space="preserve">Orthodontist </w:t>
            </w:r>
          </w:p>
        </w:tc>
        <w:tc>
          <w:tcPr>
            <w:tcW w:w="3415" w:type="dxa"/>
            <w:vMerge/>
            <w:tcBorders>
              <w:top w:val="nil"/>
              <w:left w:val="single" w:sz="4" w:space="0" w:color="auto"/>
              <w:bottom w:val="single" w:sz="4" w:space="0" w:color="000000"/>
              <w:right w:val="single" w:sz="4" w:space="0" w:color="auto"/>
            </w:tcBorders>
            <w:vAlign w:val="center"/>
            <w:hideMark/>
          </w:tcPr>
          <w:p w14:paraId="70010398"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bl>
    <w:p w14:paraId="3155A1AE" w14:textId="77777777" w:rsidR="00693887" w:rsidRPr="00355588" w:rsidRDefault="00693887"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tbl>
      <w:tblPr>
        <w:tblW w:w="9355" w:type="dxa"/>
        <w:tblInd w:w="113" w:type="dxa"/>
        <w:tblLook w:val="04A0" w:firstRow="1" w:lastRow="0" w:firstColumn="1" w:lastColumn="0" w:noHBand="0" w:noVBand="1"/>
      </w:tblPr>
      <w:tblGrid>
        <w:gridCol w:w="5940"/>
        <w:gridCol w:w="3415"/>
      </w:tblGrid>
      <w:tr w:rsidR="007653DA" w:rsidRPr="007653DA" w14:paraId="7CA29D60" w14:textId="77777777" w:rsidTr="0044558B">
        <w:trPr>
          <w:trHeight w:val="276"/>
        </w:trPr>
        <w:tc>
          <w:tcPr>
            <w:tcW w:w="5940" w:type="dxa"/>
            <w:tcBorders>
              <w:top w:val="single" w:sz="4" w:space="0" w:color="auto"/>
              <w:left w:val="single" w:sz="4" w:space="0" w:color="auto"/>
              <w:bottom w:val="single" w:sz="4" w:space="0" w:color="auto"/>
              <w:right w:val="nil"/>
            </w:tcBorders>
            <w:noWrap/>
            <w:vAlign w:val="bottom"/>
            <w:hideMark/>
          </w:tcPr>
          <w:p w14:paraId="3D284C61"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Specialty</w:t>
            </w:r>
          </w:p>
        </w:tc>
        <w:tc>
          <w:tcPr>
            <w:tcW w:w="3415" w:type="dxa"/>
            <w:tcBorders>
              <w:top w:val="single" w:sz="4" w:space="0" w:color="auto"/>
              <w:left w:val="nil"/>
              <w:bottom w:val="single" w:sz="4" w:space="0" w:color="auto"/>
              <w:right w:val="single" w:sz="4" w:space="0" w:color="auto"/>
            </w:tcBorders>
            <w:noWrap/>
            <w:vAlign w:val="bottom"/>
            <w:hideMark/>
          </w:tcPr>
          <w:p w14:paraId="4E06F99B"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Travel Time/Distance</w:t>
            </w:r>
          </w:p>
        </w:tc>
      </w:tr>
      <w:tr w:rsidR="007653DA" w:rsidRPr="007653DA" w14:paraId="0D4E3018" w14:textId="77777777" w:rsidTr="0044558B">
        <w:trPr>
          <w:trHeight w:val="276"/>
        </w:trPr>
        <w:tc>
          <w:tcPr>
            <w:tcW w:w="5940" w:type="dxa"/>
            <w:tcBorders>
              <w:top w:val="nil"/>
              <w:left w:val="single" w:sz="4" w:space="0" w:color="auto"/>
              <w:bottom w:val="nil"/>
              <w:right w:val="single" w:sz="4" w:space="0" w:color="auto"/>
            </w:tcBorders>
            <w:noWrap/>
            <w:vAlign w:val="bottom"/>
            <w:hideMark/>
          </w:tcPr>
          <w:p w14:paraId="057C6590"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At least two (2) of the following behavioral health providers:</w:t>
            </w:r>
          </w:p>
        </w:tc>
        <w:tc>
          <w:tcPr>
            <w:tcW w:w="3415" w:type="dxa"/>
            <w:tcBorders>
              <w:top w:val="nil"/>
              <w:left w:val="nil"/>
              <w:bottom w:val="nil"/>
              <w:right w:val="single" w:sz="4" w:space="0" w:color="auto"/>
            </w:tcBorders>
            <w:noWrap/>
            <w:vAlign w:val="bottom"/>
            <w:hideMark/>
          </w:tcPr>
          <w:p w14:paraId="1050F831"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3FC1F6A9" w14:textId="77777777" w:rsidTr="0044558B">
        <w:trPr>
          <w:trHeight w:val="276"/>
        </w:trPr>
        <w:tc>
          <w:tcPr>
            <w:tcW w:w="5940" w:type="dxa"/>
            <w:tcBorders>
              <w:top w:val="nil"/>
              <w:left w:val="single" w:sz="4" w:space="0" w:color="auto"/>
              <w:bottom w:val="nil"/>
              <w:right w:val="single" w:sz="4" w:space="0" w:color="auto"/>
            </w:tcBorders>
            <w:noWrap/>
            <w:vAlign w:val="bottom"/>
            <w:hideMark/>
          </w:tcPr>
          <w:p w14:paraId="0B97B65B"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p>
        </w:tc>
        <w:tc>
          <w:tcPr>
            <w:tcW w:w="3415" w:type="dxa"/>
            <w:tcBorders>
              <w:top w:val="nil"/>
              <w:left w:val="nil"/>
              <w:bottom w:val="nil"/>
              <w:right w:val="single" w:sz="4" w:space="0" w:color="auto"/>
            </w:tcBorders>
            <w:noWrap/>
            <w:vAlign w:val="bottom"/>
            <w:hideMark/>
          </w:tcPr>
          <w:p w14:paraId="563B65EC"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13DD8498" w14:textId="77777777" w:rsidTr="0044558B">
        <w:trPr>
          <w:trHeight w:val="288"/>
        </w:trPr>
        <w:tc>
          <w:tcPr>
            <w:tcW w:w="5940" w:type="dxa"/>
            <w:tcBorders>
              <w:top w:val="nil"/>
              <w:left w:val="single" w:sz="4" w:space="0" w:color="auto"/>
              <w:bottom w:val="nil"/>
              <w:right w:val="single" w:sz="4" w:space="0" w:color="auto"/>
            </w:tcBorders>
            <w:noWrap/>
            <w:vAlign w:val="bottom"/>
            <w:hideMark/>
          </w:tcPr>
          <w:p w14:paraId="0F2088C4"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Psychologists</w:t>
            </w:r>
          </w:p>
        </w:tc>
        <w:tc>
          <w:tcPr>
            <w:tcW w:w="3415" w:type="dxa"/>
            <w:vMerge w:val="restart"/>
            <w:tcBorders>
              <w:top w:val="nil"/>
              <w:left w:val="single" w:sz="4" w:space="0" w:color="auto"/>
              <w:bottom w:val="single" w:sz="4" w:space="0" w:color="000000"/>
              <w:right w:val="single" w:sz="4" w:space="0" w:color="auto"/>
            </w:tcBorders>
            <w:vAlign w:val="center"/>
            <w:hideMark/>
          </w:tcPr>
          <w:p w14:paraId="6E2B72BC"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60 minutes travel time from member residence and/or 45 miles</w:t>
            </w:r>
          </w:p>
        </w:tc>
      </w:tr>
      <w:tr w:rsidR="007653DA" w:rsidRPr="007653DA" w14:paraId="4E564BA3" w14:textId="77777777" w:rsidTr="0044558B">
        <w:trPr>
          <w:trHeight w:val="288"/>
        </w:trPr>
        <w:tc>
          <w:tcPr>
            <w:tcW w:w="5940" w:type="dxa"/>
            <w:tcBorders>
              <w:top w:val="nil"/>
              <w:left w:val="single" w:sz="4" w:space="0" w:color="auto"/>
              <w:bottom w:val="nil"/>
              <w:right w:val="single" w:sz="4" w:space="0" w:color="auto"/>
            </w:tcBorders>
            <w:noWrap/>
            <w:vAlign w:val="bottom"/>
            <w:hideMark/>
          </w:tcPr>
          <w:p w14:paraId="34347D15"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Psychiatrists</w:t>
            </w:r>
          </w:p>
        </w:tc>
        <w:tc>
          <w:tcPr>
            <w:tcW w:w="3415" w:type="dxa"/>
            <w:vMerge/>
            <w:tcBorders>
              <w:top w:val="nil"/>
              <w:left w:val="single" w:sz="4" w:space="0" w:color="auto"/>
              <w:bottom w:val="single" w:sz="4" w:space="0" w:color="000000"/>
              <w:right w:val="single" w:sz="4" w:space="0" w:color="auto"/>
            </w:tcBorders>
            <w:vAlign w:val="center"/>
            <w:hideMark/>
          </w:tcPr>
          <w:p w14:paraId="5CAF5B81"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6EDF55D4" w14:textId="77777777" w:rsidTr="0044558B">
        <w:trPr>
          <w:trHeight w:val="288"/>
        </w:trPr>
        <w:tc>
          <w:tcPr>
            <w:tcW w:w="5940" w:type="dxa"/>
            <w:tcBorders>
              <w:top w:val="nil"/>
              <w:left w:val="single" w:sz="4" w:space="0" w:color="auto"/>
              <w:bottom w:val="single" w:sz="4" w:space="0" w:color="auto"/>
              <w:right w:val="single" w:sz="4" w:space="0" w:color="auto"/>
            </w:tcBorders>
            <w:noWrap/>
            <w:vAlign w:val="bottom"/>
            <w:hideMark/>
          </w:tcPr>
          <w:p w14:paraId="5FA09C02"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Licensed Independent Clinical Social Worker</w:t>
            </w:r>
          </w:p>
        </w:tc>
        <w:tc>
          <w:tcPr>
            <w:tcW w:w="3415" w:type="dxa"/>
            <w:vMerge/>
            <w:tcBorders>
              <w:top w:val="nil"/>
              <w:left w:val="single" w:sz="4" w:space="0" w:color="auto"/>
              <w:bottom w:val="single" w:sz="4" w:space="0" w:color="000000"/>
              <w:right w:val="single" w:sz="4" w:space="0" w:color="auto"/>
            </w:tcBorders>
            <w:vAlign w:val="center"/>
            <w:hideMark/>
          </w:tcPr>
          <w:p w14:paraId="2F8DD2DE"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bl>
    <w:p w14:paraId="08EC954A" w14:textId="77777777" w:rsidR="007653DA" w:rsidRPr="00355588" w:rsidRDefault="007653D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tbl>
      <w:tblPr>
        <w:tblW w:w="9445" w:type="dxa"/>
        <w:tblInd w:w="113" w:type="dxa"/>
        <w:tblLook w:val="04A0" w:firstRow="1" w:lastRow="0" w:firstColumn="1" w:lastColumn="0" w:noHBand="0" w:noVBand="1"/>
      </w:tblPr>
      <w:tblGrid>
        <w:gridCol w:w="5940"/>
        <w:gridCol w:w="3505"/>
      </w:tblGrid>
      <w:tr w:rsidR="007653DA" w:rsidRPr="007653DA" w14:paraId="09B7D6C3" w14:textId="77777777" w:rsidTr="00D31882">
        <w:trPr>
          <w:trHeight w:val="276"/>
        </w:trPr>
        <w:tc>
          <w:tcPr>
            <w:tcW w:w="5940" w:type="dxa"/>
            <w:tcBorders>
              <w:top w:val="single" w:sz="4" w:space="0" w:color="auto"/>
              <w:left w:val="single" w:sz="4" w:space="0" w:color="auto"/>
              <w:bottom w:val="single" w:sz="4" w:space="0" w:color="auto"/>
              <w:right w:val="nil"/>
            </w:tcBorders>
            <w:noWrap/>
            <w:vAlign w:val="bottom"/>
            <w:hideMark/>
          </w:tcPr>
          <w:p w14:paraId="7727E151"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Specialty</w:t>
            </w:r>
          </w:p>
        </w:tc>
        <w:tc>
          <w:tcPr>
            <w:tcW w:w="3505" w:type="dxa"/>
            <w:tcBorders>
              <w:top w:val="single" w:sz="4" w:space="0" w:color="auto"/>
              <w:left w:val="nil"/>
              <w:bottom w:val="single" w:sz="4" w:space="0" w:color="auto"/>
              <w:right w:val="single" w:sz="4" w:space="0" w:color="auto"/>
            </w:tcBorders>
            <w:noWrap/>
            <w:vAlign w:val="bottom"/>
            <w:hideMark/>
          </w:tcPr>
          <w:p w14:paraId="4FFBCB6C"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Travel Time/Distance</w:t>
            </w:r>
          </w:p>
        </w:tc>
      </w:tr>
      <w:tr w:rsidR="007653DA" w:rsidRPr="007653DA" w14:paraId="6D2963C9" w14:textId="77777777" w:rsidTr="00D31882">
        <w:trPr>
          <w:trHeight w:val="276"/>
        </w:trPr>
        <w:tc>
          <w:tcPr>
            <w:tcW w:w="5940" w:type="dxa"/>
            <w:tcBorders>
              <w:top w:val="nil"/>
              <w:left w:val="single" w:sz="4" w:space="0" w:color="auto"/>
              <w:bottom w:val="nil"/>
              <w:right w:val="single" w:sz="4" w:space="0" w:color="auto"/>
            </w:tcBorders>
            <w:noWrap/>
            <w:vAlign w:val="bottom"/>
            <w:hideMark/>
          </w:tcPr>
          <w:p w14:paraId="6CB6B939"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7653DA">
              <w:rPr>
                <w:b/>
                <w:bCs/>
                <w:color w:val="000000"/>
                <w:sz w:val="22"/>
                <w:szCs w:val="22"/>
                <w:u w:val="single"/>
              </w:rPr>
              <w:t>At least one  (1) of the following:</w:t>
            </w:r>
          </w:p>
        </w:tc>
        <w:tc>
          <w:tcPr>
            <w:tcW w:w="3505" w:type="dxa"/>
            <w:tcBorders>
              <w:top w:val="nil"/>
              <w:left w:val="nil"/>
              <w:bottom w:val="nil"/>
              <w:right w:val="single" w:sz="4" w:space="0" w:color="auto"/>
            </w:tcBorders>
            <w:noWrap/>
            <w:vAlign w:val="bottom"/>
            <w:hideMark/>
          </w:tcPr>
          <w:p w14:paraId="38ECBD5D"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46637094" w14:textId="77777777" w:rsidTr="00D31882">
        <w:trPr>
          <w:trHeight w:val="276"/>
        </w:trPr>
        <w:tc>
          <w:tcPr>
            <w:tcW w:w="5940" w:type="dxa"/>
            <w:tcBorders>
              <w:top w:val="nil"/>
              <w:left w:val="single" w:sz="4" w:space="0" w:color="auto"/>
              <w:bottom w:val="nil"/>
              <w:right w:val="single" w:sz="4" w:space="0" w:color="auto"/>
            </w:tcBorders>
            <w:noWrap/>
            <w:vAlign w:val="bottom"/>
            <w:hideMark/>
          </w:tcPr>
          <w:p w14:paraId="67E60F67"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p>
        </w:tc>
        <w:tc>
          <w:tcPr>
            <w:tcW w:w="3505" w:type="dxa"/>
            <w:tcBorders>
              <w:top w:val="nil"/>
              <w:left w:val="nil"/>
              <w:bottom w:val="nil"/>
              <w:right w:val="single" w:sz="4" w:space="0" w:color="auto"/>
            </w:tcBorders>
            <w:noWrap/>
            <w:vAlign w:val="bottom"/>
            <w:hideMark/>
          </w:tcPr>
          <w:p w14:paraId="7FE9C625"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39A16F38" w14:textId="77777777" w:rsidTr="00D31882">
        <w:trPr>
          <w:trHeight w:val="276"/>
        </w:trPr>
        <w:tc>
          <w:tcPr>
            <w:tcW w:w="5940" w:type="dxa"/>
            <w:tcBorders>
              <w:top w:val="nil"/>
              <w:left w:val="single" w:sz="4" w:space="0" w:color="auto"/>
              <w:bottom w:val="nil"/>
              <w:right w:val="single" w:sz="4" w:space="0" w:color="auto"/>
            </w:tcBorders>
            <w:noWrap/>
            <w:vAlign w:val="bottom"/>
            <w:hideMark/>
          </w:tcPr>
          <w:p w14:paraId="6FE2B069"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Hospital Access</w:t>
            </w:r>
          </w:p>
        </w:tc>
        <w:tc>
          <w:tcPr>
            <w:tcW w:w="3505" w:type="dxa"/>
            <w:vMerge w:val="restart"/>
            <w:tcBorders>
              <w:top w:val="nil"/>
              <w:left w:val="single" w:sz="4" w:space="0" w:color="auto"/>
              <w:bottom w:val="single" w:sz="4" w:space="0" w:color="000000"/>
              <w:right w:val="single" w:sz="4" w:space="0" w:color="auto"/>
            </w:tcBorders>
            <w:vAlign w:val="center"/>
            <w:hideMark/>
          </w:tcPr>
          <w:p w14:paraId="66969365"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45 minutes travel time from member residence and/or 30 miles</w:t>
            </w:r>
          </w:p>
        </w:tc>
      </w:tr>
      <w:tr w:rsidR="007653DA" w:rsidRPr="007653DA" w14:paraId="77AF4CE3" w14:textId="77777777" w:rsidTr="00D31882">
        <w:trPr>
          <w:trHeight w:val="276"/>
        </w:trPr>
        <w:tc>
          <w:tcPr>
            <w:tcW w:w="5940" w:type="dxa"/>
            <w:tcBorders>
              <w:top w:val="nil"/>
              <w:left w:val="single" w:sz="4" w:space="0" w:color="auto"/>
              <w:bottom w:val="nil"/>
              <w:right w:val="single" w:sz="4" w:space="0" w:color="auto"/>
            </w:tcBorders>
            <w:noWrap/>
            <w:vAlign w:val="bottom"/>
            <w:hideMark/>
          </w:tcPr>
          <w:p w14:paraId="013495E8"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Hospital with the following Tertiary Services Access:</w:t>
            </w:r>
          </w:p>
        </w:tc>
        <w:tc>
          <w:tcPr>
            <w:tcW w:w="3505" w:type="dxa"/>
            <w:vMerge/>
            <w:tcBorders>
              <w:top w:val="nil"/>
              <w:left w:val="single" w:sz="4" w:space="0" w:color="auto"/>
              <w:bottom w:val="single" w:sz="4" w:space="0" w:color="000000"/>
              <w:right w:val="single" w:sz="4" w:space="0" w:color="auto"/>
            </w:tcBorders>
            <w:vAlign w:val="center"/>
            <w:hideMark/>
          </w:tcPr>
          <w:p w14:paraId="5967A199"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6BD6A1E4" w14:textId="77777777" w:rsidTr="00D31882">
        <w:trPr>
          <w:trHeight w:val="552"/>
        </w:trPr>
        <w:tc>
          <w:tcPr>
            <w:tcW w:w="5940" w:type="dxa"/>
            <w:tcBorders>
              <w:top w:val="nil"/>
              <w:left w:val="single" w:sz="4" w:space="0" w:color="auto"/>
              <w:bottom w:val="nil"/>
              <w:right w:val="single" w:sz="4" w:space="0" w:color="auto"/>
            </w:tcBorders>
            <w:vAlign w:val="center"/>
            <w:hideMark/>
          </w:tcPr>
          <w:p w14:paraId="1B2591C2"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Acute care services to pediatric patients in medical and surgical units</w:t>
            </w:r>
            <w:r w:rsidR="0044558B">
              <w:rPr>
                <w:color w:val="000000"/>
                <w:sz w:val="22"/>
                <w:szCs w:val="22"/>
                <w:u w:val="single"/>
              </w:rPr>
              <w:t>;</w:t>
            </w:r>
          </w:p>
        </w:tc>
        <w:tc>
          <w:tcPr>
            <w:tcW w:w="3505" w:type="dxa"/>
            <w:vMerge/>
            <w:tcBorders>
              <w:top w:val="nil"/>
              <w:left w:val="single" w:sz="4" w:space="0" w:color="auto"/>
              <w:bottom w:val="single" w:sz="4" w:space="0" w:color="000000"/>
              <w:right w:val="single" w:sz="4" w:space="0" w:color="auto"/>
            </w:tcBorders>
            <w:vAlign w:val="center"/>
            <w:hideMark/>
          </w:tcPr>
          <w:p w14:paraId="0B558B88"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78EE24CD" w14:textId="77777777" w:rsidTr="00D31882">
        <w:trPr>
          <w:trHeight w:val="276"/>
        </w:trPr>
        <w:tc>
          <w:tcPr>
            <w:tcW w:w="5940" w:type="dxa"/>
            <w:tcBorders>
              <w:top w:val="nil"/>
              <w:left w:val="single" w:sz="4" w:space="0" w:color="auto"/>
              <w:bottom w:val="nil"/>
              <w:right w:val="single" w:sz="4" w:space="0" w:color="auto"/>
            </w:tcBorders>
            <w:noWrap/>
            <w:vAlign w:val="bottom"/>
            <w:hideMark/>
          </w:tcPr>
          <w:p w14:paraId="240D9E97"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Obstetric services</w:t>
            </w:r>
            <w:r w:rsidR="0044558B">
              <w:rPr>
                <w:color w:val="000000"/>
                <w:sz w:val="22"/>
                <w:szCs w:val="22"/>
                <w:u w:val="single"/>
              </w:rPr>
              <w:t>; and</w:t>
            </w:r>
          </w:p>
        </w:tc>
        <w:tc>
          <w:tcPr>
            <w:tcW w:w="3505" w:type="dxa"/>
            <w:vMerge/>
            <w:tcBorders>
              <w:top w:val="nil"/>
              <w:left w:val="single" w:sz="4" w:space="0" w:color="auto"/>
              <w:bottom w:val="single" w:sz="4" w:space="0" w:color="000000"/>
              <w:right w:val="single" w:sz="4" w:space="0" w:color="auto"/>
            </w:tcBorders>
            <w:vAlign w:val="center"/>
            <w:hideMark/>
          </w:tcPr>
          <w:p w14:paraId="3989DCF3"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7653DA" w:rsidRPr="007653DA" w14:paraId="67252D70" w14:textId="77777777" w:rsidTr="00D31882">
        <w:trPr>
          <w:trHeight w:val="276"/>
        </w:trPr>
        <w:tc>
          <w:tcPr>
            <w:tcW w:w="5940" w:type="dxa"/>
            <w:tcBorders>
              <w:top w:val="nil"/>
              <w:left w:val="single" w:sz="4" w:space="0" w:color="auto"/>
              <w:bottom w:val="single" w:sz="4" w:space="0" w:color="auto"/>
              <w:right w:val="single" w:sz="4" w:space="0" w:color="auto"/>
            </w:tcBorders>
            <w:noWrap/>
            <w:vAlign w:val="bottom"/>
            <w:hideMark/>
          </w:tcPr>
          <w:p w14:paraId="6306B419"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7653DA">
              <w:rPr>
                <w:color w:val="000000"/>
                <w:sz w:val="22"/>
                <w:szCs w:val="22"/>
                <w:u w:val="single"/>
              </w:rPr>
              <w:t>Neo-natal intensive care unit</w:t>
            </w:r>
          </w:p>
        </w:tc>
        <w:tc>
          <w:tcPr>
            <w:tcW w:w="3505" w:type="dxa"/>
            <w:vMerge/>
            <w:tcBorders>
              <w:top w:val="nil"/>
              <w:left w:val="single" w:sz="4" w:space="0" w:color="auto"/>
              <w:bottom w:val="single" w:sz="4" w:space="0" w:color="000000"/>
              <w:right w:val="single" w:sz="4" w:space="0" w:color="auto"/>
            </w:tcBorders>
            <w:vAlign w:val="center"/>
            <w:hideMark/>
          </w:tcPr>
          <w:p w14:paraId="13380504" w14:textId="77777777" w:rsidR="007653DA" w:rsidRPr="007653DA" w:rsidRDefault="007653DA" w:rsidP="007653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bl>
    <w:p w14:paraId="184D0A5D" w14:textId="77777777" w:rsidR="007653DA" w:rsidRPr="00355588" w:rsidRDefault="007653D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tbl>
      <w:tblPr>
        <w:tblW w:w="9445" w:type="dxa"/>
        <w:tblInd w:w="113" w:type="dxa"/>
        <w:tblLook w:val="04A0" w:firstRow="1" w:lastRow="0" w:firstColumn="1" w:lastColumn="0" w:noHBand="0" w:noVBand="1"/>
      </w:tblPr>
      <w:tblGrid>
        <w:gridCol w:w="5940"/>
        <w:gridCol w:w="3505"/>
      </w:tblGrid>
      <w:tr w:rsidR="00D31882" w:rsidRPr="00D31882" w14:paraId="257AA563" w14:textId="77777777" w:rsidTr="00D31882">
        <w:trPr>
          <w:trHeight w:val="276"/>
        </w:trPr>
        <w:tc>
          <w:tcPr>
            <w:tcW w:w="5940" w:type="dxa"/>
            <w:tcBorders>
              <w:top w:val="single" w:sz="4" w:space="0" w:color="auto"/>
              <w:left w:val="single" w:sz="4" w:space="0" w:color="auto"/>
              <w:bottom w:val="single" w:sz="4" w:space="0" w:color="auto"/>
              <w:right w:val="nil"/>
            </w:tcBorders>
            <w:noWrap/>
            <w:vAlign w:val="bottom"/>
            <w:hideMark/>
          </w:tcPr>
          <w:p w14:paraId="5E93621B" w14:textId="77777777" w:rsidR="00D31882" w:rsidRPr="00D31882" w:rsidRDefault="00D31882" w:rsidP="00D318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D31882">
              <w:rPr>
                <w:b/>
                <w:bCs/>
                <w:color w:val="000000"/>
                <w:sz w:val="22"/>
                <w:szCs w:val="22"/>
                <w:u w:val="single"/>
              </w:rPr>
              <w:t>Specialty</w:t>
            </w:r>
          </w:p>
        </w:tc>
        <w:tc>
          <w:tcPr>
            <w:tcW w:w="3505" w:type="dxa"/>
            <w:tcBorders>
              <w:top w:val="single" w:sz="4" w:space="0" w:color="auto"/>
              <w:left w:val="nil"/>
              <w:bottom w:val="single" w:sz="4" w:space="0" w:color="auto"/>
              <w:right w:val="single" w:sz="4" w:space="0" w:color="auto"/>
            </w:tcBorders>
            <w:noWrap/>
            <w:vAlign w:val="bottom"/>
            <w:hideMark/>
          </w:tcPr>
          <w:p w14:paraId="57279B38" w14:textId="77777777" w:rsidR="00D31882" w:rsidRPr="00D31882" w:rsidRDefault="00D31882" w:rsidP="00D318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D31882">
              <w:rPr>
                <w:b/>
                <w:bCs/>
                <w:color w:val="000000"/>
                <w:sz w:val="22"/>
                <w:szCs w:val="22"/>
                <w:u w:val="single"/>
              </w:rPr>
              <w:t>Travel Time/Distance</w:t>
            </w:r>
          </w:p>
        </w:tc>
      </w:tr>
      <w:tr w:rsidR="00D31882" w:rsidRPr="00D31882" w14:paraId="0AE4E704" w14:textId="77777777" w:rsidTr="00D31882">
        <w:trPr>
          <w:trHeight w:val="276"/>
        </w:trPr>
        <w:tc>
          <w:tcPr>
            <w:tcW w:w="5940" w:type="dxa"/>
            <w:tcBorders>
              <w:top w:val="nil"/>
              <w:left w:val="single" w:sz="4" w:space="0" w:color="auto"/>
              <w:bottom w:val="nil"/>
              <w:right w:val="single" w:sz="4" w:space="0" w:color="auto"/>
            </w:tcBorders>
            <w:noWrap/>
            <w:vAlign w:val="center"/>
            <w:hideMark/>
          </w:tcPr>
          <w:p w14:paraId="6D278BF9" w14:textId="77777777" w:rsidR="00D31882" w:rsidRPr="00D31882" w:rsidRDefault="00D31882" w:rsidP="00D318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color w:val="000000"/>
                <w:sz w:val="22"/>
                <w:szCs w:val="22"/>
                <w:u w:val="single"/>
              </w:rPr>
            </w:pPr>
            <w:r w:rsidRPr="00D31882">
              <w:rPr>
                <w:b/>
                <w:bCs/>
                <w:color w:val="000000"/>
                <w:sz w:val="22"/>
                <w:szCs w:val="22"/>
                <w:u w:val="single"/>
              </w:rPr>
              <w:t>Behavioral Health (Substance Use Disorder):</w:t>
            </w:r>
          </w:p>
        </w:tc>
        <w:tc>
          <w:tcPr>
            <w:tcW w:w="3505" w:type="dxa"/>
            <w:tcBorders>
              <w:top w:val="nil"/>
              <w:left w:val="nil"/>
              <w:bottom w:val="nil"/>
              <w:right w:val="single" w:sz="4" w:space="0" w:color="auto"/>
            </w:tcBorders>
            <w:noWrap/>
            <w:vAlign w:val="bottom"/>
            <w:hideMark/>
          </w:tcPr>
          <w:p w14:paraId="2131B476" w14:textId="77777777" w:rsidR="00D31882" w:rsidRPr="00D31882" w:rsidRDefault="00D31882" w:rsidP="00D318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p>
        </w:tc>
      </w:tr>
      <w:tr w:rsidR="00D31882" w:rsidRPr="00D31882" w14:paraId="001A73BB" w14:textId="77777777" w:rsidTr="00D31882">
        <w:trPr>
          <w:trHeight w:val="552"/>
        </w:trPr>
        <w:tc>
          <w:tcPr>
            <w:tcW w:w="5940" w:type="dxa"/>
            <w:tcBorders>
              <w:top w:val="nil"/>
              <w:left w:val="single" w:sz="4" w:space="0" w:color="auto"/>
              <w:bottom w:val="single" w:sz="4" w:space="0" w:color="auto"/>
              <w:right w:val="single" w:sz="4" w:space="0" w:color="auto"/>
            </w:tcBorders>
            <w:noWrap/>
            <w:vAlign w:val="center"/>
            <w:hideMark/>
          </w:tcPr>
          <w:p w14:paraId="0A7F3742" w14:textId="77777777" w:rsidR="00D31882" w:rsidRPr="00D31882" w:rsidRDefault="00D31882" w:rsidP="00D318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D31882">
              <w:rPr>
                <w:color w:val="000000"/>
                <w:sz w:val="22"/>
                <w:szCs w:val="22"/>
                <w:u w:val="single"/>
              </w:rPr>
              <w:t>Outpatient SUD Provider</w:t>
            </w:r>
          </w:p>
        </w:tc>
        <w:tc>
          <w:tcPr>
            <w:tcW w:w="3505" w:type="dxa"/>
            <w:tcBorders>
              <w:top w:val="nil"/>
              <w:left w:val="nil"/>
              <w:bottom w:val="single" w:sz="4" w:space="0" w:color="auto"/>
              <w:right w:val="single" w:sz="4" w:space="0" w:color="auto"/>
            </w:tcBorders>
            <w:vAlign w:val="bottom"/>
            <w:hideMark/>
          </w:tcPr>
          <w:p w14:paraId="4D77984C" w14:textId="77777777" w:rsidR="00D31882" w:rsidRPr="00D31882" w:rsidRDefault="00D31882" w:rsidP="00D3188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color w:val="000000"/>
                <w:sz w:val="22"/>
                <w:szCs w:val="22"/>
                <w:u w:val="single"/>
              </w:rPr>
            </w:pPr>
            <w:r w:rsidRPr="00D31882">
              <w:rPr>
                <w:color w:val="000000"/>
                <w:sz w:val="22"/>
                <w:szCs w:val="22"/>
                <w:u w:val="single"/>
              </w:rPr>
              <w:t>60 minutes travel time from member residence and/or 45 miles</w:t>
            </w:r>
          </w:p>
        </w:tc>
      </w:tr>
    </w:tbl>
    <w:p w14:paraId="11D6716D" w14:textId="77777777" w:rsidR="00F362C5" w:rsidRDefault="00F362C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bookmarkStart w:id="6" w:name="_Hlk40442172"/>
    </w:p>
    <w:p w14:paraId="6ACA27AE" w14:textId="77777777" w:rsidR="001D1A35" w:rsidRPr="00700D5E" w:rsidRDefault="001D1A35" w:rsidP="001D1A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432"/>
        <w:jc w:val="left"/>
        <w:rPr>
          <w:sz w:val="22"/>
          <w:szCs w:val="22"/>
          <w:u w:val="single"/>
        </w:rPr>
      </w:pPr>
      <w:r>
        <w:rPr>
          <w:sz w:val="22"/>
          <w:szCs w:val="22"/>
        </w:rPr>
        <w:tab/>
      </w:r>
      <w:r>
        <w:rPr>
          <w:sz w:val="22"/>
          <w:szCs w:val="22"/>
        </w:rPr>
        <w:tab/>
      </w:r>
      <w:r w:rsidRPr="00700D5E">
        <w:rPr>
          <w:sz w:val="22"/>
          <w:szCs w:val="22"/>
          <w:u w:val="single"/>
        </w:rPr>
        <w:t xml:space="preserve">3.2.1.  At least </w:t>
      </w:r>
      <w:r w:rsidR="000F4C12" w:rsidRPr="00700D5E">
        <w:rPr>
          <w:sz w:val="22"/>
          <w:szCs w:val="22"/>
          <w:u w:val="single"/>
        </w:rPr>
        <w:t xml:space="preserve">seventy </w:t>
      </w:r>
      <w:r w:rsidRPr="00700D5E">
        <w:rPr>
          <w:sz w:val="22"/>
          <w:szCs w:val="22"/>
          <w:u w:val="single"/>
        </w:rPr>
        <w:t xml:space="preserve">percent </w:t>
      </w:r>
      <w:r w:rsidR="000F4C12" w:rsidRPr="00700D5E">
        <w:rPr>
          <w:sz w:val="22"/>
          <w:szCs w:val="22"/>
          <w:u w:val="single"/>
        </w:rPr>
        <w:t xml:space="preserve">(70%) </w:t>
      </w:r>
      <w:r w:rsidRPr="00700D5E">
        <w:rPr>
          <w:sz w:val="22"/>
          <w:szCs w:val="22"/>
          <w:u w:val="single"/>
        </w:rPr>
        <w:t>of the health carrier’s providers named in this subsection must be accepting new patients.</w:t>
      </w:r>
    </w:p>
    <w:p w14:paraId="6861388C" w14:textId="77777777" w:rsidR="001D1A35" w:rsidRPr="00700D5E" w:rsidRDefault="001D1A3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p w14:paraId="74C34C51" w14:textId="77777777" w:rsidR="001D1A35" w:rsidRPr="00700D5E" w:rsidRDefault="001D1A35" w:rsidP="001D1A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700D5E">
        <w:rPr>
          <w:sz w:val="22"/>
          <w:szCs w:val="22"/>
        </w:rPr>
        <w:tab/>
      </w:r>
      <w:r w:rsidRPr="00700D5E">
        <w:rPr>
          <w:sz w:val="22"/>
          <w:szCs w:val="22"/>
        </w:rPr>
        <w:tab/>
      </w:r>
      <w:r w:rsidR="00543F41" w:rsidRPr="00700D5E">
        <w:rPr>
          <w:sz w:val="22"/>
          <w:szCs w:val="22"/>
          <w:u w:val="single"/>
        </w:rPr>
        <w:t xml:space="preserve">3.2.2.  The standards set forth in this subsection are satisfied if </w:t>
      </w:r>
      <w:r w:rsidR="000F4C12" w:rsidRPr="00700D5E">
        <w:rPr>
          <w:sz w:val="22"/>
          <w:szCs w:val="22"/>
          <w:u w:val="single"/>
        </w:rPr>
        <w:t>ninety</w:t>
      </w:r>
      <w:r w:rsidR="00543F41" w:rsidRPr="00700D5E">
        <w:rPr>
          <w:sz w:val="22"/>
          <w:szCs w:val="22"/>
          <w:u w:val="single"/>
        </w:rPr>
        <w:t xml:space="preserve"> percent </w:t>
      </w:r>
      <w:r w:rsidR="000F4C12" w:rsidRPr="00700D5E">
        <w:rPr>
          <w:sz w:val="22"/>
          <w:szCs w:val="22"/>
          <w:u w:val="single"/>
        </w:rPr>
        <w:t xml:space="preserve">(90%) </w:t>
      </w:r>
      <w:r w:rsidR="00543F41" w:rsidRPr="00700D5E">
        <w:rPr>
          <w:sz w:val="22"/>
          <w:szCs w:val="22"/>
          <w:u w:val="single"/>
        </w:rPr>
        <w:t>of the health carrier’s members are within the travel time and/or distance standards.</w:t>
      </w:r>
    </w:p>
    <w:p w14:paraId="0353AA21" w14:textId="77777777" w:rsidR="001D1A35" w:rsidRPr="00700D5E" w:rsidRDefault="001D1A35" w:rsidP="001D1A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rPr>
      </w:pPr>
      <w:r w:rsidRPr="00700D5E">
        <w:rPr>
          <w:sz w:val="22"/>
          <w:szCs w:val="22"/>
        </w:rPr>
        <w:t xml:space="preserve">  </w:t>
      </w:r>
      <w:r w:rsidRPr="00700D5E">
        <w:rPr>
          <w:sz w:val="22"/>
          <w:szCs w:val="22"/>
        </w:rPr>
        <w:tab/>
      </w:r>
    </w:p>
    <w:p w14:paraId="3BB25A47" w14:textId="77777777" w:rsidR="001D1A35" w:rsidRPr="001D1A35" w:rsidRDefault="001D1A35" w:rsidP="001D1A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700D5E">
        <w:rPr>
          <w:sz w:val="22"/>
          <w:szCs w:val="22"/>
        </w:rPr>
        <w:t xml:space="preserve">  </w:t>
      </w:r>
      <w:r w:rsidRPr="00700D5E">
        <w:rPr>
          <w:sz w:val="22"/>
          <w:szCs w:val="22"/>
        </w:rPr>
        <w:tab/>
        <w:t xml:space="preserve">  </w:t>
      </w:r>
      <w:r w:rsidRPr="00700D5E">
        <w:rPr>
          <w:sz w:val="22"/>
          <w:szCs w:val="22"/>
        </w:rPr>
        <w:tab/>
      </w:r>
      <w:r w:rsidRPr="00700D5E">
        <w:rPr>
          <w:sz w:val="22"/>
          <w:szCs w:val="22"/>
          <w:u w:val="single"/>
        </w:rPr>
        <w:t>3.2.</w:t>
      </w:r>
      <w:r w:rsidR="00543F41" w:rsidRPr="00700D5E">
        <w:rPr>
          <w:sz w:val="22"/>
          <w:szCs w:val="22"/>
          <w:u w:val="single"/>
        </w:rPr>
        <w:t>3</w:t>
      </w:r>
      <w:r w:rsidRPr="00700D5E">
        <w:rPr>
          <w:sz w:val="22"/>
          <w:szCs w:val="22"/>
          <w:u w:val="single"/>
        </w:rPr>
        <w:t>.  If a carrier cannot meet the standards set forth in this subsection, the carrier must have a process to assure that a covered person obtains a covered benefit at an in-network level of benefits from a nonparticipating provider or make other arrangements acceptable to the Commissioner, which may include contracting with the nearest like provider.</w:t>
      </w:r>
    </w:p>
    <w:p w14:paraId="443E28AB" w14:textId="77777777" w:rsidR="001D1A35" w:rsidRDefault="001D1A3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p>
    <w:p w14:paraId="1FAAEE8E"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355588">
        <w:rPr>
          <w:b/>
          <w:bCs/>
          <w:sz w:val="22"/>
          <w:szCs w:val="22"/>
          <w:u w:val="single"/>
        </w:rPr>
        <w:t>§114-</w:t>
      </w:r>
      <w:r w:rsidR="007F4355" w:rsidRPr="00355588">
        <w:rPr>
          <w:b/>
          <w:bCs/>
          <w:sz w:val="22"/>
          <w:szCs w:val="22"/>
          <w:u w:val="single"/>
        </w:rPr>
        <w:t>100</w:t>
      </w:r>
      <w:r w:rsidRPr="00355588">
        <w:rPr>
          <w:b/>
          <w:bCs/>
          <w:sz w:val="22"/>
          <w:szCs w:val="22"/>
          <w:u w:val="single"/>
        </w:rPr>
        <w:t xml:space="preserve">-4. </w:t>
      </w:r>
      <w:r w:rsidR="007F4355" w:rsidRPr="00355588">
        <w:rPr>
          <w:b/>
          <w:bCs/>
          <w:sz w:val="22"/>
          <w:szCs w:val="22"/>
          <w:u w:val="single"/>
        </w:rPr>
        <w:t>Network Access Plan Standards</w:t>
      </w:r>
      <w:r w:rsidRPr="00355588">
        <w:rPr>
          <w:b/>
          <w:bCs/>
          <w:sz w:val="22"/>
          <w:szCs w:val="22"/>
          <w:u w:val="single"/>
        </w:rPr>
        <w:t>.</w:t>
      </w:r>
      <w:bookmarkEnd w:id="6"/>
    </w:p>
    <w:p w14:paraId="7B8E8D88" w14:textId="77777777" w:rsidR="00C60DD8" w:rsidRPr="00355588" w:rsidRDefault="00C60DD8"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26D89358" w14:textId="77777777" w:rsidR="00E75BF5" w:rsidRPr="00355588" w:rsidRDefault="00C60DD8" w:rsidP="00E75B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864AB3">
        <w:rPr>
          <w:sz w:val="22"/>
          <w:szCs w:val="22"/>
        </w:rPr>
        <w:tab/>
      </w:r>
      <w:r w:rsidRPr="00355588">
        <w:rPr>
          <w:sz w:val="22"/>
          <w:szCs w:val="22"/>
          <w:u w:val="single"/>
        </w:rPr>
        <w:t xml:space="preserve">4.1.  </w:t>
      </w:r>
      <w:r w:rsidR="00CE3E07" w:rsidRPr="00355588">
        <w:rPr>
          <w:sz w:val="22"/>
          <w:szCs w:val="22"/>
          <w:u w:val="single"/>
        </w:rPr>
        <w:t xml:space="preserve">For </w:t>
      </w:r>
      <w:r w:rsidR="00823987" w:rsidRPr="00355588">
        <w:rPr>
          <w:sz w:val="22"/>
          <w:szCs w:val="22"/>
          <w:u w:val="single"/>
        </w:rPr>
        <w:t xml:space="preserve">health benefit </w:t>
      </w:r>
      <w:r w:rsidR="00CE3E07" w:rsidRPr="00355588">
        <w:rPr>
          <w:sz w:val="22"/>
          <w:szCs w:val="22"/>
          <w:u w:val="single"/>
        </w:rPr>
        <w:t>plan years beginning January 1, 2022</w:t>
      </w:r>
      <w:r w:rsidR="00570EC2" w:rsidRPr="00355588">
        <w:rPr>
          <w:sz w:val="22"/>
          <w:szCs w:val="22"/>
          <w:u w:val="single"/>
        </w:rPr>
        <w:t xml:space="preserve">, </w:t>
      </w:r>
      <w:r w:rsidR="00CE3E07" w:rsidRPr="00355588">
        <w:rPr>
          <w:sz w:val="22"/>
          <w:szCs w:val="22"/>
          <w:u w:val="single"/>
        </w:rPr>
        <w:t xml:space="preserve">a </w:t>
      </w:r>
      <w:r w:rsidR="00570EC2" w:rsidRPr="00355588">
        <w:rPr>
          <w:sz w:val="22"/>
          <w:szCs w:val="22"/>
          <w:u w:val="single"/>
        </w:rPr>
        <w:t xml:space="preserve">health carrier shall file with the Commissioner an access plan </w:t>
      </w:r>
      <w:r w:rsidR="00823987" w:rsidRPr="00355588">
        <w:rPr>
          <w:sz w:val="22"/>
          <w:szCs w:val="22"/>
          <w:u w:val="single"/>
        </w:rPr>
        <w:t>meeting the requirements of this rule and W. Va. Code §33-53-3</w:t>
      </w:r>
      <w:r w:rsidR="00810F70" w:rsidRPr="00355588">
        <w:rPr>
          <w:sz w:val="22"/>
          <w:szCs w:val="22"/>
          <w:u w:val="single"/>
        </w:rPr>
        <w:t>.</w:t>
      </w:r>
      <w:r w:rsidR="00823987" w:rsidRPr="00355588">
        <w:rPr>
          <w:sz w:val="22"/>
          <w:szCs w:val="22"/>
          <w:u w:val="single"/>
        </w:rPr>
        <w:t xml:space="preserve">  </w:t>
      </w:r>
      <w:r w:rsidR="00442310" w:rsidRPr="00355588">
        <w:rPr>
          <w:sz w:val="22"/>
          <w:szCs w:val="22"/>
          <w:u w:val="single"/>
        </w:rPr>
        <w:t>An</w:t>
      </w:r>
      <w:r w:rsidR="00823987" w:rsidRPr="00355588">
        <w:rPr>
          <w:sz w:val="22"/>
          <w:szCs w:val="22"/>
          <w:u w:val="single"/>
        </w:rPr>
        <w:t xml:space="preserve"> </w:t>
      </w:r>
      <w:r w:rsidR="00823987" w:rsidRPr="00355588">
        <w:rPr>
          <w:sz w:val="22"/>
          <w:szCs w:val="22"/>
          <w:u w:val="single"/>
        </w:rPr>
        <w:lastRenderedPageBreak/>
        <w:t xml:space="preserve">access plan </w:t>
      </w:r>
      <w:r w:rsidR="00442310" w:rsidRPr="00355588">
        <w:rPr>
          <w:sz w:val="22"/>
          <w:szCs w:val="22"/>
          <w:u w:val="single"/>
        </w:rPr>
        <w:t xml:space="preserve">for a newly offered network </w:t>
      </w:r>
      <w:r w:rsidR="00823987" w:rsidRPr="00355588">
        <w:rPr>
          <w:sz w:val="22"/>
          <w:szCs w:val="22"/>
          <w:u w:val="single"/>
        </w:rPr>
        <w:t xml:space="preserve">must be filed for review and approval on or before April 1 of the year preceding the plan year. </w:t>
      </w:r>
      <w:r w:rsidR="00E75BF5" w:rsidRPr="00355588">
        <w:rPr>
          <w:sz w:val="22"/>
          <w:szCs w:val="22"/>
          <w:u w:val="single"/>
        </w:rPr>
        <w:t>For the purposes of this rule, a “newly offered network” includes an existing network at the time this rule becomes effective irrespective of whether the Commissioner has approved the network.</w:t>
      </w:r>
    </w:p>
    <w:p w14:paraId="5D995109" w14:textId="77777777" w:rsidR="00810F70" w:rsidRPr="00355588" w:rsidRDefault="00810F7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DC6BDB4" w14:textId="77777777" w:rsidR="008441BD" w:rsidRDefault="00810F7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864AB3">
        <w:rPr>
          <w:sz w:val="22"/>
          <w:szCs w:val="22"/>
        </w:rPr>
        <w:tab/>
      </w:r>
      <w:r w:rsidRPr="00355588">
        <w:rPr>
          <w:sz w:val="22"/>
          <w:szCs w:val="22"/>
          <w:u w:val="single"/>
        </w:rPr>
        <w:t xml:space="preserve">4.2.  </w:t>
      </w:r>
      <w:r w:rsidR="00AB2FD9" w:rsidRPr="00355588">
        <w:rPr>
          <w:sz w:val="22"/>
          <w:szCs w:val="22"/>
          <w:u w:val="single"/>
        </w:rPr>
        <w:t>A health carrier shall file, maintain and make available on their website</w:t>
      </w:r>
      <w:r w:rsidR="00733B1B" w:rsidRPr="00355588">
        <w:rPr>
          <w:sz w:val="22"/>
          <w:szCs w:val="22"/>
          <w:u w:val="single"/>
        </w:rPr>
        <w:t xml:space="preserve"> </w:t>
      </w:r>
      <w:r w:rsidR="00AB2FD9" w:rsidRPr="00355588">
        <w:rPr>
          <w:sz w:val="22"/>
          <w:szCs w:val="22"/>
          <w:u w:val="single"/>
        </w:rPr>
        <w:t>an access plan</w:t>
      </w:r>
      <w:r w:rsidR="00733B1B" w:rsidRPr="00355588">
        <w:rPr>
          <w:sz w:val="22"/>
          <w:szCs w:val="22"/>
          <w:u w:val="single"/>
        </w:rPr>
        <w:t>, absent proprietary information,</w:t>
      </w:r>
      <w:r w:rsidR="00AB2FD9" w:rsidRPr="00355588">
        <w:rPr>
          <w:sz w:val="22"/>
          <w:szCs w:val="22"/>
          <w:u w:val="single"/>
        </w:rPr>
        <w:t xml:space="preserve"> for each network </w:t>
      </w:r>
      <w:r w:rsidR="005B6A6B" w:rsidRPr="00355588">
        <w:rPr>
          <w:sz w:val="22"/>
          <w:szCs w:val="22"/>
          <w:u w:val="single"/>
        </w:rPr>
        <w:t xml:space="preserve">plan </w:t>
      </w:r>
      <w:r w:rsidR="00AB2FD9" w:rsidRPr="00355588">
        <w:rPr>
          <w:sz w:val="22"/>
          <w:szCs w:val="22"/>
          <w:u w:val="single"/>
        </w:rPr>
        <w:t>that the carrier offers in West Virginia.</w:t>
      </w:r>
      <w:r w:rsidR="00BD0D4A" w:rsidRPr="00355588">
        <w:rPr>
          <w:sz w:val="22"/>
          <w:szCs w:val="22"/>
          <w:u w:val="single"/>
        </w:rPr>
        <w:t xml:space="preserve">  </w:t>
      </w:r>
      <w:r w:rsidR="00733B1B" w:rsidRPr="00355588">
        <w:rPr>
          <w:sz w:val="22"/>
          <w:szCs w:val="22"/>
          <w:u w:val="single"/>
        </w:rPr>
        <w:t xml:space="preserve"> The health carrier may request the Commissioner to deem sections of the access plan as proprietary information that not be made public.</w:t>
      </w:r>
    </w:p>
    <w:p w14:paraId="2C6890C3" w14:textId="77777777" w:rsidR="00446DE5" w:rsidRPr="00355588" w:rsidRDefault="00446DE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28651AC" w14:textId="77777777" w:rsidR="00AB2FD9" w:rsidRPr="00355588" w:rsidRDefault="00810F7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4.3.</w:t>
      </w:r>
      <w:r w:rsidR="008441BD" w:rsidRPr="00355588">
        <w:rPr>
          <w:sz w:val="22"/>
          <w:szCs w:val="22"/>
          <w:u w:val="single"/>
        </w:rPr>
        <w:t xml:space="preserve">  </w:t>
      </w:r>
      <w:r w:rsidR="00AB2FD9" w:rsidRPr="00355588">
        <w:rPr>
          <w:sz w:val="22"/>
          <w:szCs w:val="22"/>
          <w:u w:val="single"/>
        </w:rPr>
        <w:t xml:space="preserve">A health carrier shall prepare </w:t>
      </w:r>
      <w:r w:rsidR="003921E3" w:rsidRPr="00355588">
        <w:rPr>
          <w:sz w:val="22"/>
          <w:szCs w:val="22"/>
          <w:u w:val="single"/>
        </w:rPr>
        <w:t xml:space="preserve">and file </w:t>
      </w:r>
      <w:r w:rsidR="00AB2FD9" w:rsidRPr="00355588">
        <w:rPr>
          <w:sz w:val="22"/>
          <w:szCs w:val="22"/>
          <w:u w:val="single"/>
        </w:rPr>
        <w:t>an access plan prior to offering a new network plan, and shall notify the Commissioner of any material change to any existing network plan within fifteen (15) business days after the change occurs, including a reasonable timeframe within which it will file an update to an existing access plan.</w:t>
      </w:r>
    </w:p>
    <w:p w14:paraId="35F7FC3E" w14:textId="77777777" w:rsidR="00AB2FD9" w:rsidRPr="00355588" w:rsidRDefault="00AB2FD9"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05949850" w14:textId="77777777" w:rsidR="00AB2FD9" w:rsidRPr="00355588" w:rsidRDefault="00AB2FD9"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4.4.  A health carrier shall make an access plan, absent confidential information pursuant to W. Va. Code §33-53-3(e)(2), available to any person upon request.</w:t>
      </w:r>
    </w:p>
    <w:p w14:paraId="30A3FAF9" w14:textId="77777777" w:rsidR="00AB2FD9" w:rsidRPr="00355588" w:rsidRDefault="00AB2FD9"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1DDFE7FE" w14:textId="77777777" w:rsidR="00AB2FD9" w:rsidRPr="00355588" w:rsidRDefault="00AB2FD9"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 xml:space="preserve">4.5.  All health benefit plans and marketing materials of a </w:t>
      </w:r>
      <w:r w:rsidR="005B6A6B" w:rsidRPr="00355588">
        <w:rPr>
          <w:sz w:val="22"/>
          <w:szCs w:val="22"/>
          <w:u w:val="single"/>
        </w:rPr>
        <w:t xml:space="preserve">health </w:t>
      </w:r>
      <w:r w:rsidRPr="00355588">
        <w:rPr>
          <w:sz w:val="22"/>
          <w:szCs w:val="22"/>
          <w:u w:val="single"/>
        </w:rPr>
        <w:t>carrier shall clearly disclose the existence and availability of the access plan.</w:t>
      </w:r>
    </w:p>
    <w:p w14:paraId="31D3C454" w14:textId="77777777" w:rsidR="00AB2FD9" w:rsidRPr="00355588" w:rsidRDefault="00AB2FD9"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241FA82E" w14:textId="77777777" w:rsidR="009427F1" w:rsidRPr="00355588" w:rsidRDefault="00AB2FD9"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 xml:space="preserve">4.6.  </w:t>
      </w:r>
      <w:r w:rsidR="003921E3" w:rsidRPr="00355588">
        <w:rPr>
          <w:sz w:val="22"/>
          <w:szCs w:val="22"/>
          <w:u w:val="single"/>
        </w:rPr>
        <w:t xml:space="preserve">All rights and responsibilities of the covered person under </w:t>
      </w:r>
      <w:r w:rsidR="005B6A6B" w:rsidRPr="00355588">
        <w:rPr>
          <w:sz w:val="22"/>
          <w:szCs w:val="22"/>
          <w:u w:val="single"/>
        </w:rPr>
        <w:t>a</w:t>
      </w:r>
      <w:r w:rsidR="003921E3" w:rsidRPr="00355588">
        <w:rPr>
          <w:sz w:val="22"/>
          <w:szCs w:val="22"/>
          <w:u w:val="single"/>
        </w:rPr>
        <w:t xml:space="preserve"> health benefit plan shall be included in the contract provisions of the health benefit plan, regardless of whether or not such provisions are also specified in the access plan.</w:t>
      </w:r>
    </w:p>
    <w:p w14:paraId="6D83A222" w14:textId="77777777" w:rsidR="009427F1" w:rsidRPr="00355588" w:rsidRDefault="009427F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6DEFDFBF" w14:textId="77777777" w:rsidR="003921E3" w:rsidRPr="00355588" w:rsidRDefault="009427F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 xml:space="preserve">4.7.  </w:t>
      </w:r>
      <w:r w:rsidR="003921E3" w:rsidRPr="00355588">
        <w:rPr>
          <w:sz w:val="22"/>
          <w:szCs w:val="22"/>
          <w:u w:val="single"/>
        </w:rPr>
        <w:t>A health carrier shall submit access plans to the Commissioner through SERFF.</w:t>
      </w:r>
    </w:p>
    <w:p w14:paraId="266783B8" w14:textId="77777777" w:rsidR="003921E3" w:rsidRPr="00355588" w:rsidRDefault="003921E3"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6C3501E2" w14:textId="77777777" w:rsidR="003921E3" w:rsidRPr="00355588" w:rsidRDefault="003921E3"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sz w:val="22"/>
          <w:szCs w:val="22"/>
          <w:u w:val="single"/>
        </w:rPr>
      </w:pPr>
      <w:r w:rsidRPr="00355588">
        <w:rPr>
          <w:sz w:val="22"/>
          <w:szCs w:val="22"/>
          <w:u w:val="single"/>
        </w:rPr>
        <w:t>4.8.  An access plan s</w:t>
      </w:r>
      <w:r w:rsidR="00FC0DEE" w:rsidRPr="00355588">
        <w:rPr>
          <w:sz w:val="22"/>
          <w:szCs w:val="22"/>
          <w:u w:val="single"/>
        </w:rPr>
        <w:t>hall describe</w:t>
      </w:r>
      <w:r w:rsidR="00195AAC" w:rsidRPr="00355588">
        <w:rPr>
          <w:sz w:val="22"/>
          <w:szCs w:val="22"/>
          <w:u w:val="single"/>
        </w:rPr>
        <w:t xml:space="preserve">, </w:t>
      </w:r>
      <w:r w:rsidR="00FC0DEE" w:rsidRPr="00355588">
        <w:rPr>
          <w:sz w:val="22"/>
          <w:szCs w:val="22"/>
          <w:u w:val="single"/>
        </w:rPr>
        <w:t xml:space="preserve">contain </w:t>
      </w:r>
      <w:r w:rsidR="00195AAC" w:rsidRPr="00355588">
        <w:rPr>
          <w:sz w:val="22"/>
          <w:szCs w:val="22"/>
          <w:u w:val="single"/>
        </w:rPr>
        <w:t xml:space="preserve">or address </w:t>
      </w:r>
      <w:r w:rsidR="00FC0DEE" w:rsidRPr="00355588">
        <w:rPr>
          <w:sz w:val="22"/>
          <w:szCs w:val="22"/>
          <w:u w:val="single"/>
        </w:rPr>
        <w:t>the following</w:t>
      </w:r>
      <w:r w:rsidRPr="00355588">
        <w:rPr>
          <w:sz w:val="22"/>
          <w:szCs w:val="22"/>
          <w:u w:val="single"/>
        </w:rPr>
        <w:t>:</w:t>
      </w:r>
    </w:p>
    <w:p w14:paraId="4896255A" w14:textId="77777777" w:rsidR="003921E3" w:rsidRPr="00355588" w:rsidRDefault="003921E3"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4323B70D" w14:textId="77777777" w:rsidR="003921E3" w:rsidRPr="00355588" w:rsidRDefault="003921E3"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 xml:space="preserve">4.8.1.  </w:t>
      </w:r>
      <w:r w:rsidR="00FC0DEE" w:rsidRPr="00355588">
        <w:rPr>
          <w:sz w:val="22"/>
          <w:szCs w:val="22"/>
          <w:u w:val="single"/>
        </w:rPr>
        <w:t>The health carrier’s network, including how the use of telemedicine or telehealth or other technology may be used to meet network access standards, if applicable;</w:t>
      </w:r>
    </w:p>
    <w:p w14:paraId="4C3240E5" w14:textId="77777777" w:rsidR="006D0B3B" w:rsidRPr="00355588" w:rsidRDefault="006D0B3B"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3EF05C7F" w14:textId="77777777" w:rsidR="009F6BD1" w:rsidRPr="00355588" w:rsidRDefault="009F6BD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4.8.2.  The factors used by the health carrier to build its network, including a description of the criteria used to select providers;</w:t>
      </w:r>
    </w:p>
    <w:p w14:paraId="26193CAB" w14:textId="77777777" w:rsidR="009F6BD1" w:rsidRPr="00355588" w:rsidRDefault="009F6BD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31393F5E" w14:textId="77777777" w:rsidR="006D0B3B" w:rsidRPr="00355588" w:rsidRDefault="006D0B3B"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640D05" w:rsidRPr="00355588">
        <w:rPr>
          <w:sz w:val="22"/>
          <w:szCs w:val="22"/>
          <w:u w:val="single"/>
        </w:rPr>
        <w:t>3</w:t>
      </w:r>
      <w:r w:rsidRPr="00355588">
        <w:rPr>
          <w:sz w:val="22"/>
          <w:szCs w:val="22"/>
          <w:u w:val="single"/>
        </w:rPr>
        <w:t>.  Establishing that the health carrier’s network has an adequate number of providers and facilities within a reasonable distance</w:t>
      </w:r>
      <w:r w:rsidR="00640D05" w:rsidRPr="00355588">
        <w:rPr>
          <w:sz w:val="22"/>
          <w:szCs w:val="22"/>
          <w:u w:val="single"/>
        </w:rPr>
        <w:t xml:space="preserve"> of covered persons</w:t>
      </w:r>
      <w:r w:rsidRPr="00355588">
        <w:rPr>
          <w:sz w:val="22"/>
          <w:szCs w:val="22"/>
          <w:u w:val="single"/>
        </w:rPr>
        <w:t>;</w:t>
      </w:r>
    </w:p>
    <w:p w14:paraId="7C40CB6B" w14:textId="77777777" w:rsidR="006D0B3B" w:rsidRPr="00355588" w:rsidRDefault="006D0B3B"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5CC8B2A4" w14:textId="77777777" w:rsidR="006D0B3B" w:rsidRPr="00355588" w:rsidRDefault="006D0B3B" w:rsidP="00D469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640D05" w:rsidRPr="00355588">
        <w:rPr>
          <w:sz w:val="22"/>
          <w:szCs w:val="22"/>
          <w:u w:val="single"/>
        </w:rPr>
        <w:t>4</w:t>
      </w:r>
      <w:r w:rsidRPr="00355588">
        <w:rPr>
          <w:sz w:val="22"/>
          <w:szCs w:val="22"/>
          <w:u w:val="single"/>
        </w:rPr>
        <w:t>.</w:t>
      </w:r>
      <w:r w:rsidR="003E159E" w:rsidRPr="00355588">
        <w:rPr>
          <w:sz w:val="22"/>
          <w:szCs w:val="22"/>
          <w:u w:val="single"/>
        </w:rPr>
        <w:t xml:space="preserve"> </w:t>
      </w:r>
      <w:r w:rsidRPr="00355588">
        <w:rPr>
          <w:sz w:val="22"/>
          <w:szCs w:val="22"/>
          <w:u w:val="single"/>
        </w:rPr>
        <w:t xml:space="preserve"> The specific provider and facility types</w:t>
      </w:r>
      <w:r w:rsidR="00640D05" w:rsidRPr="00355588">
        <w:rPr>
          <w:sz w:val="22"/>
          <w:szCs w:val="22"/>
          <w:u w:val="single"/>
        </w:rPr>
        <w:t xml:space="preserve"> within the network</w:t>
      </w:r>
      <w:r w:rsidR="00E25C81" w:rsidRPr="00355588">
        <w:rPr>
          <w:sz w:val="22"/>
          <w:szCs w:val="22"/>
          <w:u w:val="single"/>
        </w:rPr>
        <w:t xml:space="preserve"> per </w:t>
      </w:r>
      <w:r w:rsidR="00CD69EC" w:rsidRPr="00355588">
        <w:rPr>
          <w:sz w:val="22"/>
          <w:szCs w:val="22"/>
          <w:u w:val="single"/>
        </w:rPr>
        <w:t xml:space="preserve">West Virginia </w:t>
      </w:r>
      <w:r w:rsidR="00E25C81" w:rsidRPr="00355588">
        <w:rPr>
          <w:sz w:val="22"/>
          <w:szCs w:val="22"/>
          <w:u w:val="single"/>
        </w:rPr>
        <w:t>county</w:t>
      </w:r>
      <w:r w:rsidR="00864AB3">
        <w:rPr>
          <w:sz w:val="22"/>
          <w:szCs w:val="22"/>
          <w:u w:val="single"/>
        </w:rPr>
        <w:t>;</w:t>
      </w:r>
    </w:p>
    <w:p w14:paraId="1A7A37A4" w14:textId="77777777" w:rsidR="00195AAC" w:rsidRPr="00355588" w:rsidRDefault="00195AA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5DB53DEE" w14:textId="77777777" w:rsidR="00195AAC" w:rsidRPr="00355588" w:rsidRDefault="00195AA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640D05" w:rsidRPr="00355588">
        <w:rPr>
          <w:sz w:val="22"/>
          <w:szCs w:val="22"/>
          <w:u w:val="single"/>
        </w:rPr>
        <w:t>5</w:t>
      </w:r>
      <w:r w:rsidRPr="00355588">
        <w:rPr>
          <w:sz w:val="22"/>
          <w:szCs w:val="22"/>
          <w:u w:val="single"/>
        </w:rPr>
        <w:t>.</w:t>
      </w:r>
      <w:r w:rsidR="003E159E" w:rsidRPr="00355588">
        <w:rPr>
          <w:sz w:val="22"/>
          <w:szCs w:val="22"/>
          <w:u w:val="single"/>
        </w:rPr>
        <w:t xml:space="preserve"> </w:t>
      </w:r>
      <w:r w:rsidRPr="00355588">
        <w:rPr>
          <w:sz w:val="22"/>
          <w:szCs w:val="22"/>
          <w:u w:val="single"/>
        </w:rPr>
        <w:t xml:space="preserve"> The health carrier’s documented, quantifiable and measurable process for monitoring and assuring the sufficiency of the network in order to meet the health care needs of </w:t>
      </w:r>
      <w:r w:rsidR="00640D05" w:rsidRPr="00355588">
        <w:rPr>
          <w:sz w:val="22"/>
          <w:szCs w:val="22"/>
          <w:u w:val="single"/>
        </w:rPr>
        <w:t xml:space="preserve">covered persons </w:t>
      </w:r>
      <w:r w:rsidRPr="00355588">
        <w:rPr>
          <w:sz w:val="22"/>
          <w:szCs w:val="22"/>
          <w:u w:val="single"/>
        </w:rPr>
        <w:t>on an ongoing basis;</w:t>
      </w:r>
    </w:p>
    <w:p w14:paraId="0D15CBE0" w14:textId="77777777" w:rsidR="00640D05" w:rsidRPr="00355588" w:rsidRDefault="00640D0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183AFFE2" w14:textId="77777777" w:rsidR="00640D05" w:rsidRPr="00355588" w:rsidRDefault="00640D0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4.8.6.</w:t>
      </w:r>
      <w:r w:rsidR="003E159E" w:rsidRPr="00355588">
        <w:rPr>
          <w:sz w:val="22"/>
          <w:szCs w:val="22"/>
          <w:u w:val="single"/>
        </w:rPr>
        <w:t xml:space="preserve"> </w:t>
      </w:r>
      <w:r w:rsidRPr="00355588">
        <w:rPr>
          <w:sz w:val="22"/>
          <w:szCs w:val="22"/>
          <w:u w:val="single"/>
        </w:rPr>
        <w:t xml:space="preserve"> The carrier’s process to assure that a covered person is able to obtain a covered benefit, at the in-network benefit level, from a non-participating provider should the carrier’s network prove to not be sufficient;</w:t>
      </w:r>
    </w:p>
    <w:p w14:paraId="2A773AB9" w14:textId="77777777" w:rsidR="00195AAC" w:rsidRPr="00355588" w:rsidRDefault="00195AAC" w:rsidP="00640D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B1498D5" w14:textId="77777777" w:rsidR="00FF638E" w:rsidRPr="00355588" w:rsidRDefault="00195AA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4417FA" w:rsidRPr="00355588">
        <w:rPr>
          <w:sz w:val="22"/>
          <w:szCs w:val="22"/>
          <w:u w:val="single"/>
        </w:rPr>
        <w:t>7</w:t>
      </w:r>
      <w:r w:rsidRPr="00355588">
        <w:rPr>
          <w:sz w:val="22"/>
          <w:szCs w:val="22"/>
          <w:u w:val="single"/>
        </w:rPr>
        <w:t>.  The health carrier’s procedures for making and authorizing referrals within and outside its network</w:t>
      </w:r>
      <w:r w:rsidR="00FE43A3" w:rsidRPr="00355588">
        <w:rPr>
          <w:sz w:val="22"/>
          <w:szCs w:val="22"/>
          <w:u w:val="single"/>
        </w:rPr>
        <w:t xml:space="preserve">.  The procedures should address </w:t>
      </w:r>
      <w:r w:rsidR="00FD6145" w:rsidRPr="00355588">
        <w:rPr>
          <w:sz w:val="22"/>
          <w:szCs w:val="22"/>
          <w:u w:val="single"/>
        </w:rPr>
        <w:t>the health carrier’s processes regarding</w:t>
      </w:r>
      <w:r w:rsidR="00FF638E" w:rsidRPr="00355588">
        <w:rPr>
          <w:sz w:val="22"/>
          <w:szCs w:val="22"/>
          <w:u w:val="single"/>
        </w:rPr>
        <w:t>:</w:t>
      </w:r>
    </w:p>
    <w:p w14:paraId="2038041D" w14:textId="77777777" w:rsidR="00FF638E" w:rsidRPr="00355588" w:rsidRDefault="00FF638E"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2002931F" w14:textId="77777777" w:rsidR="00195AAC" w:rsidRPr="00355588" w:rsidRDefault="00FF638E"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864AB3">
        <w:rPr>
          <w:sz w:val="22"/>
          <w:szCs w:val="22"/>
        </w:rPr>
        <w:tab/>
      </w:r>
      <w:r w:rsidRPr="00355588">
        <w:rPr>
          <w:sz w:val="22"/>
          <w:szCs w:val="22"/>
          <w:u w:val="single"/>
        </w:rPr>
        <w:t xml:space="preserve">4.8.7.a.  </w:t>
      </w:r>
      <w:r w:rsidR="00FD6145" w:rsidRPr="00355588">
        <w:rPr>
          <w:sz w:val="22"/>
          <w:szCs w:val="22"/>
          <w:u w:val="single"/>
        </w:rPr>
        <w:t>The provision of</w:t>
      </w:r>
      <w:r w:rsidR="00FE43A3" w:rsidRPr="00355588">
        <w:rPr>
          <w:sz w:val="22"/>
          <w:szCs w:val="22"/>
          <w:u w:val="single"/>
        </w:rPr>
        <w:t xml:space="preserve"> a</w:t>
      </w:r>
      <w:r w:rsidRPr="00355588">
        <w:rPr>
          <w:sz w:val="22"/>
          <w:szCs w:val="22"/>
          <w:u w:val="single"/>
        </w:rPr>
        <w:t xml:space="preserve"> comprehensive listing of the </w:t>
      </w:r>
      <w:r w:rsidR="00FE43A3" w:rsidRPr="00355588">
        <w:rPr>
          <w:sz w:val="22"/>
          <w:szCs w:val="22"/>
          <w:u w:val="single"/>
        </w:rPr>
        <w:t xml:space="preserve">health </w:t>
      </w:r>
      <w:r w:rsidRPr="00355588">
        <w:rPr>
          <w:sz w:val="22"/>
          <w:szCs w:val="22"/>
          <w:u w:val="single"/>
        </w:rPr>
        <w:t>carrier’s network of participating providers and facilities</w:t>
      </w:r>
      <w:r w:rsidR="00FE43A3" w:rsidRPr="00355588">
        <w:rPr>
          <w:sz w:val="22"/>
          <w:szCs w:val="22"/>
          <w:u w:val="single"/>
        </w:rPr>
        <w:t xml:space="preserve"> to covered persons and primary care providers</w:t>
      </w:r>
      <w:r w:rsidRPr="00355588">
        <w:rPr>
          <w:sz w:val="22"/>
          <w:szCs w:val="22"/>
          <w:u w:val="single"/>
        </w:rPr>
        <w:t>;</w:t>
      </w:r>
    </w:p>
    <w:p w14:paraId="1DD2C3C9" w14:textId="77777777" w:rsidR="00FF638E" w:rsidRPr="00355588" w:rsidRDefault="00FF638E"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39ADC059" w14:textId="77777777" w:rsidR="00FF638E" w:rsidRPr="00355588" w:rsidRDefault="00FF638E"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864AB3">
        <w:rPr>
          <w:sz w:val="22"/>
          <w:szCs w:val="22"/>
        </w:rPr>
        <w:tab/>
      </w:r>
      <w:r w:rsidRPr="00355588">
        <w:rPr>
          <w:sz w:val="22"/>
          <w:szCs w:val="22"/>
          <w:u w:val="single"/>
        </w:rPr>
        <w:t xml:space="preserve">4.8.7.b.  </w:t>
      </w:r>
      <w:r w:rsidR="00FE43A3" w:rsidRPr="00355588">
        <w:rPr>
          <w:sz w:val="22"/>
          <w:szCs w:val="22"/>
          <w:u w:val="single"/>
        </w:rPr>
        <w:t>Timely referrals for access to specialty care;</w:t>
      </w:r>
    </w:p>
    <w:p w14:paraId="59B8F75D" w14:textId="77777777" w:rsidR="00FE43A3" w:rsidRPr="00355588" w:rsidRDefault="00FE43A3"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27F68D3E" w14:textId="77777777" w:rsidR="00FE43A3" w:rsidRPr="00355588" w:rsidRDefault="00FE43A3"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864AB3">
        <w:rPr>
          <w:sz w:val="22"/>
          <w:szCs w:val="22"/>
        </w:rPr>
        <w:tab/>
      </w:r>
      <w:r w:rsidRPr="00355588">
        <w:rPr>
          <w:sz w:val="22"/>
          <w:szCs w:val="22"/>
          <w:u w:val="single"/>
        </w:rPr>
        <w:t xml:space="preserve">4.8.7.c.  </w:t>
      </w:r>
      <w:r w:rsidR="00FD6145" w:rsidRPr="00355588">
        <w:rPr>
          <w:sz w:val="22"/>
          <w:szCs w:val="22"/>
          <w:u w:val="single"/>
        </w:rPr>
        <w:t>E</w:t>
      </w:r>
      <w:r w:rsidRPr="00355588">
        <w:rPr>
          <w:sz w:val="22"/>
          <w:szCs w:val="22"/>
          <w:u w:val="single"/>
        </w:rPr>
        <w:t>xpediti</w:t>
      </w:r>
      <w:r w:rsidR="00FD6145" w:rsidRPr="00355588">
        <w:rPr>
          <w:sz w:val="22"/>
          <w:szCs w:val="22"/>
          <w:u w:val="single"/>
        </w:rPr>
        <w:t>on of</w:t>
      </w:r>
      <w:r w:rsidRPr="00355588">
        <w:rPr>
          <w:sz w:val="22"/>
          <w:szCs w:val="22"/>
          <w:u w:val="single"/>
        </w:rPr>
        <w:t xml:space="preserve"> the referral process when indicated by the covered person</w:t>
      </w:r>
      <w:r w:rsidR="000D7525" w:rsidRPr="00355588">
        <w:rPr>
          <w:sz w:val="22"/>
          <w:szCs w:val="22"/>
          <w:u w:val="single"/>
        </w:rPr>
        <w:t>’</w:t>
      </w:r>
      <w:r w:rsidRPr="00355588">
        <w:rPr>
          <w:sz w:val="22"/>
          <w:szCs w:val="22"/>
          <w:u w:val="single"/>
        </w:rPr>
        <w:t>s medical condition; and</w:t>
      </w:r>
    </w:p>
    <w:p w14:paraId="389550ED" w14:textId="77777777" w:rsidR="00FE43A3" w:rsidRPr="00355588" w:rsidRDefault="00FE43A3"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534E5FED" w14:textId="77777777" w:rsidR="00FE43A3" w:rsidRPr="00355588" w:rsidRDefault="00FE43A3"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864AB3">
        <w:rPr>
          <w:sz w:val="22"/>
          <w:szCs w:val="22"/>
        </w:rPr>
        <w:tab/>
      </w:r>
      <w:r w:rsidRPr="00355588">
        <w:rPr>
          <w:sz w:val="22"/>
          <w:szCs w:val="22"/>
          <w:u w:val="single"/>
        </w:rPr>
        <w:t xml:space="preserve">4.8.7.d.  </w:t>
      </w:r>
      <w:r w:rsidR="00FD6145" w:rsidRPr="00355588">
        <w:rPr>
          <w:sz w:val="22"/>
          <w:szCs w:val="22"/>
          <w:u w:val="single"/>
        </w:rPr>
        <w:t>Member access to services outside the network when necessary;</w:t>
      </w:r>
    </w:p>
    <w:p w14:paraId="00C2DA0C" w14:textId="77777777" w:rsidR="006F6E6D" w:rsidRPr="00355588" w:rsidRDefault="006F6E6D"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4E33B4C2" w14:textId="77777777" w:rsidR="006F6E6D" w:rsidRPr="00355588" w:rsidRDefault="006F6E6D"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FC7CCB" w:rsidRPr="00355588">
        <w:rPr>
          <w:sz w:val="22"/>
          <w:szCs w:val="22"/>
          <w:u w:val="single"/>
        </w:rPr>
        <w:t>8</w:t>
      </w:r>
      <w:r w:rsidRPr="00355588">
        <w:rPr>
          <w:sz w:val="22"/>
          <w:szCs w:val="22"/>
          <w:u w:val="single"/>
        </w:rPr>
        <w:t>.  The health carrier’s process for enabling covered persons to change primary care providers</w:t>
      </w:r>
      <w:r w:rsidR="003E159E" w:rsidRPr="00355588">
        <w:rPr>
          <w:sz w:val="22"/>
          <w:szCs w:val="22"/>
          <w:u w:val="single"/>
        </w:rPr>
        <w:t xml:space="preserve"> (PCP)</w:t>
      </w:r>
      <w:r w:rsidRPr="00355588">
        <w:rPr>
          <w:sz w:val="22"/>
          <w:szCs w:val="22"/>
          <w:u w:val="single"/>
        </w:rPr>
        <w:t>, if applicable;</w:t>
      </w:r>
    </w:p>
    <w:p w14:paraId="30AA4B5F" w14:textId="77777777" w:rsidR="004417FA" w:rsidRPr="00355588" w:rsidRDefault="004417F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101A591A" w14:textId="77777777" w:rsidR="009E6018" w:rsidRPr="00355588" w:rsidRDefault="004417FA" w:rsidP="0057648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FC7CCB" w:rsidRPr="00355588">
        <w:rPr>
          <w:sz w:val="22"/>
          <w:szCs w:val="22"/>
          <w:u w:val="single"/>
        </w:rPr>
        <w:t>9</w:t>
      </w:r>
      <w:r w:rsidRPr="00355588">
        <w:rPr>
          <w:sz w:val="22"/>
          <w:szCs w:val="22"/>
          <w:u w:val="single"/>
        </w:rPr>
        <w:t xml:space="preserve">.  The </w:t>
      </w:r>
      <w:r w:rsidR="006F6E6D" w:rsidRPr="00355588">
        <w:rPr>
          <w:sz w:val="22"/>
          <w:szCs w:val="22"/>
          <w:u w:val="single"/>
        </w:rPr>
        <w:t xml:space="preserve">health </w:t>
      </w:r>
      <w:r w:rsidRPr="00355588">
        <w:rPr>
          <w:sz w:val="22"/>
          <w:szCs w:val="22"/>
          <w:u w:val="single"/>
        </w:rPr>
        <w:t>carrier’s quality assurance standards</w:t>
      </w:r>
      <w:r w:rsidR="009E6018" w:rsidRPr="00355588">
        <w:rPr>
          <w:sz w:val="22"/>
          <w:szCs w:val="22"/>
          <w:u w:val="single"/>
        </w:rPr>
        <w:t>,</w:t>
      </w:r>
      <w:r w:rsidRPr="00355588">
        <w:rPr>
          <w:sz w:val="22"/>
          <w:szCs w:val="22"/>
          <w:u w:val="single"/>
        </w:rPr>
        <w:t xml:space="preserve"> which must be adequate to identify, evaluate and remedy problems relating to access, continuity and quality of care;</w:t>
      </w:r>
    </w:p>
    <w:p w14:paraId="5DD8E8E6" w14:textId="77777777" w:rsidR="004417FA" w:rsidRPr="00355588" w:rsidRDefault="004417F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656BB112" w14:textId="77777777" w:rsidR="004417FA" w:rsidRPr="00355588" w:rsidRDefault="004417FA"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FC7CCB" w:rsidRPr="00355588">
        <w:rPr>
          <w:sz w:val="22"/>
          <w:szCs w:val="22"/>
          <w:u w:val="single"/>
        </w:rPr>
        <w:t>10</w:t>
      </w:r>
      <w:r w:rsidRPr="00355588">
        <w:rPr>
          <w:sz w:val="22"/>
          <w:szCs w:val="22"/>
          <w:u w:val="single"/>
        </w:rPr>
        <w:t>.  The health carrier’s methods for assessing the health care needs of covered persons and their satisfaction with services;</w:t>
      </w:r>
    </w:p>
    <w:p w14:paraId="6F74E07E"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71D5439F"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FC7CCB" w:rsidRPr="00355588">
        <w:rPr>
          <w:sz w:val="22"/>
          <w:szCs w:val="22"/>
          <w:u w:val="single"/>
        </w:rPr>
        <w:t>11</w:t>
      </w:r>
      <w:r w:rsidRPr="00355588">
        <w:rPr>
          <w:sz w:val="22"/>
          <w:szCs w:val="22"/>
          <w:u w:val="single"/>
        </w:rPr>
        <w:t>.</w:t>
      </w:r>
      <w:r w:rsidRPr="00355588">
        <w:rPr>
          <w:sz w:val="22"/>
          <w:szCs w:val="22"/>
          <w:u w:val="single"/>
        </w:rPr>
        <w:tab/>
        <w:t>The health carrier’s efforts to address the needs of covered persons, including, but not limited to, children and adults, including those with limited English proficiency or illiteracy, diverse cultural or ethnic backgrounds, physical or mental disabilities, and serious, chronic or complex medical conditions.  This includes the carrier’s efforts, when appropriate, to include various types of ECPs in its network;</w:t>
      </w:r>
    </w:p>
    <w:p w14:paraId="1D9022B9"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3D90E5B4"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FC7CCB" w:rsidRPr="00355588">
        <w:rPr>
          <w:sz w:val="22"/>
          <w:szCs w:val="22"/>
          <w:u w:val="single"/>
        </w:rPr>
        <w:t>12</w:t>
      </w:r>
      <w:r w:rsidRPr="00355588">
        <w:rPr>
          <w:sz w:val="22"/>
          <w:szCs w:val="22"/>
          <w:u w:val="single"/>
        </w:rPr>
        <w:t>.  The health carrier’s method of informing covered persons of the plan’s covered services and features, including, but not limited to:</w:t>
      </w:r>
    </w:p>
    <w:p w14:paraId="7AC903B4"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0C9FFE04"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864AB3">
        <w:rPr>
          <w:sz w:val="22"/>
          <w:szCs w:val="22"/>
        </w:rPr>
        <w:tab/>
      </w:r>
      <w:r w:rsidRPr="00355588">
        <w:rPr>
          <w:sz w:val="22"/>
          <w:szCs w:val="22"/>
          <w:u w:val="single"/>
        </w:rPr>
        <w:t>4.8.</w:t>
      </w:r>
      <w:r w:rsidR="00FC7CCB" w:rsidRPr="00355588">
        <w:rPr>
          <w:sz w:val="22"/>
          <w:szCs w:val="22"/>
          <w:u w:val="single"/>
        </w:rPr>
        <w:t>12</w:t>
      </w:r>
      <w:r w:rsidRPr="00355588">
        <w:rPr>
          <w:sz w:val="22"/>
          <w:szCs w:val="22"/>
          <w:u w:val="single"/>
        </w:rPr>
        <w:t>.a.  The plan’s grievance and appeal procedures;</w:t>
      </w:r>
    </w:p>
    <w:p w14:paraId="70E08909"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70F61733"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864AB3">
        <w:rPr>
          <w:sz w:val="22"/>
          <w:szCs w:val="22"/>
        </w:rPr>
        <w:tab/>
      </w:r>
      <w:r w:rsidRPr="00355588">
        <w:rPr>
          <w:sz w:val="22"/>
          <w:szCs w:val="22"/>
          <w:u w:val="single"/>
        </w:rPr>
        <w:t>4.8.</w:t>
      </w:r>
      <w:r w:rsidR="00FC7CCB" w:rsidRPr="00355588">
        <w:rPr>
          <w:sz w:val="22"/>
          <w:szCs w:val="22"/>
          <w:u w:val="single"/>
        </w:rPr>
        <w:t>12</w:t>
      </w:r>
      <w:r w:rsidRPr="00355588">
        <w:rPr>
          <w:sz w:val="22"/>
          <w:szCs w:val="22"/>
          <w:u w:val="single"/>
        </w:rPr>
        <w:t>.b.  Its process for choosing and changing providers;</w:t>
      </w:r>
    </w:p>
    <w:p w14:paraId="2BE50653"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0C306F4E"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864AB3">
        <w:rPr>
          <w:sz w:val="22"/>
          <w:szCs w:val="22"/>
        </w:rPr>
        <w:tab/>
      </w:r>
      <w:r w:rsidRPr="00355588">
        <w:rPr>
          <w:sz w:val="22"/>
          <w:szCs w:val="22"/>
          <w:u w:val="single"/>
        </w:rPr>
        <w:t>4.8.</w:t>
      </w:r>
      <w:r w:rsidR="00FC7CCB" w:rsidRPr="00355588">
        <w:rPr>
          <w:sz w:val="22"/>
          <w:szCs w:val="22"/>
          <w:u w:val="single"/>
        </w:rPr>
        <w:t>12</w:t>
      </w:r>
      <w:r w:rsidRPr="00355588">
        <w:rPr>
          <w:sz w:val="22"/>
          <w:szCs w:val="22"/>
          <w:u w:val="single"/>
        </w:rPr>
        <w:t>.c.  Its process for updating its provider directories for each of its network plans;</w:t>
      </w:r>
    </w:p>
    <w:p w14:paraId="392AABF3" w14:textId="77777777" w:rsidR="00120D7F" w:rsidRPr="00355588" w:rsidRDefault="00120D7F" w:rsidP="0044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5134DFD"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864AB3">
        <w:rPr>
          <w:sz w:val="22"/>
          <w:szCs w:val="22"/>
        </w:rPr>
        <w:tab/>
      </w:r>
      <w:r w:rsidRPr="00355588">
        <w:rPr>
          <w:sz w:val="22"/>
          <w:szCs w:val="22"/>
          <w:u w:val="single"/>
        </w:rPr>
        <w:t>4.8.</w:t>
      </w:r>
      <w:r w:rsidR="00FC7CCB" w:rsidRPr="00355588">
        <w:rPr>
          <w:sz w:val="22"/>
          <w:szCs w:val="22"/>
          <w:u w:val="single"/>
        </w:rPr>
        <w:t>12</w:t>
      </w:r>
      <w:r w:rsidRPr="00355588">
        <w:rPr>
          <w:sz w:val="22"/>
          <w:szCs w:val="22"/>
          <w:u w:val="single"/>
        </w:rPr>
        <w:t>.d.  A statement of health care services offered, including those services offered through the preventive care benefit, if applicable; and</w:t>
      </w:r>
    </w:p>
    <w:p w14:paraId="40A3AC0A"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620BE042"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D60610">
        <w:rPr>
          <w:sz w:val="22"/>
          <w:szCs w:val="22"/>
        </w:rPr>
        <w:tab/>
      </w:r>
      <w:r w:rsidRPr="00355588">
        <w:rPr>
          <w:sz w:val="22"/>
          <w:szCs w:val="22"/>
          <w:u w:val="single"/>
        </w:rPr>
        <w:t>4.8.</w:t>
      </w:r>
      <w:r w:rsidR="00FC7CCB" w:rsidRPr="00355588">
        <w:rPr>
          <w:sz w:val="22"/>
          <w:szCs w:val="22"/>
          <w:u w:val="single"/>
        </w:rPr>
        <w:t>12</w:t>
      </w:r>
      <w:r w:rsidRPr="00355588">
        <w:rPr>
          <w:sz w:val="22"/>
          <w:szCs w:val="22"/>
          <w:u w:val="single"/>
        </w:rPr>
        <w:t>.e.  Its procedures for covering and approving emergency, urgent</w:t>
      </w:r>
      <w:r w:rsidR="00CD69EC" w:rsidRPr="00355588">
        <w:rPr>
          <w:sz w:val="22"/>
          <w:szCs w:val="22"/>
          <w:u w:val="single"/>
        </w:rPr>
        <w:t xml:space="preserve"> </w:t>
      </w:r>
      <w:r w:rsidRPr="00355588">
        <w:rPr>
          <w:sz w:val="22"/>
          <w:szCs w:val="22"/>
          <w:u w:val="single"/>
        </w:rPr>
        <w:t>and specialty care, if applicable;</w:t>
      </w:r>
    </w:p>
    <w:p w14:paraId="7CA74201" w14:textId="77777777" w:rsidR="00120D7F"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379C0E22" w14:textId="77777777" w:rsidR="005D52B1" w:rsidRPr="00355588" w:rsidRDefault="00120D7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w:t>
      </w:r>
      <w:r w:rsidR="00FC7CCB" w:rsidRPr="00355588">
        <w:rPr>
          <w:sz w:val="22"/>
          <w:szCs w:val="22"/>
          <w:u w:val="single"/>
        </w:rPr>
        <w:t>13</w:t>
      </w:r>
      <w:r w:rsidRPr="00355588">
        <w:rPr>
          <w:sz w:val="22"/>
          <w:szCs w:val="22"/>
          <w:u w:val="single"/>
        </w:rPr>
        <w:t xml:space="preserve">.  </w:t>
      </w:r>
      <w:r w:rsidR="005D52B1" w:rsidRPr="00355588">
        <w:rPr>
          <w:sz w:val="22"/>
          <w:szCs w:val="22"/>
          <w:u w:val="single"/>
        </w:rPr>
        <w:t xml:space="preserve">The health carrier’s proposed plan for providing continuity of care in the event of contract termination between the health carrier and any of its participating providers, or in the event of the health carrier’s insolvency or other inability to continue operations.  The description shall explain how </w:t>
      </w:r>
      <w:r w:rsidR="005D52B1" w:rsidRPr="00355588">
        <w:rPr>
          <w:sz w:val="22"/>
          <w:szCs w:val="22"/>
          <w:u w:val="single"/>
        </w:rPr>
        <w:lastRenderedPageBreak/>
        <w:t xml:space="preserve">covered persons will be notified of the contract termination, or the health carrier’s insolvency or other cessation of operations, and transitioned to other providers in a timely manner; </w:t>
      </w:r>
      <w:r w:rsidR="00FC7CCB" w:rsidRPr="00355588">
        <w:rPr>
          <w:sz w:val="22"/>
          <w:szCs w:val="22"/>
          <w:u w:val="single"/>
        </w:rPr>
        <w:t>and</w:t>
      </w:r>
    </w:p>
    <w:p w14:paraId="78D70C3C" w14:textId="77777777" w:rsidR="005D52B1" w:rsidRPr="00355588" w:rsidRDefault="005D52B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p>
    <w:p w14:paraId="6CFD4A7D" w14:textId="77777777" w:rsidR="00FC7CCB" w:rsidRPr="00355588" w:rsidRDefault="005D52B1" w:rsidP="00FC7CC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sz w:val="22"/>
          <w:szCs w:val="22"/>
          <w:u w:val="single"/>
        </w:rPr>
      </w:pPr>
      <w:r w:rsidRPr="00355588">
        <w:rPr>
          <w:sz w:val="22"/>
          <w:szCs w:val="22"/>
          <w:u w:val="single"/>
        </w:rPr>
        <w:t>4.8.1</w:t>
      </w:r>
      <w:r w:rsidR="0057648A" w:rsidRPr="00355588">
        <w:rPr>
          <w:sz w:val="22"/>
          <w:szCs w:val="22"/>
          <w:u w:val="single"/>
        </w:rPr>
        <w:t>4</w:t>
      </w:r>
      <w:r w:rsidRPr="00355588">
        <w:rPr>
          <w:sz w:val="22"/>
          <w:szCs w:val="22"/>
          <w:u w:val="single"/>
        </w:rPr>
        <w:t>.  The health carrier’s process for monitoring access to physician specialist services in emergency room care, anesthesiology, radiology, hospitalist care and pathology/laboratory services at their participating hospitals</w:t>
      </w:r>
      <w:r w:rsidR="00FC7CCB" w:rsidRPr="00355588">
        <w:rPr>
          <w:sz w:val="22"/>
          <w:szCs w:val="22"/>
          <w:u w:val="single"/>
        </w:rPr>
        <w:t>.</w:t>
      </w:r>
      <w:r w:rsidR="00BD0D4A" w:rsidRPr="00355588">
        <w:rPr>
          <w:sz w:val="22"/>
          <w:szCs w:val="22"/>
          <w:u w:val="single"/>
        </w:rPr>
        <w:t xml:space="preserve">  This subdivision does not apply to limited scope vision plans or limited scope dental plans as defined in W.Va. Code §33-53-1.</w:t>
      </w:r>
    </w:p>
    <w:p w14:paraId="4C1F7E71" w14:textId="77777777" w:rsidR="005B6A6B" w:rsidRPr="00355588" w:rsidRDefault="005B6A6B" w:rsidP="005B6A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F429794" w14:textId="77777777" w:rsidR="005B6A6B" w:rsidRPr="00355588" w:rsidRDefault="005B6A6B" w:rsidP="005B6A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355588">
        <w:rPr>
          <w:sz w:val="22"/>
          <w:szCs w:val="22"/>
          <w:u w:val="single"/>
        </w:rPr>
        <w:t>4.9.  The Commissioner may develop forms to be completed by the health carrier regarding the information required by subsection 4.8 of this rule</w:t>
      </w:r>
      <w:r w:rsidR="00B16819" w:rsidRPr="00355588">
        <w:rPr>
          <w:sz w:val="22"/>
          <w:szCs w:val="22"/>
          <w:u w:val="single"/>
        </w:rPr>
        <w:t>.</w:t>
      </w:r>
    </w:p>
    <w:p w14:paraId="68BE037F" w14:textId="77777777" w:rsidR="005D52B1" w:rsidRPr="00355588" w:rsidRDefault="005D52B1" w:rsidP="00FC7CC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C990D5B" w14:textId="77777777" w:rsidR="00F1289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r w:rsidRPr="00355588">
        <w:rPr>
          <w:b/>
          <w:bCs/>
          <w:sz w:val="22"/>
          <w:szCs w:val="22"/>
          <w:u w:val="single"/>
        </w:rPr>
        <w:t xml:space="preserve">§114-100-5.  </w:t>
      </w:r>
      <w:bookmarkStart w:id="7" w:name="_Hlk40638804"/>
      <w:r w:rsidRPr="00355588">
        <w:rPr>
          <w:b/>
          <w:bCs/>
          <w:sz w:val="22"/>
          <w:szCs w:val="22"/>
          <w:u w:val="single"/>
        </w:rPr>
        <w:t>Coordination and Continuity of Care.</w:t>
      </w:r>
      <w:bookmarkEnd w:id="7"/>
    </w:p>
    <w:p w14:paraId="76A23D50" w14:textId="77777777" w:rsidR="00F1289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p>
    <w:p w14:paraId="49171D6C" w14:textId="77777777" w:rsidR="00D8684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355588">
        <w:rPr>
          <w:sz w:val="22"/>
          <w:szCs w:val="22"/>
          <w:u w:val="single"/>
        </w:rPr>
        <w:t xml:space="preserve">5.1. </w:t>
      </w:r>
      <w:r w:rsidR="00D8684C" w:rsidRPr="00355588">
        <w:rPr>
          <w:sz w:val="22"/>
          <w:szCs w:val="22"/>
          <w:u w:val="single"/>
        </w:rPr>
        <w:t>A health carrier shall address its process for ensuring the coordination and continuity of care for its covered persons in the access plan for each network offered by the carrier.</w:t>
      </w:r>
    </w:p>
    <w:p w14:paraId="16D09FB7"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C8BDD09"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355588">
        <w:rPr>
          <w:sz w:val="22"/>
          <w:szCs w:val="22"/>
          <w:u w:val="single"/>
        </w:rPr>
        <w:t>5.2.  The process for ensuring the coordination and continuity of care shall include, but is not limited to, the following:</w:t>
      </w:r>
    </w:p>
    <w:p w14:paraId="7CAB8CE4"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5C48F2E0"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5.2.1.  The heath carrier’s documented process for ensuring the coordination and continuity of care for covered persons referred to specialty providers;</w:t>
      </w:r>
    </w:p>
    <w:p w14:paraId="759A5283"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C5C754F" w14:textId="77777777" w:rsidR="00F1289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5.2.2.  The health carrier’s documented process for ensuring the coordination and continuity of care for covered persons using ancillary services, including social services and other community resources;</w:t>
      </w:r>
    </w:p>
    <w:p w14:paraId="420D2C25"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E63561F"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 xml:space="preserve">5.2.3.  </w:t>
      </w:r>
      <w:r w:rsidR="00B56985" w:rsidRPr="00355588">
        <w:rPr>
          <w:sz w:val="22"/>
          <w:szCs w:val="22"/>
          <w:u w:val="single"/>
        </w:rPr>
        <w:t>The health carrier’s documented process for ensuring appropriate discharge planning;</w:t>
      </w:r>
    </w:p>
    <w:p w14:paraId="13EB8C1A" w14:textId="77777777" w:rsidR="00B56985" w:rsidRPr="00355588" w:rsidRDefault="00B5698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E6A74B2" w14:textId="77777777" w:rsidR="00B56985" w:rsidRPr="00355588" w:rsidRDefault="00B5698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5.2.4.  The health carrier’s process for enabling covered persons to change primary care providers; and</w:t>
      </w:r>
    </w:p>
    <w:p w14:paraId="650BB3CB" w14:textId="77777777" w:rsidR="00B56985" w:rsidRPr="00355588" w:rsidRDefault="00B5698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CFD5881" w14:textId="77777777" w:rsidR="00B56985" w:rsidRPr="00355588" w:rsidRDefault="00B5698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5.2.5.  The health carrier’s proposed plan and process for providing continuity of care in the event of contract termination between the carrier and any of its participating providers or in the event of the carrier’s insolvency or other inability to continue operations.  The proposed plan and process shall include an explanation of how covered persons will be notified in the case of a provider contract termination, the health carrier’s insolvency, or of any other cessation of operations, as well as how policyholders impacted by such events will be transferred to other providers in a timely manner.</w:t>
      </w:r>
    </w:p>
    <w:p w14:paraId="6E38F399" w14:textId="77777777" w:rsidR="00F1289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p>
    <w:p w14:paraId="19E63144" w14:textId="77777777" w:rsidR="005D52B1" w:rsidRPr="00355588" w:rsidRDefault="005D52B1"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bookmarkStart w:id="8" w:name="_Hlk40623022"/>
      <w:r w:rsidRPr="00355588">
        <w:rPr>
          <w:b/>
          <w:bCs/>
          <w:sz w:val="22"/>
          <w:szCs w:val="22"/>
          <w:u w:val="single"/>
        </w:rPr>
        <w:t>§</w:t>
      </w:r>
      <w:bookmarkStart w:id="9" w:name="_Hlk40638834"/>
      <w:r w:rsidRPr="00355588">
        <w:rPr>
          <w:b/>
          <w:bCs/>
          <w:sz w:val="22"/>
          <w:szCs w:val="22"/>
          <w:u w:val="single"/>
        </w:rPr>
        <w:t>114-100-</w:t>
      </w:r>
      <w:r w:rsidR="00B56985" w:rsidRPr="00355588">
        <w:rPr>
          <w:b/>
          <w:bCs/>
          <w:sz w:val="22"/>
          <w:szCs w:val="22"/>
          <w:u w:val="single"/>
        </w:rPr>
        <w:t>6</w:t>
      </w:r>
      <w:r w:rsidRPr="00355588">
        <w:rPr>
          <w:b/>
          <w:bCs/>
          <w:sz w:val="22"/>
          <w:szCs w:val="22"/>
          <w:u w:val="single"/>
        </w:rPr>
        <w:t>.</w:t>
      </w:r>
      <w:bookmarkEnd w:id="8"/>
      <w:r w:rsidRPr="00355588">
        <w:rPr>
          <w:b/>
          <w:bCs/>
          <w:sz w:val="22"/>
          <w:szCs w:val="22"/>
          <w:u w:val="single"/>
        </w:rPr>
        <w:t xml:space="preserve"> </w:t>
      </w:r>
      <w:r w:rsidR="000F492B" w:rsidRPr="00355588">
        <w:rPr>
          <w:b/>
          <w:bCs/>
          <w:sz w:val="22"/>
          <w:szCs w:val="22"/>
          <w:u w:val="single"/>
        </w:rPr>
        <w:t>Network Access Plan</w:t>
      </w:r>
      <w:r w:rsidRPr="00355588">
        <w:rPr>
          <w:b/>
          <w:bCs/>
          <w:sz w:val="22"/>
          <w:szCs w:val="22"/>
          <w:u w:val="single"/>
        </w:rPr>
        <w:t xml:space="preserve"> Disclosures</w:t>
      </w:r>
      <w:r w:rsidR="00B26802" w:rsidRPr="00355588">
        <w:rPr>
          <w:b/>
          <w:bCs/>
          <w:sz w:val="22"/>
          <w:szCs w:val="22"/>
          <w:u w:val="single"/>
        </w:rPr>
        <w:t>; Attestations</w:t>
      </w:r>
      <w:r w:rsidR="00F55646" w:rsidRPr="00355588">
        <w:rPr>
          <w:b/>
          <w:bCs/>
          <w:sz w:val="22"/>
          <w:szCs w:val="22"/>
          <w:u w:val="single"/>
        </w:rPr>
        <w:t>.</w:t>
      </w:r>
      <w:bookmarkEnd w:id="9"/>
    </w:p>
    <w:p w14:paraId="2EFCBAC5" w14:textId="77777777" w:rsidR="00F55646" w:rsidRPr="00355588" w:rsidRDefault="00F55646"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p>
    <w:p w14:paraId="3095F2D5" w14:textId="77777777" w:rsidR="00C33EFD" w:rsidRPr="00355588" w:rsidRDefault="00F55646"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b/>
          <w:bCs/>
          <w:sz w:val="22"/>
          <w:szCs w:val="22"/>
        </w:rPr>
        <w:tab/>
      </w:r>
      <w:r w:rsidR="00F1289C" w:rsidRPr="00355588">
        <w:rPr>
          <w:sz w:val="22"/>
          <w:szCs w:val="22"/>
          <w:u w:val="single"/>
        </w:rPr>
        <w:t>6</w:t>
      </w:r>
      <w:r w:rsidRPr="00355588">
        <w:rPr>
          <w:sz w:val="22"/>
          <w:szCs w:val="22"/>
          <w:u w:val="single"/>
        </w:rPr>
        <w:t xml:space="preserve">.1.  </w:t>
      </w:r>
      <w:r w:rsidR="000F492B" w:rsidRPr="00355588">
        <w:rPr>
          <w:sz w:val="22"/>
          <w:szCs w:val="22"/>
          <w:u w:val="single"/>
        </w:rPr>
        <w:t xml:space="preserve">In the access plan for each network </w:t>
      </w:r>
      <w:r w:rsidR="00CD69EC" w:rsidRPr="00355588">
        <w:rPr>
          <w:sz w:val="22"/>
          <w:szCs w:val="22"/>
          <w:u w:val="single"/>
        </w:rPr>
        <w:t xml:space="preserve">plan </w:t>
      </w:r>
      <w:r w:rsidR="000F492B" w:rsidRPr="00355588">
        <w:rPr>
          <w:sz w:val="22"/>
          <w:szCs w:val="22"/>
          <w:u w:val="single"/>
        </w:rPr>
        <w:t>offered, a health carrier shall explain its method for informing covered persons of the plan’s services and features through disclosures to covered persons.</w:t>
      </w:r>
    </w:p>
    <w:p w14:paraId="03919200"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29ABB75"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00F1289C" w:rsidRPr="00D60610">
        <w:rPr>
          <w:sz w:val="22"/>
          <w:szCs w:val="22"/>
        </w:rPr>
        <w:tab/>
      </w:r>
      <w:r w:rsidR="00F1289C" w:rsidRPr="00355588">
        <w:rPr>
          <w:sz w:val="22"/>
          <w:szCs w:val="22"/>
          <w:u w:val="single"/>
        </w:rPr>
        <w:t>6</w:t>
      </w:r>
      <w:r w:rsidRPr="00355588">
        <w:rPr>
          <w:sz w:val="22"/>
          <w:szCs w:val="22"/>
          <w:u w:val="single"/>
        </w:rPr>
        <w:t>.</w:t>
      </w:r>
      <w:r w:rsidR="00F1289C" w:rsidRPr="00355588">
        <w:rPr>
          <w:sz w:val="22"/>
          <w:szCs w:val="22"/>
          <w:u w:val="single"/>
        </w:rPr>
        <w:t>1</w:t>
      </w:r>
      <w:r w:rsidRPr="00355588">
        <w:rPr>
          <w:sz w:val="22"/>
          <w:szCs w:val="22"/>
          <w:u w:val="single"/>
        </w:rPr>
        <w:t>.</w:t>
      </w:r>
      <w:r w:rsidR="00F1289C" w:rsidRPr="00355588">
        <w:rPr>
          <w:sz w:val="22"/>
          <w:szCs w:val="22"/>
          <w:u w:val="single"/>
        </w:rPr>
        <w:t>1.</w:t>
      </w:r>
      <w:r w:rsidRPr="00355588">
        <w:rPr>
          <w:sz w:val="22"/>
          <w:szCs w:val="22"/>
          <w:u w:val="single"/>
        </w:rPr>
        <w:t xml:space="preserve">  Required disclosures include:</w:t>
      </w:r>
    </w:p>
    <w:p w14:paraId="0516267D"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DCF389E"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00F1289C" w:rsidRPr="00D60610">
        <w:rPr>
          <w:sz w:val="22"/>
          <w:szCs w:val="22"/>
        </w:rPr>
        <w:tab/>
      </w:r>
      <w:r w:rsidR="00F1289C" w:rsidRPr="00355588">
        <w:rPr>
          <w:sz w:val="22"/>
          <w:szCs w:val="22"/>
          <w:u w:val="single"/>
        </w:rPr>
        <w:t>6</w:t>
      </w:r>
      <w:r w:rsidRPr="00355588">
        <w:rPr>
          <w:sz w:val="22"/>
          <w:szCs w:val="22"/>
          <w:u w:val="single"/>
        </w:rPr>
        <w:t>.</w:t>
      </w:r>
      <w:r w:rsidR="00F1289C" w:rsidRPr="00355588">
        <w:rPr>
          <w:sz w:val="22"/>
          <w:szCs w:val="22"/>
          <w:u w:val="single"/>
        </w:rPr>
        <w:t>1</w:t>
      </w:r>
      <w:r w:rsidRPr="00355588">
        <w:rPr>
          <w:sz w:val="22"/>
          <w:szCs w:val="22"/>
          <w:u w:val="single"/>
        </w:rPr>
        <w:t>.1.</w:t>
      </w:r>
      <w:r w:rsidR="00F1289C" w:rsidRPr="00355588">
        <w:rPr>
          <w:sz w:val="22"/>
          <w:szCs w:val="22"/>
          <w:u w:val="single"/>
        </w:rPr>
        <w:t>a.</w:t>
      </w:r>
      <w:r w:rsidRPr="00355588">
        <w:rPr>
          <w:sz w:val="22"/>
          <w:szCs w:val="22"/>
          <w:u w:val="single"/>
        </w:rPr>
        <w:t xml:space="preserve">  The health carrier’s grievance and appeal procedures;</w:t>
      </w:r>
    </w:p>
    <w:p w14:paraId="51BBE080"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FA07A9F"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lastRenderedPageBreak/>
        <w:tab/>
      </w:r>
      <w:r w:rsidRPr="00D60610">
        <w:rPr>
          <w:sz w:val="22"/>
          <w:szCs w:val="22"/>
        </w:rPr>
        <w:tab/>
      </w:r>
      <w:r w:rsidR="00F1289C" w:rsidRPr="00D60610">
        <w:rPr>
          <w:sz w:val="22"/>
          <w:szCs w:val="22"/>
        </w:rPr>
        <w:tab/>
      </w:r>
      <w:r w:rsidR="00F1289C" w:rsidRPr="00355588">
        <w:rPr>
          <w:sz w:val="22"/>
          <w:szCs w:val="22"/>
          <w:u w:val="single"/>
        </w:rPr>
        <w:t>6</w:t>
      </w:r>
      <w:r w:rsidRPr="00355588">
        <w:rPr>
          <w:sz w:val="22"/>
          <w:szCs w:val="22"/>
          <w:u w:val="single"/>
        </w:rPr>
        <w:t>.</w:t>
      </w:r>
      <w:r w:rsidR="00F1289C" w:rsidRPr="00355588">
        <w:rPr>
          <w:sz w:val="22"/>
          <w:szCs w:val="22"/>
          <w:u w:val="single"/>
        </w:rPr>
        <w:t>1</w:t>
      </w:r>
      <w:r w:rsidRPr="00355588">
        <w:rPr>
          <w:sz w:val="22"/>
          <w:szCs w:val="22"/>
          <w:u w:val="single"/>
        </w:rPr>
        <w:t>.</w:t>
      </w:r>
      <w:r w:rsidR="00F1289C" w:rsidRPr="00355588">
        <w:rPr>
          <w:sz w:val="22"/>
          <w:szCs w:val="22"/>
          <w:u w:val="single"/>
        </w:rPr>
        <w:t>1</w:t>
      </w:r>
      <w:r w:rsidRPr="00355588">
        <w:rPr>
          <w:sz w:val="22"/>
          <w:szCs w:val="22"/>
          <w:u w:val="single"/>
        </w:rPr>
        <w:t>.</w:t>
      </w:r>
      <w:r w:rsidR="00F1289C" w:rsidRPr="00355588">
        <w:rPr>
          <w:sz w:val="22"/>
          <w:szCs w:val="22"/>
          <w:u w:val="single"/>
        </w:rPr>
        <w:t>b.</w:t>
      </w:r>
      <w:r w:rsidRPr="00355588">
        <w:rPr>
          <w:sz w:val="22"/>
          <w:szCs w:val="22"/>
          <w:u w:val="single"/>
        </w:rPr>
        <w:t xml:space="preserve">  The extent to which specialty medical services, including but not limited to physical therapy, occupational therapy and rehabilitation services, are available;</w:t>
      </w:r>
    </w:p>
    <w:p w14:paraId="3A8D03B9"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ED4A181"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00F1289C" w:rsidRPr="00D60610">
        <w:rPr>
          <w:sz w:val="22"/>
          <w:szCs w:val="22"/>
        </w:rPr>
        <w:tab/>
      </w:r>
      <w:r w:rsidR="00F1289C" w:rsidRPr="00355588">
        <w:rPr>
          <w:sz w:val="22"/>
          <w:szCs w:val="22"/>
          <w:u w:val="single"/>
        </w:rPr>
        <w:t>6</w:t>
      </w:r>
      <w:r w:rsidRPr="00355588">
        <w:rPr>
          <w:sz w:val="22"/>
          <w:szCs w:val="22"/>
          <w:u w:val="single"/>
        </w:rPr>
        <w:t>.</w:t>
      </w:r>
      <w:r w:rsidR="00F1289C" w:rsidRPr="00355588">
        <w:rPr>
          <w:sz w:val="22"/>
          <w:szCs w:val="22"/>
          <w:u w:val="single"/>
        </w:rPr>
        <w:t>1.1.c</w:t>
      </w:r>
      <w:r w:rsidRPr="00355588">
        <w:rPr>
          <w:sz w:val="22"/>
          <w:szCs w:val="22"/>
          <w:u w:val="single"/>
        </w:rPr>
        <w:t>.  The health carrier’s procedures for providing and approving emergency and non-emergency medical care;</w:t>
      </w:r>
    </w:p>
    <w:p w14:paraId="4E44AEC6"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BF1C4C3"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00F1289C" w:rsidRPr="00D60610">
        <w:rPr>
          <w:sz w:val="22"/>
          <w:szCs w:val="22"/>
        </w:rPr>
        <w:tab/>
      </w:r>
      <w:r w:rsidR="00F1289C" w:rsidRPr="00355588">
        <w:rPr>
          <w:sz w:val="22"/>
          <w:szCs w:val="22"/>
          <w:u w:val="single"/>
        </w:rPr>
        <w:t>6</w:t>
      </w:r>
      <w:r w:rsidRPr="00355588">
        <w:rPr>
          <w:sz w:val="22"/>
          <w:szCs w:val="22"/>
          <w:u w:val="single"/>
        </w:rPr>
        <w:t>.</w:t>
      </w:r>
      <w:r w:rsidR="00F1289C" w:rsidRPr="00355588">
        <w:rPr>
          <w:sz w:val="22"/>
          <w:szCs w:val="22"/>
          <w:u w:val="single"/>
        </w:rPr>
        <w:t>1.1.d</w:t>
      </w:r>
      <w:r w:rsidRPr="00355588">
        <w:rPr>
          <w:sz w:val="22"/>
          <w:szCs w:val="22"/>
          <w:u w:val="single"/>
        </w:rPr>
        <w:t>.  The health carrier’s process for choosing and changing network providers;</w:t>
      </w:r>
    </w:p>
    <w:p w14:paraId="451636B8"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03E0E6F"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00F1289C" w:rsidRPr="00D60610">
        <w:rPr>
          <w:sz w:val="22"/>
          <w:szCs w:val="22"/>
        </w:rPr>
        <w:tab/>
      </w:r>
      <w:r w:rsidR="00F1289C" w:rsidRPr="00355588">
        <w:rPr>
          <w:sz w:val="22"/>
          <w:szCs w:val="22"/>
          <w:u w:val="single"/>
        </w:rPr>
        <w:t>6</w:t>
      </w:r>
      <w:r w:rsidRPr="00355588">
        <w:rPr>
          <w:sz w:val="22"/>
          <w:szCs w:val="22"/>
          <w:u w:val="single"/>
        </w:rPr>
        <w:t>.</w:t>
      </w:r>
      <w:r w:rsidR="00F1289C" w:rsidRPr="00355588">
        <w:rPr>
          <w:sz w:val="22"/>
          <w:szCs w:val="22"/>
          <w:u w:val="single"/>
        </w:rPr>
        <w:t>1.1.e</w:t>
      </w:r>
      <w:r w:rsidRPr="00355588">
        <w:rPr>
          <w:sz w:val="22"/>
          <w:szCs w:val="22"/>
          <w:u w:val="single"/>
        </w:rPr>
        <w:t>.  The health carrier’s documented process to address the needs, including access and accessibility of services, of covered persons with limited English proficiency and illiteracy, with diverse cultural and ethnic backgrounds, and with physical or mental disabilities;</w:t>
      </w:r>
      <w:r w:rsidR="009E6018" w:rsidRPr="00355588">
        <w:rPr>
          <w:sz w:val="22"/>
          <w:szCs w:val="22"/>
          <w:u w:val="single"/>
        </w:rPr>
        <w:t xml:space="preserve"> and</w:t>
      </w:r>
    </w:p>
    <w:p w14:paraId="67BC66C7"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1BFD1D0" w14:textId="77777777" w:rsidR="000F492B" w:rsidRPr="00355588" w:rsidRDefault="000F492B" w:rsidP="00C33E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00F1289C" w:rsidRPr="00D60610">
        <w:rPr>
          <w:sz w:val="22"/>
          <w:szCs w:val="22"/>
        </w:rPr>
        <w:tab/>
      </w:r>
      <w:r w:rsidR="00F1289C" w:rsidRPr="00355588">
        <w:rPr>
          <w:sz w:val="22"/>
          <w:szCs w:val="22"/>
          <w:u w:val="single"/>
        </w:rPr>
        <w:t>6</w:t>
      </w:r>
      <w:r w:rsidRPr="00355588">
        <w:rPr>
          <w:sz w:val="22"/>
          <w:szCs w:val="22"/>
          <w:u w:val="single"/>
        </w:rPr>
        <w:t>.</w:t>
      </w:r>
      <w:r w:rsidR="00F1289C" w:rsidRPr="00355588">
        <w:rPr>
          <w:sz w:val="22"/>
          <w:szCs w:val="22"/>
          <w:u w:val="single"/>
        </w:rPr>
        <w:t>1.1.f</w:t>
      </w:r>
      <w:r w:rsidRPr="00355588">
        <w:rPr>
          <w:sz w:val="22"/>
          <w:szCs w:val="22"/>
          <w:u w:val="single"/>
        </w:rPr>
        <w:t xml:space="preserve">.  </w:t>
      </w:r>
      <w:r w:rsidR="009E6018" w:rsidRPr="00355588">
        <w:rPr>
          <w:sz w:val="22"/>
          <w:szCs w:val="22"/>
          <w:u w:val="single"/>
        </w:rPr>
        <w:t>The health carrier’s documented process to identify the potential needs of special populations.</w:t>
      </w:r>
    </w:p>
    <w:p w14:paraId="76E0E18A" w14:textId="77777777" w:rsidR="00F55646" w:rsidRPr="00355588" w:rsidRDefault="00F55646"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C396831" w14:textId="77777777" w:rsidR="00F1289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355588">
        <w:rPr>
          <w:sz w:val="22"/>
          <w:szCs w:val="22"/>
          <w:u w:val="single"/>
        </w:rPr>
        <w:t>6.2.  The following attestations shall be submitted with the access plan:</w:t>
      </w:r>
    </w:p>
    <w:p w14:paraId="315ED96C" w14:textId="77777777" w:rsidR="00F1289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EC7D1DD" w14:textId="77777777" w:rsidR="00F1289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 xml:space="preserve">6.2.1. Health carrier attests that each of its health benefit plans </w:t>
      </w:r>
      <w:r w:rsidR="00D8684C" w:rsidRPr="00355588">
        <w:rPr>
          <w:sz w:val="22"/>
          <w:szCs w:val="22"/>
          <w:u w:val="single"/>
        </w:rPr>
        <w:t xml:space="preserve">having a network </w:t>
      </w:r>
      <w:r w:rsidR="00CD69EC" w:rsidRPr="00355588">
        <w:rPr>
          <w:sz w:val="22"/>
          <w:szCs w:val="22"/>
          <w:u w:val="single"/>
        </w:rPr>
        <w:t xml:space="preserve">plan </w:t>
      </w:r>
      <w:r w:rsidRPr="00355588">
        <w:rPr>
          <w:sz w:val="22"/>
          <w:szCs w:val="22"/>
          <w:u w:val="single"/>
        </w:rPr>
        <w:t xml:space="preserve">will maintain </w:t>
      </w:r>
      <w:r w:rsidR="00CD69EC" w:rsidRPr="00355588">
        <w:rPr>
          <w:sz w:val="22"/>
          <w:szCs w:val="22"/>
          <w:u w:val="single"/>
        </w:rPr>
        <w:t>a</w:t>
      </w:r>
      <w:r w:rsidRPr="00355588">
        <w:rPr>
          <w:sz w:val="22"/>
          <w:szCs w:val="22"/>
          <w:u w:val="single"/>
        </w:rPr>
        <w:t xml:space="preserve"> network that is sufficient in number and types of providers, including providers that specialize in mental health, behavioral health and substance abuse care services, to assure that the services will be accessible without unreasonable delay. </w:t>
      </w:r>
      <w:r w:rsidR="00E25C81" w:rsidRPr="00355588">
        <w:rPr>
          <w:sz w:val="22"/>
          <w:szCs w:val="22"/>
          <w:u w:val="single"/>
        </w:rPr>
        <w:t>The attestation should include language stating that the health carrier’s network is in compliance with the network adequacy standards set forth in section 3 of this rule.</w:t>
      </w:r>
    </w:p>
    <w:p w14:paraId="72CAC5A7" w14:textId="77777777" w:rsidR="00F1289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80D849D" w14:textId="77777777" w:rsidR="00F1289C" w:rsidRPr="00355588" w:rsidRDefault="00F1289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 xml:space="preserve">6.2.2.  Health carrier attests that each of its health benefit plans </w:t>
      </w:r>
      <w:r w:rsidR="00D8684C" w:rsidRPr="00355588">
        <w:rPr>
          <w:sz w:val="22"/>
          <w:szCs w:val="22"/>
          <w:u w:val="single"/>
        </w:rPr>
        <w:t xml:space="preserve">having a provider network </w:t>
      </w:r>
      <w:r w:rsidRPr="00355588">
        <w:rPr>
          <w:sz w:val="22"/>
          <w:szCs w:val="22"/>
          <w:u w:val="single"/>
        </w:rPr>
        <w:t>include in its provider network(s) a sufficient number and geographic distribution of ECPs, where available, to ensure reasonable and timely access to a broad range of such providers for low-income, medically underserved individuals in their service areas.</w:t>
      </w:r>
    </w:p>
    <w:p w14:paraId="69A55911"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756DFCF" w14:textId="77777777" w:rsidR="00D8684C" w:rsidRPr="00355588" w:rsidRDefault="00D8684C"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6.2.3. If the health carrier does not immediately meet access plan standards, the carrier will include an attestation adequately addressing how it plans to meet the standards specified in section</w:t>
      </w:r>
      <w:r w:rsidR="00CD69EC" w:rsidRPr="00355588">
        <w:rPr>
          <w:sz w:val="22"/>
          <w:szCs w:val="22"/>
          <w:u w:val="single"/>
        </w:rPr>
        <w:t xml:space="preserve">s 3 and </w:t>
      </w:r>
      <w:r w:rsidRPr="00355588">
        <w:rPr>
          <w:sz w:val="22"/>
          <w:szCs w:val="22"/>
          <w:u w:val="single"/>
        </w:rPr>
        <w:t>4 of this rule.  Such changes shall be implemented and filed by the health carrier in accordance with the reasonable schedule established by the carrier and reviewed by the Commissioner.</w:t>
      </w:r>
    </w:p>
    <w:p w14:paraId="2AD4BAA1" w14:textId="77777777" w:rsidR="00B56985" w:rsidRPr="00355588" w:rsidRDefault="00B56985"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3E086F55" w14:textId="77777777" w:rsidR="00B56985" w:rsidRPr="00355588" w:rsidRDefault="0077685E"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r w:rsidRPr="00355588">
        <w:rPr>
          <w:b/>
          <w:bCs/>
          <w:sz w:val="22"/>
          <w:szCs w:val="22"/>
          <w:u w:val="single"/>
        </w:rPr>
        <w:t>§114-100-7. Provider Directories.</w:t>
      </w:r>
    </w:p>
    <w:p w14:paraId="64A3D63C" w14:textId="77777777" w:rsidR="00F55646" w:rsidRPr="00355588" w:rsidRDefault="00F55646"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2"/>
          <w:szCs w:val="22"/>
          <w:u w:val="single"/>
        </w:rPr>
      </w:pPr>
    </w:p>
    <w:p w14:paraId="7C5EAB23" w14:textId="77777777" w:rsidR="0077685E" w:rsidRPr="00355588" w:rsidRDefault="0077685E"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355588">
        <w:rPr>
          <w:sz w:val="22"/>
          <w:szCs w:val="22"/>
          <w:u w:val="single"/>
        </w:rPr>
        <w:t xml:space="preserve">7.1.  </w:t>
      </w:r>
      <w:r w:rsidR="00186B80" w:rsidRPr="00355588">
        <w:rPr>
          <w:sz w:val="22"/>
          <w:szCs w:val="22"/>
          <w:u w:val="single"/>
        </w:rPr>
        <w:t>Provider directories shall be maintained by a health carrier for each of its health benefit plans having a network plan.  Sample screen shots of the carrier’s electronic provider directory and a PDF sample of the carriers printed provider directory must both be filed in SERFF with the access plan filing.</w:t>
      </w:r>
    </w:p>
    <w:p w14:paraId="56D85AC5" w14:textId="77777777" w:rsidR="0077725F" w:rsidRPr="00355588" w:rsidRDefault="0077725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51F178D" w14:textId="77777777" w:rsidR="0077725F" w:rsidRPr="00355588" w:rsidRDefault="0077725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355588">
        <w:rPr>
          <w:sz w:val="22"/>
          <w:szCs w:val="22"/>
          <w:u w:val="single"/>
        </w:rPr>
        <w:t>7.2.  Provider directories maintained by a health carrier shall meet all of the following requirements:</w:t>
      </w:r>
    </w:p>
    <w:p w14:paraId="54D749D9" w14:textId="77777777" w:rsidR="0077725F" w:rsidRPr="00355588" w:rsidRDefault="0077725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238EA90" w14:textId="77777777" w:rsidR="0077725F" w:rsidRPr="00355588" w:rsidRDefault="0077725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 xml:space="preserve">7.2.1. A health carrier shall post electronically a current and accurate provider directory for each of its network plans with the information and search functions as described in </w:t>
      </w:r>
      <w:bookmarkStart w:id="10" w:name="_Hlk40634729"/>
      <w:r w:rsidRPr="00355588">
        <w:rPr>
          <w:sz w:val="22"/>
          <w:szCs w:val="22"/>
          <w:u w:val="single"/>
        </w:rPr>
        <w:t>W.</w:t>
      </w:r>
      <w:r w:rsidR="00511958" w:rsidRPr="00355588">
        <w:rPr>
          <w:sz w:val="22"/>
          <w:szCs w:val="22"/>
          <w:u w:val="single"/>
        </w:rPr>
        <w:t>V</w:t>
      </w:r>
      <w:r w:rsidRPr="00355588">
        <w:rPr>
          <w:sz w:val="22"/>
          <w:szCs w:val="22"/>
          <w:u w:val="single"/>
        </w:rPr>
        <w:t>a. Code §33-53-4</w:t>
      </w:r>
      <w:bookmarkEnd w:id="10"/>
      <w:r w:rsidRPr="00355588">
        <w:rPr>
          <w:sz w:val="22"/>
          <w:szCs w:val="22"/>
          <w:u w:val="single"/>
        </w:rPr>
        <w:t>;</w:t>
      </w:r>
    </w:p>
    <w:p w14:paraId="3C8B8342" w14:textId="77777777" w:rsidR="0077725F" w:rsidRPr="00355588" w:rsidRDefault="0077725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F3758DC" w14:textId="77777777" w:rsidR="008A7A30" w:rsidRPr="00355588" w:rsidRDefault="0077725F"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 xml:space="preserve">7.2.2.  </w:t>
      </w:r>
      <w:r w:rsidR="008A7A30" w:rsidRPr="00355588">
        <w:rPr>
          <w:sz w:val="22"/>
          <w:szCs w:val="22"/>
          <w:u w:val="single"/>
        </w:rPr>
        <w:t xml:space="preserve">When making the directory available electronically, the health carrier shall ensure that the general public is able to view all of the current providers for a network through a clearly identifiable link or tab without requiring an individual to create or access an account or requiring the entry of a policy or </w:t>
      </w:r>
      <w:r w:rsidR="008A7A30" w:rsidRPr="00355588">
        <w:rPr>
          <w:sz w:val="22"/>
          <w:szCs w:val="22"/>
          <w:u w:val="single"/>
        </w:rPr>
        <w:lastRenderedPageBreak/>
        <w:t>contract number;</w:t>
      </w:r>
    </w:p>
    <w:p w14:paraId="1958E09E" w14:textId="77777777" w:rsidR="008A7A30" w:rsidRPr="00355588" w:rsidRDefault="008A7A3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01ADC812" w14:textId="77777777" w:rsidR="0077725F" w:rsidRPr="00355588" w:rsidRDefault="008A7A3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7.2.3.  The health carrier shall include a disclosure in the directory of the date of the most recent update for electronic directories, or the date of printing for printed directories.  This disclosure shall state that the information included in the directory is accurate, to the best of the carrier’s knowledge, as of the date of updating/printing, and that covered persons or prospective covered persons should consult the carrier’s electronic provider directory on its website, or call the carrier’s customer service telephone number, to obtain current provider directory information;</w:t>
      </w:r>
    </w:p>
    <w:p w14:paraId="02E116A3" w14:textId="77777777" w:rsidR="008A7A30" w:rsidRPr="00355588" w:rsidRDefault="008A7A3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102E1242" w14:textId="77777777" w:rsidR="008A7A30" w:rsidRPr="00355588" w:rsidRDefault="008A7A3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t xml:space="preserve"> </w:t>
      </w:r>
      <w:r w:rsidRPr="00D60610">
        <w:rPr>
          <w:sz w:val="22"/>
          <w:szCs w:val="22"/>
        </w:rPr>
        <w:tab/>
      </w:r>
      <w:r w:rsidRPr="00355588">
        <w:rPr>
          <w:sz w:val="22"/>
          <w:szCs w:val="22"/>
          <w:u w:val="single"/>
        </w:rPr>
        <w:t>7.2.4. A health carrier shall provide a print copy of the requested pertinent portion of the current provider directory to a covered person</w:t>
      </w:r>
      <w:r w:rsidR="00C07B3D" w:rsidRPr="00355588">
        <w:rPr>
          <w:sz w:val="22"/>
          <w:szCs w:val="22"/>
          <w:u w:val="single"/>
        </w:rPr>
        <w:t xml:space="preserve"> or a prospective covered person</w:t>
      </w:r>
      <w:r w:rsidRPr="00355588">
        <w:rPr>
          <w:sz w:val="22"/>
          <w:szCs w:val="22"/>
          <w:u w:val="single"/>
        </w:rPr>
        <w:t xml:space="preserve"> within five (5) business days of the request;</w:t>
      </w:r>
    </w:p>
    <w:p w14:paraId="527F2A70" w14:textId="77777777" w:rsidR="008A7A30" w:rsidRPr="00355588" w:rsidRDefault="008A7A30"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38BF34E" w14:textId="77777777" w:rsidR="00C60DD8" w:rsidRDefault="008A7A30" w:rsidP="0044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 xml:space="preserve">7.2.5.  </w:t>
      </w:r>
      <w:r w:rsidR="00F056EB" w:rsidRPr="00355588">
        <w:rPr>
          <w:sz w:val="22"/>
          <w:szCs w:val="22"/>
          <w:u w:val="single"/>
        </w:rPr>
        <w:t>A health carrier shall include, in both the electronic and print directory, the following general information for each of its provider networks:</w:t>
      </w:r>
    </w:p>
    <w:p w14:paraId="5B01DF2F" w14:textId="77777777" w:rsidR="00446DE5" w:rsidRPr="00355588" w:rsidRDefault="00446DE5" w:rsidP="0044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1DC04FC" w14:textId="77777777" w:rsidR="00F056EB" w:rsidRPr="00355588" w:rsidRDefault="00F056EB"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D60610">
        <w:rPr>
          <w:sz w:val="22"/>
          <w:szCs w:val="22"/>
        </w:rPr>
        <w:tab/>
      </w:r>
      <w:r w:rsidRPr="00D60610">
        <w:rPr>
          <w:sz w:val="22"/>
          <w:szCs w:val="22"/>
        </w:rPr>
        <w:tab/>
      </w:r>
      <w:r w:rsidRPr="00D60610">
        <w:rPr>
          <w:sz w:val="22"/>
          <w:szCs w:val="22"/>
        </w:rPr>
        <w:tab/>
      </w:r>
      <w:r w:rsidRPr="00355588">
        <w:rPr>
          <w:sz w:val="22"/>
          <w:szCs w:val="22"/>
          <w:u w:val="single"/>
        </w:rPr>
        <w:t>7.2.5.a.  A description of the criteria the health carrier has used to build its provider network;</w:t>
      </w:r>
    </w:p>
    <w:p w14:paraId="20B81B81" w14:textId="77777777" w:rsidR="00F056EB" w:rsidRPr="00355588" w:rsidRDefault="00F056EB"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5203E354" w14:textId="77777777" w:rsidR="00F056EB" w:rsidRPr="00355588" w:rsidRDefault="00F056EB"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r w:rsidRPr="00D60610">
        <w:rPr>
          <w:sz w:val="22"/>
          <w:szCs w:val="22"/>
        </w:rPr>
        <w:tab/>
      </w:r>
      <w:r w:rsidRPr="00D60610">
        <w:rPr>
          <w:sz w:val="22"/>
          <w:szCs w:val="22"/>
        </w:rPr>
        <w:tab/>
      </w:r>
      <w:r w:rsidRPr="00D60610">
        <w:rPr>
          <w:sz w:val="22"/>
          <w:szCs w:val="22"/>
        </w:rPr>
        <w:tab/>
      </w:r>
      <w:r w:rsidRPr="00355588">
        <w:rPr>
          <w:sz w:val="22"/>
          <w:szCs w:val="22"/>
          <w:u w:val="single"/>
        </w:rPr>
        <w:t>7.2.5.b.  A note that an authorization or referral may be required to access some providers;</w:t>
      </w:r>
    </w:p>
    <w:p w14:paraId="7A34E195" w14:textId="77777777" w:rsidR="00F056EB" w:rsidRPr="00355588" w:rsidRDefault="00F056EB"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59BF09B0"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D60610">
        <w:rPr>
          <w:sz w:val="22"/>
          <w:szCs w:val="22"/>
        </w:rPr>
        <w:tab/>
      </w:r>
      <w:r w:rsidRPr="00355588">
        <w:rPr>
          <w:sz w:val="22"/>
          <w:szCs w:val="22"/>
          <w:u w:val="single"/>
        </w:rPr>
        <w:t>7.2.5.c.  A description of the criteria the health carrier has used to tier providers; and</w:t>
      </w:r>
    </w:p>
    <w:p w14:paraId="10E388D2" w14:textId="77777777" w:rsidR="00F056EB" w:rsidRPr="00355588" w:rsidRDefault="00F056EB" w:rsidP="003009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u w:val="single"/>
        </w:rPr>
      </w:pPr>
    </w:p>
    <w:p w14:paraId="040498A4"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D60610">
        <w:rPr>
          <w:sz w:val="22"/>
          <w:szCs w:val="22"/>
        </w:rPr>
        <w:tab/>
      </w:r>
      <w:r w:rsidRPr="00355588">
        <w:rPr>
          <w:sz w:val="22"/>
          <w:szCs w:val="22"/>
          <w:u w:val="single"/>
        </w:rPr>
        <w:t>7.2.5.d.  A description of how the health carrier designates the different provider tiers or levels in the network and identifies (</w:t>
      </w:r>
      <w:r w:rsidRPr="00355588">
        <w:rPr>
          <w:i/>
          <w:iCs/>
          <w:sz w:val="22"/>
          <w:szCs w:val="22"/>
          <w:u w:val="single"/>
        </w:rPr>
        <w:t>e.g.</w:t>
      </w:r>
      <w:r w:rsidRPr="00355588">
        <w:rPr>
          <w:sz w:val="22"/>
          <w:szCs w:val="22"/>
          <w:u w:val="single"/>
        </w:rPr>
        <w:t>, by name, symbols or grouping) which tier or level the following are placed in:</w:t>
      </w:r>
    </w:p>
    <w:p w14:paraId="3F606F78"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1A128A8"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D60610">
        <w:rPr>
          <w:sz w:val="22"/>
          <w:szCs w:val="22"/>
        </w:rPr>
        <w:tab/>
      </w:r>
      <w:r w:rsidRPr="00D60610">
        <w:rPr>
          <w:sz w:val="22"/>
          <w:szCs w:val="22"/>
        </w:rPr>
        <w:tab/>
      </w:r>
      <w:r w:rsidRPr="00355588">
        <w:rPr>
          <w:sz w:val="22"/>
          <w:szCs w:val="22"/>
          <w:u w:val="single"/>
        </w:rPr>
        <w:t>7.2.5.d.1.  Each specific provider;</w:t>
      </w:r>
    </w:p>
    <w:p w14:paraId="4EA19B9C"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8DB7CC6"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D60610">
        <w:rPr>
          <w:sz w:val="22"/>
          <w:szCs w:val="22"/>
        </w:rPr>
        <w:tab/>
      </w:r>
      <w:r w:rsidRPr="00D60610">
        <w:rPr>
          <w:sz w:val="22"/>
          <w:szCs w:val="22"/>
        </w:rPr>
        <w:tab/>
      </w:r>
      <w:r w:rsidRPr="00355588">
        <w:rPr>
          <w:sz w:val="22"/>
          <w:szCs w:val="22"/>
          <w:u w:val="single"/>
        </w:rPr>
        <w:t>7.2.5.d.2.  Each specific hospital; and</w:t>
      </w:r>
    </w:p>
    <w:p w14:paraId="074E8E40"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BB3EA50"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D60610">
        <w:rPr>
          <w:sz w:val="22"/>
          <w:szCs w:val="22"/>
        </w:rPr>
        <w:tab/>
      </w:r>
      <w:r w:rsidRPr="00D60610">
        <w:rPr>
          <w:sz w:val="22"/>
          <w:szCs w:val="22"/>
        </w:rPr>
        <w:tab/>
      </w:r>
      <w:r w:rsidRPr="00355588">
        <w:rPr>
          <w:sz w:val="22"/>
          <w:szCs w:val="22"/>
          <w:u w:val="single"/>
        </w:rPr>
        <w:t>7.2.5.d.3.  Each specific other type of facility in the networ</w:t>
      </w:r>
      <w:r w:rsidR="004C79B2" w:rsidRPr="00355588">
        <w:rPr>
          <w:sz w:val="22"/>
          <w:szCs w:val="22"/>
          <w:u w:val="single"/>
        </w:rPr>
        <w:t>k;</w:t>
      </w:r>
    </w:p>
    <w:p w14:paraId="703100B0"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2F44312" w14:textId="77777777" w:rsidR="00F056EB" w:rsidRPr="00355588" w:rsidRDefault="00F056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001A0FB7" w:rsidRPr="00355588">
        <w:rPr>
          <w:sz w:val="22"/>
          <w:szCs w:val="22"/>
          <w:u w:val="single"/>
        </w:rPr>
        <w:t>7.2.6.  A health carrier shall make it clear, in both its electronic and print directories, which provider directory applies to a particular health benefit plan, such as including the specific name of the health benefit plan as marketed and issued in West Virginia;</w:t>
      </w:r>
    </w:p>
    <w:p w14:paraId="0FBDC902" w14:textId="77777777" w:rsidR="001A0FB7" w:rsidRPr="00355588" w:rsidRDefault="001A0FB7"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ED4FF6E" w14:textId="77777777" w:rsidR="001A0FB7" w:rsidRPr="00355588" w:rsidRDefault="001A0FB7"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 xml:space="preserve">7.2.7. </w:t>
      </w:r>
      <w:r w:rsidR="003953EB" w:rsidRPr="00355588">
        <w:rPr>
          <w:sz w:val="22"/>
          <w:szCs w:val="22"/>
          <w:u w:val="single"/>
        </w:rPr>
        <w:t xml:space="preserve"> </w:t>
      </w:r>
      <w:r w:rsidR="00511958" w:rsidRPr="00355588">
        <w:rPr>
          <w:sz w:val="22"/>
          <w:szCs w:val="22"/>
          <w:u w:val="single"/>
        </w:rPr>
        <w:t>The health carrier shall include, in both its electronic and print directories, customer service contact information by electronic means such as email, text or social media and, telephone number and an electronic link that covered persons or the general public may use to notify the carrier of inaccurate provider directory information;</w:t>
      </w:r>
    </w:p>
    <w:p w14:paraId="4C581785" w14:textId="77777777" w:rsidR="00511958" w:rsidRPr="00355588" w:rsidRDefault="00511958"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6A8B2D32" w14:textId="77777777" w:rsidR="00511958" w:rsidRPr="00355588" w:rsidRDefault="00511958"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 xml:space="preserve">7.2.8.  For the items of information required in a provider directory pursuant to W.Va. Code §33-53-4 pertaining to a health care professional, a hospital or a facility other than a hospital, the </w:t>
      </w:r>
      <w:r w:rsidR="003953EB" w:rsidRPr="00355588">
        <w:rPr>
          <w:sz w:val="22"/>
          <w:szCs w:val="22"/>
          <w:u w:val="single"/>
        </w:rPr>
        <w:t xml:space="preserve">health </w:t>
      </w:r>
      <w:r w:rsidRPr="00355588">
        <w:rPr>
          <w:sz w:val="22"/>
          <w:szCs w:val="22"/>
          <w:u w:val="single"/>
        </w:rPr>
        <w:t>carrier shall make available, through the directory, the source of the information and any limitations; and</w:t>
      </w:r>
    </w:p>
    <w:p w14:paraId="7851B5DF" w14:textId="77777777" w:rsidR="00511958" w:rsidRPr="00355588" w:rsidRDefault="00511958"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1BB1CA0" w14:textId="77777777" w:rsidR="003953EB" w:rsidRPr="00355588" w:rsidRDefault="00511958"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D60610">
        <w:rPr>
          <w:sz w:val="22"/>
          <w:szCs w:val="22"/>
        </w:rPr>
        <w:tab/>
      </w:r>
      <w:r w:rsidRPr="00355588">
        <w:rPr>
          <w:sz w:val="22"/>
          <w:szCs w:val="22"/>
          <w:u w:val="single"/>
        </w:rPr>
        <w:t>7.2.9.</w:t>
      </w:r>
      <w:r w:rsidR="003953EB" w:rsidRPr="00355588">
        <w:rPr>
          <w:sz w:val="22"/>
          <w:szCs w:val="22"/>
          <w:u w:val="single"/>
        </w:rPr>
        <w:t xml:space="preserve"> </w:t>
      </w:r>
      <w:r w:rsidR="00186B80" w:rsidRPr="00355588">
        <w:rPr>
          <w:sz w:val="22"/>
          <w:szCs w:val="22"/>
          <w:u w:val="single"/>
        </w:rPr>
        <w:t xml:space="preserve">A provider directory, whether in electronic or print format, shall accommodate the communication needs of individuals with disabilities, and include a link to or information regarding </w:t>
      </w:r>
      <w:r w:rsidR="00186B80" w:rsidRPr="00355588">
        <w:rPr>
          <w:sz w:val="22"/>
          <w:szCs w:val="22"/>
          <w:u w:val="single"/>
        </w:rPr>
        <w:lastRenderedPageBreak/>
        <w:t>available assistance for persons with limited English proficiency.</w:t>
      </w:r>
    </w:p>
    <w:p w14:paraId="324626A1" w14:textId="77777777" w:rsidR="003953EB" w:rsidRPr="00355588" w:rsidRDefault="003953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4844B5BF" w14:textId="77777777" w:rsidR="003953EB" w:rsidRPr="00355588" w:rsidRDefault="003953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355588">
        <w:rPr>
          <w:sz w:val="22"/>
          <w:szCs w:val="22"/>
          <w:u w:val="single"/>
        </w:rPr>
        <w:t xml:space="preserve">7.3.  </w:t>
      </w:r>
      <w:r w:rsidR="004C79B2" w:rsidRPr="00355588">
        <w:rPr>
          <w:sz w:val="22"/>
          <w:szCs w:val="22"/>
          <w:u w:val="single"/>
        </w:rPr>
        <w:t>A</w:t>
      </w:r>
      <w:r w:rsidRPr="00355588">
        <w:rPr>
          <w:sz w:val="22"/>
          <w:szCs w:val="22"/>
          <w:u w:val="single"/>
        </w:rPr>
        <w:t xml:space="preserve"> health carrier shall update each electronic provider directory at least monthly. Current provider directories shall be made available to the Commissioner, upon request.</w:t>
      </w:r>
    </w:p>
    <w:p w14:paraId="0EFD3043" w14:textId="77777777" w:rsidR="003953EB" w:rsidRPr="00355588" w:rsidRDefault="003953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223145F2" w14:textId="77777777" w:rsidR="003953EB" w:rsidRPr="00355588" w:rsidRDefault="003953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F938B9">
        <w:rPr>
          <w:sz w:val="22"/>
          <w:szCs w:val="22"/>
          <w:u w:val="single"/>
        </w:rPr>
        <w:t xml:space="preserve">7.4. </w:t>
      </w:r>
      <w:r w:rsidR="00543F41" w:rsidRPr="00F938B9">
        <w:rPr>
          <w:sz w:val="22"/>
          <w:szCs w:val="22"/>
          <w:u w:val="single"/>
        </w:rPr>
        <w:t>No less frequently than three times during each plan year, a health carrier shall audit at least fifty percent (50%) of the providers contained in its provider directories for accuracy and update that directory based upon its findings.  Every provider in the directory must be audited at least once during each plan year.</w:t>
      </w:r>
    </w:p>
    <w:p w14:paraId="575512F4" w14:textId="77777777" w:rsidR="003953EB" w:rsidRPr="00355588" w:rsidRDefault="003953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p>
    <w:p w14:paraId="75C503C3" w14:textId="77777777" w:rsidR="00511958" w:rsidRPr="00355588" w:rsidRDefault="003953EB" w:rsidP="00F056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u w:val="single"/>
        </w:rPr>
      </w:pPr>
      <w:r w:rsidRPr="00D60610">
        <w:rPr>
          <w:sz w:val="22"/>
          <w:szCs w:val="22"/>
        </w:rPr>
        <w:tab/>
      </w:r>
      <w:r w:rsidRPr="00355588">
        <w:rPr>
          <w:sz w:val="22"/>
          <w:szCs w:val="22"/>
          <w:u w:val="single"/>
        </w:rPr>
        <w:t>7.5.  Audits shall be conducted such that all entries in a provider directory will be audited at least once every eighteen (18) months.  Documentation of the process and findings of all audits and the information required by this rule shall be retained for no less than thirty-six (36) months and shall be made available to the Commissioner upon request.</w:t>
      </w:r>
    </w:p>
    <w:sectPr w:rsidR="00511958" w:rsidRPr="00355588" w:rsidSect="001044E9">
      <w:headerReference w:type="default" r:id="rId7"/>
      <w:footerReference w:type="default" r:id="rId8"/>
      <w:type w:val="continuous"/>
      <w:pgSz w:w="12240" w:h="15840"/>
      <w:pgMar w:top="1440" w:right="1440" w:bottom="1440" w:left="1440" w:header="1440" w:footer="144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9032" w14:textId="77777777" w:rsidR="00BD2824" w:rsidRDefault="00BD2824" w:rsidP="003009E0">
      <w:r>
        <w:separator/>
      </w:r>
    </w:p>
  </w:endnote>
  <w:endnote w:type="continuationSeparator" w:id="0">
    <w:p w14:paraId="1C5482A0" w14:textId="77777777" w:rsidR="00BD2824" w:rsidRDefault="00BD2824" w:rsidP="003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3D40" w14:textId="77777777" w:rsidR="001044E9" w:rsidRDefault="001044E9">
    <w:pPr>
      <w:pStyle w:val="Footer"/>
      <w:jc w:val="center"/>
    </w:pPr>
    <w:r>
      <w:fldChar w:fldCharType="begin"/>
    </w:r>
    <w:r>
      <w:instrText xml:space="preserve"> PAGE   \* MERGEFORMAT </w:instrText>
    </w:r>
    <w:r>
      <w:fldChar w:fldCharType="separate"/>
    </w:r>
    <w:r>
      <w:rPr>
        <w:noProof/>
      </w:rPr>
      <w:t>2</w:t>
    </w:r>
    <w:r>
      <w:fldChar w:fldCharType="end"/>
    </w:r>
  </w:p>
  <w:p w14:paraId="4A50C207" w14:textId="77777777" w:rsidR="00160631" w:rsidRDefault="0016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49FA" w14:textId="77777777" w:rsidR="00BD2824" w:rsidRDefault="00BD2824" w:rsidP="003009E0">
      <w:r>
        <w:separator/>
      </w:r>
    </w:p>
  </w:footnote>
  <w:footnote w:type="continuationSeparator" w:id="0">
    <w:p w14:paraId="683CC31B" w14:textId="77777777" w:rsidR="00BD2824" w:rsidRDefault="00BD2824" w:rsidP="0030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0791" w14:textId="77777777" w:rsidR="00F056EB" w:rsidRDefault="003009E0" w:rsidP="003009E0">
    <w:pPr>
      <w:pStyle w:val="Header"/>
      <w:tabs>
        <w:tab w:val="clear" w:pos="4320"/>
        <w:tab w:val="clear" w:pos="8640"/>
        <w:tab w:val="center" w:pos="4680"/>
      </w:tabs>
      <w:rPr>
        <w:b/>
        <w:bCs/>
        <w:sz w:val="20"/>
        <w:szCs w:val="20"/>
      </w:rPr>
    </w:pPr>
    <w:r>
      <w:tab/>
    </w:r>
    <w:r w:rsidRPr="003009E0">
      <w:rPr>
        <w:b/>
        <w:bCs/>
        <w:sz w:val="20"/>
        <w:szCs w:val="20"/>
      </w:rPr>
      <w:t>114CSR100</w:t>
    </w:r>
  </w:p>
  <w:p w14:paraId="22290B23" w14:textId="77777777" w:rsidR="003009E0" w:rsidRPr="003009E0" w:rsidRDefault="003009E0" w:rsidP="003009E0">
    <w:pPr>
      <w:pStyle w:val="Header"/>
      <w:tabs>
        <w:tab w:val="clear" w:pos="4320"/>
        <w:tab w:val="clear" w:pos="8640"/>
        <w:tab w:val="center" w:pos="4680"/>
      </w:tabs>
      <w:rPr>
        <w:sz w:val="20"/>
        <w:szCs w:val="20"/>
      </w:rPr>
    </w:pPr>
    <w:r w:rsidRPr="003009E0">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oNotTrackMoves/>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5DE5"/>
    <w:rsid w:val="00024147"/>
    <w:rsid w:val="00045139"/>
    <w:rsid w:val="00074EBD"/>
    <w:rsid w:val="0009101F"/>
    <w:rsid w:val="000952AE"/>
    <w:rsid w:val="000D1AD6"/>
    <w:rsid w:val="000D7525"/>
    <w:rsid w:val="000F492B"/>
    <w:rsid w:val="000F4C12"/>
    <w:rsid w:val="001044E9"/>
    <w:rsid w:val="00120D7F"/>
    <w:rsid w:val="00154C43"/>
    <w:rsid w:val="00160631"/>
    <w:rsid w:val="00186B80"/>
    <w:rsid w:val="00195AAC"/>
    <w:rsid w:val="001A0FB7"/>
    <w:rsid w:val="001A357C"/>
    <w:rsid w:val="001B7F4B"/>
    <w:rsid w:val="001C5B26"/>
    <w:rsid w:val="001D1A35"/>
    <w:rsid w:val="001E4F54"/>
    <w:rsid w:val="0021617B"/>
    <w:rsid w:val="00224EEB"/>
    <w:rsid w:val="0029653E"/>
    <w:rsid w:val="002B7C75"/>
    <w:rsid w:val="002C1498"/>
    <w:rsid w:val="003009E0"/>
    <w:rsid w:val="00355588"/>
    <w:rsid w:val="003561AC"/>
    <w:rsid w:val="003921E3"/>
    <w:rsid w:val="003953EB"/>
    <w:rsid w:val="003970CA"/>
    <w:rsid w:val="003C74D4"/>
    <w:rsid w:val="003C7CCB"/>
    <w:rsid w:val="003E159E"/>
    <w:rsid w:val="003E22A1"/>
    <w:rsid w:val="003E2E2D"/>
    <w:rsid w:val="0040557B"/>
    <w:rsid w:val="0041596B"/>
    <w:rsid w:val="00433E91"/>
    <w:rsid w:val="004417FA"/>
    <w:rsid w:val="00442310"/>
    <w:rsid w:val="0044558B"/>
    <w:rsid w:val="00446DE5"/>
    <w:rsid w:val="004647B5"/>
    <w:rsid w:val="00473E7B"/>
    <w:rsid w:val="004776AD"/>
    <w:rsid w:val="004C79B2"/>
    <w:rsid w:val="005041F3"/>
    <w:rsid w:val="00511958"/>
    <w:rsid w:val="00514699"/>
    <w:rsid w:val="00543F41"/>
    <w:rsid w:val="00570EC2"/>
    <w:rsid w:val="0057648A"/>
    <w:rsid w:val="00596DC5"/>
    <w:rsid w:val="005A2CE1"/>
    <w:rsid w:val="005B6A6B"/>
    <w:rsid w:val="005D52B1"/>
    <w:rsid w:val="005D6AB0"/>
    <w:rsid w:val="00602F2D"/>
    <w:rsid w:val="00640D05"/>
    <w:rsid w:val="00693887"/>
    <w:rsid w:val="006A508E"/>
    <w:rsid w:val="006D0B3B"/>
    <w:rsid w:val="006F6E6D"/>
    <w:rsid w:val="00700D5E"/>
    <w:rsid w:val="00733B1B"/>
    <w:rsid w:val="0074041C"/>
    <w:rsid w:val="00743315"/>
    <w:rsid w:val="007653DA"/>
    <w:rsid w:val="0077685E"/>
    <w:rsid w:val="0077725F"/>
    <w:rsid w:val="00784653"/>
    <w:rsid w:val="007907BD"/>
    <w:rsid w:val="007F4355"/>
    <w:rsid w:val="007F5DE5"/>
    <w:rsid w:val="00810F70"/>
    <w:rsid w:val="00821A8B"/>
    <w:rsid w:val="00823987"/>
    <w:rsid w:val="008441BD"/>
    <w:rsid w:val="00864AB3"/>
    <w:rsid w:val="008A7A30"/>
    <w:rsid w:val="008B1C27"/>
    <w:rsid w:val="009427F1"/>
    <w:rsid w:val="0096735B"/>
    <w:rsid w:val="00997C8F"/>
    <w:rsid w:val="009E6018"/>
    <w:rsid w:val="009F6BD1"/>
    <w:rsid w:val="00A13487"/>
    <w:rsid w:val="00A44CCC"/>
    <w:rsid w:val="00A67636"/>
    <w:rsid w:val="00A67F7C"/>
    <w:rsid w:val="00A81DB9"/>
    <w:rsid w:val="00A9526B"/>
    <w:rsid w:val="00A97F8F"/>
    <w:rsid w:val="00AB2FD9"/>
    <w:rsid w:val="00AF4973"/>
    <w:rsid w:val="00B16819"/>
    <w:rsid w:val="00B26802"/>
    <w:rsid w:val="00B56985"/>
    <w:rsid w:val="00BB288C"/>
    <w:rsid w:val="00BD0D4A"/>
    <w:rsid w:val="00BD2824"/>
    <w:rsid w:val="00BF08F8"/>
    <w:rsid w:val="00C07B3D"/>
    <w:rsid w:val="00C124D0"/>
    <w:rsid w:val="00C33EFD"/>
    <w:rsid w:val="00C34711"/>
    <w:rsid w:val="00C608CD"/>
    <w:rsid w:val="00C60DD8"/>
    <w:rsid w:val="00C642DC"/>
    <w:rsid w:val="00C656D4"/>
    <w:rsid w:val="00C7757B"/>
    <w:rsid w:val="00CA395C"/>
    <w:rsid w:val="00CB530C"/>
    <w:rsid w:val="00CB5CA1"/>
    <w:rsid w:val="00CC1446"/>
    <w:rsid w:val="00CD69EC"/>
    <w:rsid w:val="00CE3E07"/>
    <w:rsid w:val="00D0279E"/>
    <w:rsid w:val="00D31882"/>
    <w:rsid w:val="00D46968"/>
    <w:rsid w:val="00D53525"/>
    <w:rsid w:val="00D60610"/>
    <w:rsid w:val="00D8684C"/>
    <w:rsid w:val="00D941B6"/>
    <w:rsid w:val="00DF6017"/>
    <w:rsid w:val="00E25C81"/>
    <w:rsid w:val="00E75BF5"/>
    <w:rsid w:val="00E82D7B"/>
    <w:rsid w:val="00EB6584"/>
    <w:rsid w:val="00EB73DC"/>
    <w:rsid w:val="00F056EB"/>
    <w:rsid w:val="00F1289C"/>
    <w:rsid w:val="00F362C5"/>
    <w:rsid w:val="00F55646"/>
    <w:rsid w:val="00F57607"/>
    <w:rsid w:val="00F91293"/>
    <w:rsid w:val="00F938B9"/>
    <w:rsid w:val="00F95400"/>
    <w:rsid w:val="00FC0DEE"/>
    <w:rsid w:val="00FC7CCB"/>
    <w:rsid w:val="00FD6145"/>
    <w:rsid w:val="00FE43A3"/>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1C425"/>
  <w14:defaultImageDpi w14:val="0"/>
  <w15:docId w15:val="{F2699532-0BD4-4534-988D-645931B8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character" w:customStyle="1" w:styleId="DefaultPara">
    <w:name w:val="Default Para"/>
    <w:uiPriority w:val="99"/>
    <w:rPr>
      <w:sz w:val="20"/>
    </w:rPr>
  </w:style>
  <w:style w:type="character" w:customStyle="1" w:styleId="FootnoteRef">
    <w:name w:val="Footnote Ref"/>
    <w:uiPriority w:val="99"/>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0"/>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0"/>
    </w:rPr>
  </w:style>
  <w:style w:type="paragraph" w:styleId="Caption">
    <w:name w:val="caption"/>
    <w:basedOn w:val="Normal"/>
    <w:next w:val="Normal"/>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99" w:after="99"/>
    </w:pPr>
    <w:rPr>
      <w:rFonts w:ascii="Verdana" w:hAnsi="Verdana" w:cs="Verdana"/>
      <w:b/>
      <w:bCs/>
      <w:sz w:val="20"/>
      <w:szCs w:val="20"/>
    </w:rPr>
  </w:style>
  <w:style w:type="character" w:customStyle="1" w:styleId="term1">
    <w:name w:val="term1"/>
    <w:uiPriority w:val="99"/>
    <w:rPr>
      <w:b/>
    </w:rPr>
  </w:style>
  <w:style w:type="paragraph" w:customStyle="1" w:styleId="26">
    <w:name w:val="_26"/>
    <w:uiPriority w:val="99"/>
    <w:pPr>
      <w:widowControl w:val="0"/>
      <w:autoSpaceDE w:val="0"/>
      <w:autoSpaceDN w:val="0"/>
      <w:adjustRightInd w:val="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cs="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cs="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6787">
      <w:marLeft w:val="0"/>
      <w:marRight w:val="0"/>
      <w:marTop w:val="0"/>
      <w:marBottom w:val="0"/>
      <w:divBdr>
        <w:top w:val="none" w:sz="0" w:space="0" w:color="auto"/>
        <w:left w:val="none" w:sz="0" w:space="0" w:color="auto"/>
        <w:bottom w:val="none" w:sz="0" w:space="0" w:color="auto"/>
        <w:right w:val="none" w:sz="0" w:space="0" w:color="auto"/>
      </w:divBdr>
    </w:div>
    <w:div w:id="1138646788">
      <w:marLeft w:val="0"/>
      <w:marRight w:val="0"/>
      <w:marTop w:val="0"/>
      <w:marBottom w:val="0"/>
      <w:divBdr>
        <w:top w:val="none" w:sz="0" w:space="0" w:color="auto"/>
        <w:left w:val="none" w:sz="0" w:space="0" w:color="auto"/>
        <w:bottom w:val="none" w:sz="0" w:space="0" w:color="auto"/>
        <w:right w:val="none" w:sz="0" w:space="0" w:color="auto"/>
      </w:divBdr>
    </w:div>
    <w:div w:id="1138646789">
      <w:marLeft w:val="0"/>
      <w:marRight w:val="0"/>
      <w:marTop w:val="0"/>
      <w:marBottom w:val="0"/>
      <w:divBdr>
        <w:top w:val="none" w:sz="0" w:space="0" w:color="auto"/>
        <w:left w:val="none" w:sz="0" w:space="0" w:color="auto"/>
        <w:bottom w:val="none" w:sz="0" w:space="0" w:color="auto"/>
        <w:right w:val="none" w:sz="0" w:space="0" w:color="auto"/>
      </w:divBdr>
    </w:div>
    <w:div w:id="1138646790">
      <w:marLeft w:val="0"/>
      <w:marRight w:val="0"/>
      <w:marTop w:val="0"/>
      <w:marBottom w:val="0"/>
      <w:divBdr>
        <w:top w:val="none" w:sz="0" w:space="0" w:color="auto"/>
        <w:left w:val="none" w:sz="0" w:space="0" w:color="auto"/>
        <w:bottom w:val="none" w:sz="0" w:space="0" w:color="auto"/>
        <w:right w:val="none" w:sz="0" w:space="0" w:color="auto"/>
      </w:divBdr>
    </w:div>
    <w:div w:id="1138646791">
      <w:marLeft w:val="0"/>
      <w:marRight w:val="0"/>
      <w:marTop w:val="0"/>
      <w:marBottom w:val="0"/>
      <w:divBdr>
        <w:top w:val="none" w:sz="0" w:space="0" w:color="auto"/>
        <w:left w:val="none" w:sz="0" w:space="0" w:color="auto"/>
        <w:bottom w:val="none" w:sz="0" w:space="0" w:color="auto"/>
        <w:right w:val="none" w:sz="0" w:space="0" w:color="auto"/>
      </w:divBdr>
    </w:div>
    <w:div w:id="1138646792">
      <w:marLeft w:val="0"/>
      <w:marRight w:val="0"/>
      <w:marTop w:val="0"/>
      <w:marBottom w:val="0"/>
      <w:divBdr>
        <w:top w:val="none" w:sz="0" w:space="0" w:color="auto"/>
        <w:left w:val="none" w:sz="0" w:space="0" w:color="auto"/>
        <w:bottom w:val="none" w:sz="0" w:space="0" w:color="auto"/>
        <w:right w:val="none" w:sz="0" w:space="0" w:color="auto"/>
      </w:divBdr>
    </w:div>
    <w:div w:id="1138646793">
      <w:marLeft w:val="0"/>
      <w:marRight w:val="0"/>
      <w:marTop w:val="0"/>
      <w:marBottom w:val="0"/>
      <w:divBdr>
        <w:top w:val="none" w:sz="0" w:space="0" w:color="auto"/>
        <w:left w:val="none" w:sz="0" w:space="0" w:color="auto"/>
        <w:bottom w:val="none" w:sz="0" w:space="0" w:color="auto"/>
        <w:right w:val="none" w:sz="0" w:space="0" w:color="auto"/>
      </w:divBdr>
    </w:div>
    <w:div w:id="1138646794">
      <w:marLeft w:val="0"/>
      <w:marRight w:val="0"/>
      <w:marTop w:val="0"/>
      <w:marBottom w:val="0"/>
      <w:divBdr>
        <w:top w:val="none" w:sz="0" w:space="0" w:color="auto"/>
        <w:left w:val="none" w:sz="0" w:space="0" w:color="auto"/>
        <w:bottom w:val="none" w:sz="0" w:space="0" w:color="auto"/>
        <w:right w:val="none" w:sz="0" w:space="0" w:color="auto"/>
      </w:divBdr>
    </w:div>
    <w:div w:id="1138646795">
      <w:marLeft w:val="0"/>
      <w:marRight w:val="0"/>
      <w:marTop w:val="0"/>
      <w:marBottom w:val="0"/>
      <w:divBdr>
        <w:top w:val="none" w:sz="0" w:space="0" w:color="auto"/>
        <w:left w:val="none" w:sz="0" w:space="0" w:color="auto"/>
        <w:bottom w:val="none" w:sz="0" w:space="0" w:color="auto"/>
        <w:right w:val="none" w:sz="0" w:space="0" w:color="auto"/>
      </w:divBdr>
    </w:div>
    <w:div w:id="1138646796">
      <w:marLeft w:val="0"/>
      <w:marRight w:val="0"/>
      <w:marTop w:val="0"/>
      <w:marBottom w:val="0"/>
      <w:divBdr>
        <w:top w:val="none" w:sz="0" w:space="0" w:color="auto"/>
        <w:left w:val="none" w:sz="0" w:space="0" w:color="auto"/>
        <w:bottom w:val="none" w:sz="0" w:space="0" w:color="auto"/>
        <w:right w:val="none" w:sz="0" w:space="0" w:color="auto"/>
      </w:divBdr>
    </w:div>
    <w:div w:id="1138646797">
      <w:marLeft w:val="0"/>
      <w:marRight w:val="0"/>
      <w:marTop w:val="0"/>
      <w:marBottom w:val="0"/>
      <w:divBdr>
        <w:top w:val="none" w:sz="0" w:space="0" w:color="auto"/>
        <w:left w:val="none" w:sz="0" w:space="0" w:color="auto"/>
        <w:bottom w:val="none" w:sz="0" w:space="0" w:color="auto"/>
        <w:right w:val="none" w:sz="0" w:space="0" w:color="auto"/>
      </w:divBdr>
    </w:div>
    <w:div w:id="1138646798">
      <w:marLeft w:val="0"/>
      <w:marRight w:val="0"/>
      <w:marTop w:val="0"/>
      <w:marBottom w:val="0"/>
      <w:divBdr>
        <w:top w:val="none" w:sz="0" w:space="0" w:color="auto"/>
        <w:left w:val="none" w:sz="0" w:space="0" w:color="auto"/>
        <w:bottom w:val="none" w:sz="0" w:space="0" w:color="auto"/>
        <w:right w:val="none" w:sz="0" w:space="0" w:color="auto"/>
      </w:divBdr>
    </w:div>
    <w:div w:id="1138646799">
      <w:marLeft w:val="0"/>
      <w:marRight w:val="0"/>
      <w:marTop w:val="0"/>
      <w:marBottom w:val="0"/>
      <w:divBdr>
        <w:top w:val="none" w:sz="0" w:space="0" w:color="auto"/>
        <w:left w:val="none" w:sz="0" w:space="0" w:color="auto"/>
        <w:bottom w:val="none" w:sz="0" w:space="0" w:color="auto"/>
        <w:right w:val="none" w:sz="0" w:space="0" w:color="auto"/>
      </w:divBdr>
    </w:div>
    <w:div w:id="1138646800">
      <w:marLeft w:val="0"/>
      <w:marRight w:val="0"/>
      <w:marTop w:val="0"/>
      <w:marBottom w:val="0"/>
      <w:divBdr>
        <w:top w:val="none" w:sz="0" w:space="0" w:color="auto"/>
        <w:left w:val="none" w:sz="0" w:space="0" w:color="auto"/>
        <w:bottom w:val="none" w:sz="0" w:space="0" w:color="auto"/>
        <w:right w:val="none" w:sz="0" w:space="0" w:color="auto"/>
      </w:divBdr>
    </w:div>
    <w:div w:id="1138646801">
      <w:marLeft w:val="0"/>
      <w:marRight w:val="0"/>
      <w:marTop w:val="0"/>
      <w:marBottom w:val="0"/>
      <w:divBdr>
        <w:top w:val="none" w:sz="0" w:space="0" w:color="auto"/>
        <w:left w:val="none" w:sz="0" w:space="0" w:color="auto"/>
        <w:bottom w:val="none" w:sz="0" w:space="0" w:color="auto"/>
        <w:right w:val="none" w:sz="0" w:space="0" w:color="auto"/>
      </w:divBdr>
    </w:div>
    <w:div w:id="1138646802">
      <w:marLeft w:val="0"/>
      <w:marRight w:val="0"/>
      <w:marTop w:val="0"/>
      <w:marBottom w:val="0"/>
      <w:divBdr>
        <w:top w:val="none" w:sz="0" w:space="0" w:color="auto"/>
        <w:left w:val="none" w:sz="0" w:space="0" w:color="auto"/>
        <w:bottom w:val="none" w:sz="0" w:space="0" w:color="auto"/>
        <w:right w:val="none" w:sz="0" w:space="0" w:color="auto"/>
      </w:divBdr>
    </w:div>
    <w:div w:id="1138646803">
      <w:marLeft w:val="0"/>
      <w:marRight w:val="0"/>
      <w:marTop w:val="0"/>
      <w:marBottom w:val="0"/>
      <w:divBdr>
        <w:top w:val="none" w:sz="0" w:space="0" w:color="auto"/>
        <w:left w:val="none" w:sz="0" w:space="0" w:color="auto"/>
        <w:bottom w:val="none" w:sz="0" w:space="0" w:color="auto"/>
        <w:right w:val="none" w:sz="0" w:space="0" w:color="auto"/>
      </w:divBdr>
    </w:div>
    <w:div w:id="1138646804">
      <w:marLeft w:val="0"/>
      <w:marRight w:val="0"/>
      <w:marTop w:val="0"/>
      <w:marBottom w:val="0"/>
      <w:divBdr>
        <w:top w:val="none" w:sz="0" w:space="0" w:color="auto"/>
        <w:left w:val="none" w:sz="0" w:space="0" w:color="auto"/>
        <w:bottom w:val="none" w:sz="0" w:space="0" w:color="auto"/>
        <w:right w:val="none" w:sz="0" w:space="0" w:color="auto"/>
      </w:divBdr>
    </w:div>
    <w:div w:id="1138646805">
      <w:marLeft w:val="0"/>
      <w:marRight w:val="0"/>
      <w:marTop w:val="0"/>
      <w:marBottom w:val="0"/>
      <w:divBdr>
        <w:top w:val="none" w:sz="0" w:space="0" w:color="auto"/>
        <w:left w:val="none" w:sz="0" w:space="0" w:color="auto"/>
        <w:bottom w:val="none" w:sz="0" w:space="0" w:color="auto"/>
        <w:right w:val="none" w:sz="0" w:space="0" w:color="auto"/>
      </w:divBdr>
    </w:div>
    <w:div w:id="1138646806">
      <w:marLeft w:val="0"/>
      <w:marRight w:val="0"/>
      <w:marTop w:val="0"/>
      <w:marBottom w:val="0"/>
      <w:divBdr>
        <w:top w:val="none" w:sz="0" w:space="0" w:color="auto"/>
        <w:left w:val="none" w:sz="0" w:space="0" w:color="auto"/>
        <w:bottom w:val="none" w:sz="0" w:space="0" w:color="auto"/>
        <w:right w:val="none" w:sz="0" w:space="0" w:color="auto"/>
      </w:divBdr>
    </w:div>
    <w:div w:id="1138646807">
      <w:marLeft w:val="0"/>
      <w:marRight w:val="0"/>
      <w:marTop w:val="0"/>
      <w:marBottom w:val="0"/>
      <w:divBdr>
        <w:top w:val="none" w:sz="0" w:space="0" w:color="auto"/>
        <w:left w:val="none" w:sz="0" w:space="0" w:color="auto"/>
        <w:bottom w:val="none" w:sz="0" w:space="0" w:color="auto"/>
        <w:right w:val="none" w:sz="0" w:space="0" w:color="auto"/>
      </w:divBdr>
    </w:div>
    <w:div w:id="1138646808">
      <w:marLeft w:val="0"/>
      <w:marRight w:val="0"/>
      <w:marTop w:val="0"/>
      <w:marBottom w:val="0"/>
      <w:divBdr>
        <w:top w:val="none" w:sz="0" w:space="0" w:color="auto"/>
        <w:left w:val="none" w:sz="0" w:space="0" w:color="auto"/>
        <w:bottom w:val="none" w:sz="0" w:space="0" w:color="auto"/>
        <w:right w:val="none" w:sz="0" w:space="0" w:color="auto"/>
      </w:divBdr>
    </w:div>
    <w:div w:id="1138646809">
      <w:marLeft w:val="0"/>
      <w:marRight w:val="0"/>
      <w:marTop w:val="0"/>
      <w:marBottom w:val="0"/>
      <w:divBdr>
        <w:top w:val="none" w:sz="0" w:space="0" w:color="auto"/>
        <w:left w:val="none" w:sz="0" w:space="0" w:color="auto"/>
        <w:bottom w:val="none" w:sz="0" w:space="0" w:color="auto"/>
        <w:right w:val="none" w:sz="0" w:space="0" w:color="auto"/>
      </w:divBdr>
    </w:div>
    <w:div w:id="1138646810">
      <w:marLeft w:val="0"/>
      <w:marRight w:val="0"/>
      <w:marTop w:val="0"/>
      <w:marBottom w:val="0"/>
      <w:divBdr>
        <w:top w:val="none" w:sz="0" w:space="0" w:color="auto"/>
        <w:left w:val="none" w:sz="0" w:space="0" w:color="auto"/>
        <w:bottom w:val="none" w:sz="0" w:space="0" w:color="auto"/>
        <w:right w:val="none" w:sz="0" w:space="0" w:color="auto"/>
      </w:divBdr>
    </w:div>
    <w:div w:id="1138646811">
      <w:marLeft w:val="0"/>
      <w:marRight w:val="0"/>
      <w:marTop w:val="0"/>
      <w:marBottom w:val="0"/>
      <w:divBdr>
        <w:top w:val="none" w:sz="0" w:space="0" w:color="auto"/>
        <w:left w:val="none" w:sz="0" w:space="0" w:color="auto"/>
        <w:bottom w:val="none" w:sz="0" w:space="0" w:color="auto"/>
        <w:right w:val="none" w:sz="0" w:space="0" w:color="auto"/>
      </w:divBdr>
    </w:div>
    <w:div w:id="1138646812">
      <w:marLeft w:val="0"/>
      <w:marRight w:val="0"/>
      <w:marTop w:val="0"/>
      <w:marBottom w:val="0"/>
      <w:divBdr>
        <w:top w:val="none" w:sz="0" w:space="0" w:color="auto"/>
        <w:left w:val="none" w:sz="0" w:space="0" w:color="auto"/>
        <w:bottom w:val="none" w:sz="0" w:space="0" w:color="auto"/>
        <w:right w:val="none" w:sz="0" w:space="0" w:color="auto"/>
      </w:divBdr>
    </w:div>
    <w:div w:id="1138646813">
      <w:marLeft w:val="0"/>
      <w:marRight w:val="0"/>
      <w:marTop w:val="0"/>
      <w:marBottom w:val="0"/>
      <w:divBdr>
        <w:top w:val="none" w:sz="0" w:space="0" w:color="auto"/>
        <w:left w:val="none" w:sz="0" w:space="0" w:color="auto"/>
        <w:bottom w:val="none" w:sz="0" w:space="0" w:color="auto"/>
        <w:right w:val="none" w:sz="0" w:space="0" w:color="auto"/>
      </w:divBdr>
    </w:div>
    <w:div w:id="1138646814">
      <w:marLeft w:val="0"/>
      <w:marRight w:val="0"/>
      <w:marTop w:val="0"/>
      <w:marBottom w:val="0"/>
      <w:divBdr>
        <w:top w:val="none" w:sz="0" w:space="0" w:color="auto"/>
        <w:left w:val="none" w:sz="0" w:space="0" w:color="auto"/>
        <w:bottom w:val="none" w:sz="0" w:space="0" w:color="auto"/>
        <w:right w:val="none" w:sz="0" w:space="0" w:color="auto"/>
      </w:divBdr>
    </w:div>
    <w:div w:id="1138646815">
      <w:marLeft w:val="0"/>
      <w:marRight w:val="0"/>
      <w:marTop w:val="0"/>
      <w:marBottom w:val="0"/>
      <w:divBdr>
        <w:top w:val="none" w:sz="0" w:space="0" w:color="auto"/>
        <w:left w:val="none" w:sz="0" w:space="0" w:color="auto"/>
        <w:bottom w:val="none" w:sz="0" w:space="0" w:color="auto"/>
        <w:right w:val="none" w:sz="0" w:space="0" w:color="auto"/>
      </w:divBdr>
    </w:div>
    <w:div w:id="1138646816">
      <w:marLeft w:val="0"/>
      <w:marRight w:val="0"/>
      <w:marTop w:val="0"/>
      <w:marBottom w:val="0"/>
      <w:divBdr>
        <w:top w:val="none" w:sz="0" w:space="0" w:color="auto"/>
        <w:left w:val="none" w:sz="0" w:space="0" w:color="auto"/>
        <w:bottom w:val="none" w:sz="0" w:space="0" w:color="auto"/>
        <w:right w:val="none" w:sz="0" w:space="0" w:color="auto"/>
      </w:divBdr>
    </w:div>
    <w:div w:id="1138646817">
      <w:marLeft w:val="0"/>
      <w:marRight w:val="0"/>
      <w:marTop w:val="0"/>
      <w:marBottom w:val="0"/>
      <w:divBdr>
        <w:top w:val="none" w:sz="0" w:space="0" w:color="auto"/>
        <w:left w:val="none" w:sz="0" w:space="0" w:color="auto"/>
        <w:bottom w:val="none" w:sz="0" w:space="0" w:color="auto"/>
        <w:right w:val="none" w:sz="0" w:space="0" w:color="auto"/>
      </w:divBdr>
    </w:div>
    <w:div w:id="1138646818">
      <w:marLeft w:val="0"/>
      <w:marRight w:val="0"/>
      <w:marTop w:val="0"/>
      <w:marBottom w:val="0"/>
      <w:divBdr>
        <w:top w:val="none" w:sz="0" w:space="0" w:color="auto"/>
        <w:left w:val="none" w:sz="0" w:space="0" w:color="auto"/>
        <w:bottom w:val="none" w:sz="0" w:space="0" w:color="auto"/>
        <w:right w:val="none" w:sz="0" w:space="0" w:color="auto"/>
      </w:divBdr>
    </w:div>
    <w:div w:id="1138646819">
      <w:marLeft w:val="0"/>
      <w:marRight w:val="0"/>
      <w:marTop w:val="0"/>
      <w:marBottom w:val="0"/>
      <w:divBdr>
        <w:top w:val="none" w:sz="0" w:space="0" w:color="auto"/>
        <w:left w:val="none" w:sz="0" w:space="0" w:color="auto"/>
        <w:bottom w:val="none" w:sz="0" w:space="0" w:color="auto"/>
        <w:right w:val="none" w:sz="0" w:space="0" w:color="auto"/>
      </w:divBdr>
    </w:div>
    <w:div w:id="1138646820">
      <w:marLeft w:val="0"/>
      <w:marRight w:val="0"/>
      <w:marTop w:val="0"/>
      <w:marBottom w:val="0"/>
      <w:divBdr>
        <w:top w:val="none" w:sz="0" w:space="0" w:color="auto"/>
        <w:left w:val="none" w:sz="0" w:space="0" w:color="auto"/>
        <w:bottom w:val="none" w:sz="0" w:space="0" w:color="auto"/>
        <w:right w:val="none" w:sz="0" w:space="0" w:color="auto"/>
      </w:divBdr>
    </w:div>
    <w:div w:id="1138646821">
      <w:marLeft w:val="0"/>
      <w:marRight w:val="0"/>
      <w:marTop w:val="0"/>
      <w:marBottom w:val="0"/>
      <w:divBdr>
        <w:top w:val="none" w:sz="0" w:space="0" w:color="auto"/>
        <w:left w:val="none" w:sz="0" w:space="0" w:color="auto"/>
        <w:bottom w:val="none" w:sz="0" w:space="0" w:color="auto"/>
        <w:right w:val="none" w:sz="0" w:space="0" w:color="auto"/>
      </w:divBdr>
    </w:div>
    <w:div w:id="1138646822">
      <w:marLeft w:val="0"/>
      <w:marRight w:val="0"/>
      <w:marTop w:val="0"/>
      <w:marBottom w:val="0"/>
      <w:divBdr>
        <w:top w:val="none" w:sz="0" w:space="0" w:color="auto"/>
        <w:left w:val="none" w:sz="0" w:space="0" w:color="auto"/>
        <w:bottom w:val="none" w:sz="0" w:space="0" w:color="auto"/>
        <w:right w:val="none" w:sz="0" w:space="0" w:color="auto"/>
      </w:divBdr>
    </w:div>
    <w:div w:id="1138646823">
      <w:marLeft w:val="0"/>
      <w:marRight w:val="0"/>
      <w:marTop w:val="0"/>
      <w:marBottom w:val="0"/>
      <w:divBdr>
        <w:top w:val="none" w:sz="0" w:space="0" w:color="auto"/>
        <w:left w:val="none" w:sz="0" w:space="0" w:color="auto"/>
        <w:bottom w:val="none" w:sz="0" w:space="0" w:color="auto"/>
        <w:right w:val="none" w:sz="0" w:space="0" w:color="auto"/>
      </w:divBdr>
    </w:div>
    <w:div w:id="1138646824">
      <w:marLeft w:val="0"/>
      <w:marRight w:val="0"/>
      <w:marTop w:val="0"/>
      <w:marBottom w:val="0"/>
      <w:divBdr>
        <w:top w:val="none" w:sz="0" w:space="0" w:color="auto"/>
        <w:left w:val="none" w:sz="0" w:space="0" w:color="auto"/>
        <w:bottom w:val="none" w:sz="0" w:space="0" w:color="auto"/>
        <w:right w:val="none" w:sz="0" w:space="0" w:color="auto"/>
      </w:divBdr>
    </w:div>
    <w:div w:id="1138646825">
      <w:marLeft w:val="0"/>
      <w:marRight w:val="0"/>
      <w:marTop w:val="0"/>
      <w:marBottom w:val="0"/>
      <w:divBdr>
        <w:top w:val="none" w:sz="0" w:space="0" w:color="auto"/>
        <w:left w:val="none" w:sz="0" w:space="0" w:color="auto"/>
        <w:bottom w:val="none" w:sz="0" w:space="0" w:color="auto"/>
        <w:right w:val="none" w:sz="0" w:space="0" w:color="auto"/>
      </w:divBdr>
    </w:div>
    <w:div w:id="1138646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3C52-B470-44FF-B0E0-D3D8746D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4141</Words>
  <Characters>23610</Characters>
  <Application>Microsoft Office Word</Application>
  <DocSecurity>0</DocSecurity>
  <Lines>196</Lines>
  <Paragraphs>55</Paragraphs>
  <ScaleCrop>false</ScaleCrop>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114CSR100</dc:title>
  <dc:subject/>
  <dc:creator>Joy Zirkle</dc:creator>
  <cp:keywords/>
  <dc:description/>
  <cp:lastModifiedBy>Hunter, Erin K</cp:lastModifiedBy>
  <cp:revision>2</cp:revision>
  <cp:lastPrinted>2020-08-11T16:41:00Z</cp:lastPrinted>
  <dcterms:created xsi:type="dcterms:W3CDTF">2020-08-11T16:42:00Z</dcterms:created>
  <dcterms:modified xsi:type="dcterms:W3CDTF">2020-08-11T16:42:00Z</dcterms:modified>
</cp:coreProperties>
</file>