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E9101" w14:textId="77777777" w:rsidR="003C43A8" w:rsidRPr="003C43A8" w:rsidRDefault="003C43A8" w:rsidP="003C43A8">
      <w:pPr>
        <w:spacing w:before="100" w:beforeAutospacing="1" w:after="100" w:afterAutospacing="1" w:line="240" w:lineRule="auto"/>
        <w:jc w:val="center"/>
        <w:outlineLvl w:val="0"/>
        <w:rPr>
          <w:rFonts w:ascii="Arial" w:eastAsia="Times New Roman" w:hAnsi="Arial" w:cs="Arial"/>
          <w:b/>
          <w:bCs/>
          <w:kern w:val="36"/>
          <w:sz w:val="48"/>
          <w:szCs w:val="48"/>
          <w:lang w:val="en"/>
        </w:rPr>
      </w:pPr>
      <w:bookmarkStart w:id="0" w:name="_GoBack"/>
      <w:bookmarkEnd w:id="0"/>
      <w:r w:rsidRPr="003C43A8">
        <w:rPr>
          <w:rFonts w:ascii="Arial" w:eastAsia="Times New Roman" w:hAnsi="Arial" w:cs="Arial"/>
          <w:b/>
          <w:bCs/>
          <w:kern w:val="36"/>
          <w:sz w:val="48"/>
          <w:szCs w:val="48"/>
          <w:lang w:val="en"/>
        </w:rPr>
        <w:t xml:space="preserve">26 U.S. Code § 1014. </w:t>
      </w:r>
    </w:p>
    <w:p w14:paraId="136DAEEE" w14:textId="77777777" w:rsidR="003C43A8" w:rsidRPr="003C43A8" w:rsidRDefault="003C43A8" w:rsidP="003C43A8">
      <w:pPr>
        <w:spacing w:before="100" w:beforeAutospacing="1" w:after="100" w:afterAutospacing="1" w:line="240" w:lineRule="auto"/>
        <w:jc w:val="center"/>
        <w:outlineLvl w:val="0"/>
        <w:rPr>
          <w:rFonts w:ascii="Arial" w:eastAsia="Times New Roman" w:hAnsi="Arial" w:cs="Arial"/>
          <w:b/>
          <w:bCs/>
          <w:kern w:val="36"/>
          <w:sz w:val="48"/>
          <w:szCs w:val="48"/>
          <w:lang w:val="en"/>
        </w:rPr>
      </w:pPr>
      <w:r w:rsidRPr="003C43A8">
        <w:rPr>
          <w:rFonts w:ascii="Arial" w:eastAsia="Times New Roman" w:hAnsi="Arial" w:cs="Arial"/>
          <w:b/>
          <w:bCs/>
          <w:kern w:val="36"/>
          <w:sz w:val="48"/>
          <w:szCs w:val="48"/>
          <w:lang w:val="en"/>
        </w:rPr>
        <w:t xml:space="preserve">Basis of property </w:t>
      </w:r>
    </w:p>
    <w:p w14:paraId="71DC9296" w14:textId="77777777" w:rsidR="003C43A8" w:rsidRPr="003C43A8" w:rsidRDefault="003C43A8" w:rsidP="003C43A8">
      <w:pPr>
        <w:spacing w:before="100" w:beforeAutospacing="1" w:after="100" w:afterAutospacing="1" w:line="240" w:lineRule="auto"/>
        <w:jc w:val="center"/>
        <w:outlineLvl w:val="0"/>
        <w:rPr>
          <w:rFonts w:ascii="Arial" w:eastAsia="Times New Roman" w:hAnsi="Arial" w:cs="Arial"/>
          <w:b/>
          <w:bCs/>
          <w:kern w:val="36"/>
          <w:sz w:val="48"/>
          <w:szCs w:val="48"/>
          <w:lang w:val="en"/>
        </w:rPr>
      </w:pPr>
      <w:r w:rsidRPr="003C43A8">
        <w:rPr>
          <w:rFonts w:ascii="Arial" w:eastAsia="Times New Roman" w:hAnsi="Arial" w:cs="Arial"/>
          <w:b/>
          <w:bCs/>
          <w:kern w:val="36"/>
          <w:sz w:val="48"/>
          <w:szCs w:val="48"/>
          <w:lang w:val="en"/>
        </w:rPr>
        <w:t>acquired from a decedent</w:t>
      </w:r>
    </w:p>
    <w:p w14:paraId="35F07230"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 </w:t>
      </w:r>
    </w:p>
    <w:p w14:paraId="64597247" w14:textId="7425F713" w:rsidR="003C43A8" w:rsidRPr="003C43A8" w:rsidRDefault="003C43A8" w:rsidP="003C43A8">
      <w:pPr>
        <w:spacing w:after="0" w:line="240" w:lineRule="auto"/>
        <w:rPr>
          <w:rFonts w:ascii="Arial" w:eastAsia="Times New Roman" w:hAnsi="Arial" w:cs="Arial"/>
          <w:sz w:val="24"/>
          <w:szCs w:val="24"/>
          <w:lang w:val="en"/>
        </w:rPr>
      </w:pPr>
      <w:bookmarkStart w:id="1" w:name="a"/>
      <w:bookmarkEnd w:id="1"/>
      <w:r w:rsidRPr="003C43A8">
        <w:rPr>
          <w:rFonts w:ascii="Arial" w:eastAsia="Times New Roman" w:hAnsi="Arial" w:cs="Arial"/>
          <w:sz w:val="24"/>
          <w:szCs w:val="24"/>
          <w:lang w:val="en"/>
        </w:rPr>
        <w:t>(a) In general</w:t>
      </w:r>
      <w:r w:rsidR="00392514">
        <w:rPr>
          <w:rFonts w:ascii="Arial" w:eastAsia="Times New Roman" w:hAnsi="Arial" w:cs="Arial"/>
          <w:sz w:val="24"/>
          <w:szCs w:val="24"/>
          <w:lang w:val="en"/>
        </w:rPr>
        <w:t xml:space="preserve"> </w:t>
      </w:r>
      <w:r w:rsidRPr="003C43A8">
        <w:rPr>
          <w:rFonts w:ascii="Arial" w:eastAsia="Times New Roman" w:hAnsi="Arial" w:cs="Arial"/>
          <w:sz w:val="24"/>
          <w:szCs w:val="24"/>
          <w:lang w:val="en"/>
        </w:rPr>
        <w:t xml:space="preserve">Except as otherwise provided in this section, the basis of </w:t>
      </w:r>
      <w:hyperlink r:id="rId5"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in the hands of a</w:t>
      </w:r>
      <w:hyperlink r:id="rId6" w:history="1">
        <w:r w:rsidRPr="003C43A8">
          <w:rPr>
            <w:rFonts w:ascii="Arial" w:eastAsia="Times New Roman" w:hAnsi="Arial" w:cs="Arial"/>
            <w:sz w:val="24"/>
            <w:szCs w:val="24"/>
            <w:lang w:val="en"/>
          </w:rPr>
          <w:t xml:space="preserve"> person </w:t>
        </w:r>
      </w:hyperlink>
      <w:r w:rsidRPr="003C43A8">
        <w:rPr>
          <w:rFonts w:ascii="Arial" w:eastAsia="Times New Roman" w:hAnsi="Arial" w:cs="Arial"/>
          <w:sz w:val="24"/>
          <w:szCs w:val="24"/>
          <w:lang w:val="en"/>
        </w:rPr>
        <w:t xml:space="preserve">acquiring the </w:t>
      </w:r>
      <w:hyperlink r:id="rId7"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from a decedent or to whom the </w:t>
      </w:r>
      <w:hyperlink r:id="rId8"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passed from a decedent shall, if not sold, exchanged, or otherwise disposed of before the decedent’s death by such</w:t>
      </w:r>
      <w:hyperlink r:id="rId9" w:history="1">
        <w:r w:rsidRPr="003C43A8">
          <w:rPr>
            <w:rFonts w:ascii="Arial" w:eastAsia="Times New Roman" w:hAnsi="Arial" w:cs="Arial"/>
            <w:sz w:val="24"/>
            <w:szCs w:val="24"/>
            <w:lang w:val="en"/>
          </w:rPr>
          <w:t xml:space="preserve"> person,</w:t>
        </w:r>
      </w:hyperlink>
      <w:r w:rsidRPr="003C43A8">
        <w:rPr>
          <w:rFonts w:ascii="Arial" w:eastAsia="Times New Roman" w:hAnsi="Arial" w:cs="Arial"/>
          <w:sz w:val="24"/>
          <w:szCs w:val="24"/>
          <w:lang w:val="en"/>
        </w:rPr>
        <w:t xml:space="preserve"> be— </w:t>
      </w:r>
    </w:p>
    <w:p w14:paraId="5681FBA3" w14:textId="77777777" w:rsidR="003C43A8" w:rsidRPr="003C43A8" w:rsidRDefault="003C43A8" w:rsidP="003C43A8">
      <w:pPr>
        <w:spacing w:after="0" w:line="240" w:lineRule="auto"/>
        <w:rPr>
          <w:rFonts w:ascii="Arial" w:eastAsia="Times New Roman" w:hAnsi="Arial" w:cs="Arial"/>
          <w:sz w:val="24"/>
          <w:szCs w:val="24"/>
          <w:lang w:val="en"/>
        </w:rPr>
      </w:pPr>
      <w:bookmarkStart w:id="2" w:name="a_1"/>
      <w:bookmarkEnd w:id="2"/>
      <w:r w:rsidRPr="003C43A8">
        <w:rPr>
          <w:rFonts w:ascii="Arial" w:eastAsia="Times New Roman" w:hAnsi="Arial" w:cs="Arial"/>
          <w:sz w:val="24"/>
          <w:szCs w:val="24"/>
          <w:lang w:val="en"/>
        </w:rPr>
        <w:t xml:space="preserve">(1) </w:t>
      </w:r>
    </w:p>
    <w:p w14:paraId="539F80FE"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the fair market </w:t>
      </w:r>
      <w:hyperlink r:id="rId10" w:history="1">
        <w:r w:rsidRPr="003C43A8">
          <w:rPr>
            <w:rFonts w:ascii="Arial" w:eastAsia="Times New Roman" w:hAnsi="Arial" w:cs="Arial"/>
            <w:sz w:val="24"/>
            <w:szCs w:val="24"/>
            <w:lang w:val="en"/>
          </w:rPr>
          <w:t>value</w:t>
        </w:r>
      </w:hyperlink>
      <w:r w:rsidRPr="003C43A8">
        <w:rPr>
          <w:rFonts w:ascii="Arial" w:eastAsia="Times New Roman" w:hAnsi="Arial" w:cs="Arial"/>
          <w:sz w:val="24"/>
          <w:szCs w:val="24"/>
          <w:lang w:val="en"/>
        </w:rPr>
        <w:t xml:space="preserve"> of the </w:t>
      </w:r>
      <w:hyperlink r:id="rId11"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at the date of the decedent’s death,</w:t>
      </w:r>
    </w:p>
    <w:p w14:paraId="292475E1" w14:textId="77777777" w:rsidR="003C43A8" w:rsidRPr="003C43A8" w:rsidRDefault="003C43A8" w:rsidP="003C43A8">
      <w:pPr>
        <w:spacing w:after="0" w:line="240" w:lineRule="auto"/>
        <w:rPr>
          <w:rFonts w:ascii="Arial" w:eastAsia="Times New Roman" w:hAnsi="Arial" w:cs="Arial"/>
          <w:sz w:val="24"/>
          <w:szCs w:val="24"/>
          <w:lang w:val="en"/>
        </w:rPr>
      </w:pPr>
      <w:bookmarkStart w:id="3" w:name="a_2"/>
      <w:bookmarkEnd w:id="3"/>
      <w:r w:rsidRPr="003C43A8">
        <w:rPr>
          <w:rFonts w:ascii="Arial" w:eastAsia="Times New Roman" w:hAnsi="Arial" w:cs="Arial"/>
          <w:sz w:val="24"/>
          <w:szCs w:val="24"/>
          <w:lang w:val="en"/>
        </w:rPr>
        <w:t xml:space="preserve">(2) </w:t>
      </w:r>
    </w:p>
    <w:p w14:paraId="76CAF7E6"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in the case of an </w:t>
      </w:r>
      <w:hyperlink r:id="rId12" w:history="1">
        <w:r w:rsidRPr="003C43A8">
          <w:rPr>
            <w:rFonts w:ascii="Arial" w:eastAsia="Times New Roman" w:hAnsi="Arial" w:cs="Arial"/>
            <w:sz w:val="24"/>
            <w:szCs w:val="24"/>
            <w:lang w:val="en"/>
          </w:rPr>
          <w:t>election</w:t>
        </w:r>
      </w:hyperlink>
      <w:r w:rsidRPr="003C43A8">
        <w:rPr>
          <w:rFonts w:ascii="Arial" w:eastAsia="Times New Roman" w:hAnsi="Arial" w:cs="Arial"/>
          <w:sz w:val="24"/>
          <w:szCs w:val="24"/>
          <w:lang w:val="en"/>
        </w:rPr>
        <w:t xml:space="preserve"> under section 2032, its</w:t>
      </w:r>
      <w:hyperlink r:id="rId13"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at the applicable valuation date prescribed by such section,</w:t>
      </w:r>
    </w:p>
    <w:p w14:paraId="6395377A" w14:textId="77777777" w:rsidR="003C43A8" w:rsidRPr="003C43A8" w:rsidRDefault="003C43A8" w:rsidP="003C43A8">
      <w:pPr>
        <w:spacing w:after="0" w:line="240" w:lineRule="auto"/>
        <w:rPr>
          <w:rFonts w:ascii="Arial" w:eastAsia="Times New Roman" w:hAnsi="Arial" w:cs="Arial"/>
          <w:sz w:val="24"/>
          <w:szCs w:val="24"/>
          <w:lang w:val="en"/>
        </w:rPr>
      </w:pPr>
      <w:bookmarkStart w:id="4" w:name="a_3"/>
      <w:bookmarkEnd w:id="4"/>
      <w:r w:rsidRPr="003C43A8">
        <w:rPr>
          <w:rFonts w:ascii="Arial" w:eastAsia="Times New Roman" w:hAnsi="Arial" w:cs="Arial"/>
          <w:sz w:val="24"/>
          <w:szCs w:val="24"/>
          <w:lang w:val="en"/>
        </w:rPr>
        <w:t xml:space="preserve">(3) </w:t>
      </w:r>
    </w:p>
    <w:p w14:paraId="6E7E2626"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in the case of an </w:t>
      </w:r>
      <w:hyperlink r:id="rId14" w:history="1">
        <w:r w:rsidRPr="003C43A8">
          <w:rPr>
            <w:rFonts w:ascii="Arial" w:eastAsia="Times New Roman" w:hAnsi="Arial" w:cs="Arial"/>
            <w:sz w:val="24"/>
            <w:szCs w:val="24"/>
            <w:lang w:val="en"/>
          </w:rPr>
          <w:t>election</w:t>
        </w:r>
      </w:hyperlink>
      <w:r w:rsidRPr="003C43A8">
        <w:rPr>
          <w:rFonts w:ascii="Arial" w:eastAsia="Times New Roman" w:hAnsi="Arial" w:cs="Arial"/>
          <w:sz w:val="24"/>
          <w:szCs w:val="24"/>
          <w:lang w:val="en"/>
        </w:rPr>
        <w:t xml:space="preserve"> under section 2032A, its</w:t>
      </w:r>
      <w:hyperlink r:id="rId15"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determined under such section, or</w:t>
      </w:r>
    </w:p>
    <w:p w14:paraId="788A700B" w14:textId="77777777" w:rsidR="003C43A8" w:rsidRPr="003C43A8" w:rsidRDefault="003C43A8" w:rsidP="003C43A8">
      <w:pPr>
        <w:spacing w:after="0" w:line="240" w:lineRule="auto"/>
        <w:rPr>
          <w:rFonts w:ascii="Arial" w:eastAsia="Times New Roman" w:hAnsi="Arial" w:cs="Arial"/>
          <w:sz w:val="24"/>
          <w:szCs w:val="24"/>
          <w:lang w:val="en"/>
        </w:rPr>
      </w:pPr>
      <w:bookmarkStart w:id="5" w:name="a_4"/>
      <w:bookmarkEnd w:id="5"/>
      <w:r w:rsidRPr="003C43A8">
        <w:rPr>
          <w:rFonts w:ascii="Arial" w:eastAsia="Times New Roman" w:hAnsi="Arial" w:cs="Arial"/>
          <w:sz w:val="24"/>
          <w:szCs w:val="24"/>
          <w:lang w:val="en"/>
        </w:rPr>
        <w:t xml:space="preserve">(4) </w:t>
      </w:r>
    </w:p>
    <w:p w14:paraId="71F95A18"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to the extent of the applicability of the exclusion described in section 2031(c), the basis in the hands of the decedent.</w:t>
      </w:r>
    </w:p>
    <w:p w14:paraId="06022D8E" w14:textId="3DDB0D0F" w:rsidR="003C43A8" w:rsidRPr="003C43A8" w:rsidRDefault="003C43A8" w:rsidP="003C43A8">
      <w:pPr>
        <w:spacing w:after="0" w:line="240" w:lineRule="auto"/>
        <w:rPr>
          <w:rFonts w:ascii="Arial" w:eastAsia="Times New Roman" w:hAnsi="Arial" w:cs="Arial"/>
          <w:sz w:val="24"/>
          <w:szCs w:val="24"/>
          <w:lang w:val="en"/>
        </w:rPr>
      </w:pPr>
      <w:bookmarkStart w:id="6" w:name="b"/>
      <w:bookmarkEnd w:id="6"/>
      <w:r w:rsidRPr="003C43A8">
        <w:rPr>
          <w:rFonts w:ascii="Arial" w:eastAsia="Times New Roman" w:hAnsi="Arial" w:cs="Arial"/>
          <w:sz w:val="24"/>
          <w:szCs w:val="24"/>
          <w:lang w:val="en"/>
        </w:rPr>
        <w:t>(b) Property acquired from the decedent</w:t>
      </w:r>
      <w:r w:rsidR="00392514">
        <w:rPr>
          <w:rFonts w:ascii="Arial" w:eastAsia="Times New Roman" w:hAnsi="Arial" w:cs="Arial"/>
          <w:sz w:val="24"/>
          <w:szCs w:val="24"/>
          <w:lang w:val="en"/>
        </w:rPr>
        <w:t xml:space="preserve"> </w:t>
      </w:r>
      <w:r w:rsidRPr="003C43A8">
        <w:rPr>
          <w:rFonts w:ascii="Arial" w:eastAsia="Times New Roman" w:hAnsi="Arial" w:cs="Arial"/>
          <w:sz w:val="24"/>
          <w:szCs w:val="24"/>
          <w:lang w:val="en"/>
        </w:rPr>
        <w:t xml:space="preserve">For purposes of subsection (a), the following </w:t>
      </w:r>
      <w:hyperlink r:id="rId16"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shall be considered to have been acquired from or to have passed from the decedent: </w:t>
      </w:r>
    </w:p>
    <w:p w14:paraId="1C9A442E" w14:textId="77777777" w:rsidR="003C43A8" w:rsidRPr="003C43A8" w:rsidRDefault="003C43A8" w:rsidP="003C43A8">
      <w:pPr>
        <w:spacing w:after="0" w:line="240" w:lineRule="auto"/>
        <w:rPr>
          <w:rFonts w:ascii="Arial" w:eastAsia="Times New Roman" w:hAnsi="Arial" w:cs="Arial"/>
          <w:sz w:val="24"/>
          <w:szCs w:val="24"/>
          <w:lang w:val="en"/>
        </w:rPr>
      </w:pPr>
      <w:bookmarkStart w:id="7" w:name="b_1"/>
      <w:bookmarkEnd w:id="7"/>
      <w:r w:rsidRPr="003C43A8">
        <w:rPr>
          <w:rFonts w:ascii="Arial" w:eastAsia="Times New Roman" w:hAnsi="Arial" w:cs="Arial"/>
          <w:sz w:val="24"/>
          <w:szCs w:val="24"/>
          <w:lang w:val="en"/>
        </w:rPr>
        <w:t xml:space="preserve">(1) </w:t>
      </w:r>
    </w:p>
    <w:p w14:paraId="653656E6" w14:textId="77777777" w:rsidR="003C43A8" w:rsidRPr="003C43A8" w:rsidRDefault="00862C76" w:rsidP="003C43A8">
      <w:pPr>
        <w:spacing w:after="0" w:line="240" w:lineRule="auto"/>
        <w:rPr>
          <w:rFonts w:ascii="Arial" w:eastAsia="Times New Roman" w:hAnsi="Arial" w:cs="Arial"/>
          <w:sz w:val="24"/>
          <w:szCs w:val="24"/>
          <w:lang w:val="en"/>
        </w:rPr>
      </w:pPr>
      <w:hyperlink r:id="rId17"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acquired by bequest, devise, or inheritance, or by the decedent’s</w:t>
      </w:r>
      <w:hyperlink r:id="rId18" w:history="1">
        <w:r w:rsidR="003C43A8" w:rsidRPr="003C43A8">
          <w:rPr>
            <w:rFonts w:ascii="Arial" w:eastAsia="Times New Roman" w:hAnsi="Arial" w:cs="Arial"/>
            <w:sz w:val="24"/>
            <w:szCs w:val="24"/>
            <w:lang w:val="en"/>
          </w:rPr>
          <w:t xml:space="preserve"> estate </w:t>
        </w:r>
      </w:hyperlink>
      <w:r w:rsidR="003C43A8" w:rsidRPr="003C43A8">
        <w:rPr>
          <w:rFonts w:ascii="Arial" w:eastAsia="Times New Roman" w:hAnsi="Arial" w:cs="Arial"/>
          <w:sz w:val="24"/>
          <w:szCs w:val="24"/>
          <w:lang w:val="en"/>
        </w:rPr>
        <w:t>from the decedent;</w:t>
      </w:r>
    </w:p>
    <w:p w14:paraId="70B0AC9D" w14:textId="77777777" w:rsidR="003C43A8" w:rsidRPr="003C43A8" w:rsidRDefault="003C43A8" w:rsidP="003C43A8">
      <w:pPr>
        <w:spacing w:after="0" w:line="240" w:lineRule="auto"/>
        <w:rPr>
          <w:rFonts w:ascii="Arial" w:eastAsia="Times New Roman" w:hAnsi="Arial" w:cs="Arial"/>
          <w:sz w:val="24"/>
          <w:szCs w:val="24"/>
          <w:lang w:val="en"/>
        </w:rPr>
      </w:pPr>
      <w:bookmarkStart w:id="8" w:name="b_2"/>
      <w:bookmarkEnd w:id="8"/>
      <w:r w:rsidRPr="003C43A8">
        <w:rPr>
          <w:rFonts w:ascii="Arial" w:eastAsia="Times New Roman" w:hAnsi="Arial" w:cs="Arial"/>
          <w:sz w:val="24"/>
          <w:szCs w:val="24"/>
          <w:lang w:val="en"/>
        </w:rPr>
        <w:t xml:space="preserve">(2) </w:t>
      </w:r>
    </w:p>
    <w:p w14:paraId="44DAF4ED" w14:textId="77777777" w:rsidR="003C43A8" w:rsidRPr="003C43A8" w:rsidRDefault="00862C76" w:rsidP="003C43A8">
      <w:pPr>
        <w:spacing w:after="0" w:line="240" w:lineRule="auto"/>
        <w:rPr>
          <w:rFonts w:ascii="Arial" w:eastAsia="Times New Roman" w:hAnsi="Arial" w:cs="Arial"/>
          <w:sz w:val="24"/>
          <w:szCs w:val="24"/>
          <w:lang w:val="en"/>
        </w:rPr>
      </w:pPr>
      <w:hyperlink r:id="rId19"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transferred by the decedent during his lifetime in</w:t>
      </w:r>
      <w:hyperlink r:id="rId20" w:history="1">
        <w:r w:rsidR="003C43A8" w:rsidRPr="003C43A8">
          <w:rPr>
            <w:rFonts w:ascii="Arial" w:eastAsia="Times New Roman" w:hAnsi="Arial" w:cs="Arial"/>
            <w:sz w:val="24"/>
            <w:szCs w:val="24"/>
            <w:lang w:val="en"/>
          </w:rPr>
          <w:t xml:space="preserve"> trust </w:t>
        </w:r>
      </w:hyperlink>
      <w:r w:rsidR="003C43A8" w:rsidRPr="003C43A8">
        <w:rPr>
          <w:rFonts w:ascii="Arial" w:eastAsia="Times New Roman" w:hAnsi="Arial" w:cs="Arial"/>
          <w:sz w:val="24"/>
          <w:szCs w:val="24"/>
          <w:lang w:val="en"/>
        </w:rPr>
        <w:t>to pay the</w:t>
      </w:r>
      <w:hyperlink r:id="rId21" w:history="1">
        <w:r w:rsidR="003C43A8" w:rsidRPr="003C43A8">
          <w:rPr>
            <w:rFonts w:ascii="Arial" w:eastAsia="Times New Roman" w:hAnsi="Arial" w:cs="Arial"/>
            <w:sz w:val="24"/>
            <w:szCs w:val="24"/>
            <w:lang w:val="en"/>
          </w:rPr>
          <w:t xml:space="preserve"> income </w:t>
        </w:r>
      </w:hyperlink>
      <w:r w:rsidR="003C43A8" w:rsidRPr="003C43A8">
        <w:rPr>
          <w:rFonts w:ascii="Arial" w:eastAsia="Times New Roman" w:hAnsi="Arial" w:cs="Arial"/>
          <w:sz w:val="24"/>
          <w:szCs w:val="24"/>
          <w:lang w:val="en"/>
        </w:rPr>
        <w:t>for life to or on the order or direction of the decedent, with the right reserved to the decedent at all times before his death to revoke the</w:t>
      </w:r>
      <w:hyperlink r:id="rId22" w:history="1">
        <w:r w:rsidR="003C43A8" w:rsidRPr="003C43A8">
          <w:rPr>
            <w:rFonts w:ascii="Arial" w:eastAsia="Times New Roman" w:hAnsi="Arial" w:cs="Arial"/>
            <w:sz w:val="24"/>
            <w:szCs w:val="24"/>
            <w:lang w:val="en"/>
          </w:rPr>
          <w:t xml:space="preserve"> trust;</w:t>
        </w:r>
      </w:hyperlink>
      <w:r w:rsidR="003C43A8" w:rsidRPr="003C43A8">
        <w:rPr>
          <w:rFonts w:ascii="Arial" w:eastAsia="Times New Roman" w:hAnsi="Arial" w:cs="Arial"/>
          <w:sz w:val="24"/>
          <w:szCs w:val="24"/>
          <w:lang w:val="en"/>
        </w:rPr>
        <w:t xml:space="preserve"> </w:t>
      </w:r>
    </w:p>
    <w:p w14:paraId="1EF30589" w14:textId="77777777" w:rsidR="003C43A8" w:rsidRPr="003C43A8" w:rsidRDefault="003C43A8" w:rsidP="003C43A8">
      <w:pPr>
        <w:spacing w:after="0" w:line="240" w:lineRule="auto"/>
        <w:rPr>
          <w:rFonts w:ascii="Arial" w:eastAsia="Times New Roman" w:hAnsi="Arial" w:cs="Arial"/>
          <w:sz w:val="24"/>
          <w:szCs w:val="24"/>
          <w:lang w:val="en"/>
        </w:rPr>
      </w:pPr>
      <w:bookmarkStart w:id="9" w:name="b_3"/>
      <w:bookmarkEnd w:id="9"/>
      <w:r w:rsidRPr="003C43A8">
        <w:rPr>
          <w:rFonts w:ascii="Arial" w:eastAsia="Times New Roman" w:hAnsi="Arial" w:cs="Arial"/>
          <w:sz w:val="24"/>
          <w:szCs w:val="24"/>
          <w:lang w:val="en"/>
        </w:rPr>
        <w:t xml:space="preserve">(3) </w:t>
      </w:r>
    </w:p>
    <w:p w14:paraId="6C281FA6"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In the case of decedents dying after December 31, 1951,</w:t>
      </w:r>
      <w:hyperlink r:id="rId23"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transferred by the decedent during his lifetime in</w:t>
      </w:r>
      <w:hyperlink r:id="rId24" w:history="1">
        <w:r w:rsidRPr="003C43A8">
          <w:rPr>
            <w:rFonts w:ascii="Arial" w:eastAsia="Times New Roman" w:hAnsi="Arial" w:cs="Arial"/>
            <w:sz w:val="24"/>
            <w:szCs w:val="24"/>
            <w:lang w:val="en"/>
          </w:rPr>
          <w:t xml:space="preserve"> trust </w:t>
        </w:r>
      </w:hyperlink>
      <w:r w:rsidRPr="003C43A8">
        <w:rPr>
          <w:rFonts w:ascii="Arial" w:eastAsia="Times New Roman" w:hAnsi="Arial" w:cs="Arial"/>
          <w:sz w:val="24"/>
          <w:szCs w:val="24"/>
          <w:lang w:val="en"/>
        </w:rPr>
        <w:t>to pay the</w:t>
      </w:r>
      <w:hyperlink r:id="rId25" w:history="1">
        <w:r w:rsidRPr="003C43A8">
          <w:rPr>
            <w:rFonts w:ascii="Arial" w:eastAsia="Times New Roman" w:hAnsi="Arial" w:cs="Arial"/>
            <w:sz w:val="24"/>
            <w:szCs w:val="24"/>
            <w:lang w:val="en"/>
          </w:rPr>
          <w:t xml:space="preserve"> income </w:t>
        </w:r>
      </w:hyperlink>
      <w:r w:rsidRPr="003C43A8">
        <w:rPr>
          <w:rFonts w:ascii="Arial" w:eastAsia="Times New Roman" w:hAnsi="Arial" w:cs="Arial"/>
          <w:sz w:val="24"/>
          <w:szCs w:val="24"/>
          <w:lang w:val="en"/>
        </w:rPr>
        <w:t>for life to or on the order or direction of the decedent with the right reserved to the decedent at all times before his death to make any change in the enjoyment thereof through the exercise of a power to alter, amend, or terminate the</w:t>
      </w:r>
      <w:hyperlink r:id="rId26" w:history="1">
        <w:r w:rsidRPr="003C43A8">
          <w:rPr>
            <w:rFonts w:ascii="Arial" w:eastAsia="Times New Roman" w:hAnsi="Arial" w:cs="Arial"/>
            <w:sz w:val="24"/>
            <w:szCs w:val="24"/>
            <w:lang w:val="en"/>
          </w:rPr>
          <w:t xml:space="preserve"> trust;</w:t>
        </w:r>
      </w:hyperlink>
      <w:r w:rsidRPr="003C43A8">
        <w:rPr>
          <w:rFonts w:ascii="Arial" w:eastAsia="Times New Roman" w:hAnsi="Arial" w:cs="Arial"/>
          <w:sz w:val="24"/>
          <w:szCs w:val="24"/>
          <w:lang w:val="en"/>
        </w:rPr>
        <w:t xml:space="preserve"> </w:t>
      </w:r>
    </w:p>
    <w:p w14:paraId="5A531D10" w14:textId="77777777" w:rsidR="003C43A8" w:rsidRPr="003C43A8" w:rsidRDefault="003C43A8" w:rsidP="003C43A8">
      <w:pPr>
        <w:spacing w:after="0" w:line="240" w:lineRule="auto"/>
        <w:rPr>
          <w:rFonts w:ascii="Arial" w:eastAsia="Times New Roman" w:hAnsi="Arial" w:cs="Arial"/>
          <w:sz w:val="24"/>
          <w:szCs w:val="24"/>
          <w:lang w:val="en"/>
        </w:rPr>
      </w:pPr>
      <w:bookmarkStart w:id="10" w:name="b_4"/>
      <w:bookmarkEnd w:id="10"/>
      <w:r w:rsidRPr="003C43A8">
        <w:rPr>
          <w:rFonts w:ascii="Arial" w:eastAsia="Times New Roman" w:hAnsi="Arial" w:cs="Arial"/>
          <w:sz w:val="24"/>
          <w:szCs w:val="24"/>
          <w:lang w:val="en"/>
        </w:rPr>
        <w:t xml:space="preserve">(4) </w:t>
      </w:r>
    </w:p>
    <w:p w14:paraId="418ECF18" w14:textId="77777777" w:rsidR="003C43A8" w:rsidRPr="003C43A8" w:rsidRDefault="00862C76" w:rsidP="003C43A8">
      <w:pPr>
        <w:spacing w:after="0" w:line="240" w:lineRule="auto"/>
        <w:rPr>
          <w:rFonts w:ascii="Arial" w:eastAsia="Times New Roman" w:hAnsi="Arial" w:cs="Arial"/>
          <w:sz w:val="24"/>
          <w:szCs w:val="24"/>
          <w:lang w:val="en"/>
        </w:rPr>
      </w:pPr>
      <w:hyperlink r:id="rId27"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passing without full</w:t>
      </w:r>
      <w:hyperlink r:id="rId28" w:history="1">
        <w:r w:rsidR="003C43A8" w:rsidRPr="003C43A8">
          <w:rPr>
            <w:rFonts w:ascii="Arial" w:eastAsia="Times New Roman" w:hAnsi="Arial" w:cs="Arial"/>
            <w:sz w:val="24"/>
            <w:szCs w:val="24"/>
            <w:lang w:val="en"/>
          </w:rPr>
          <w:t xml:space="preserve"> and </w:t>
        </w:r>
      </w:hyperlink>
      <w:hyperlink r:id="rId29" w:history="1">
        <w:r w:rsidR="003C43A8" w:rsidRPr="003C43A8">
          <w:rPr>
            <w:rFonts w:ascii="Arial" w:eastAsia="Times New Roman" w:hAnsi="Arial" w:cs="Arial"/>
            <w:sz w:val="24"/>
            <w:szCs w:val="24"/>
            <w:lang w:val="en"/>
          </w:rPr>
          <w:t>adequate consideration</w:t>
        </w:r>
      </w:hyperlink>
      <w:r w:rsidR="003C43A8" w:rsidRPr="003C43A8">
        <w:rPr>
          <w:rFonts w:ascii="Arial" w:eastAsia="Times New Roman" w:hAnsi="Arial" w:cs="Arial"/>
          <w:sz w:val="24"/>
          <w:szCs w:val="24"/>
          <w:lang w:val="en"/>
        </w:rPr>
        <w:t xml:space="preserve"> under a </w:t>
      </w:r>
      <w:hyperlink r:id="rId30" w:history="1">
        <w:r w:rsidR="003C43A8" w:rsidRPr="003C43A8">
          <w:rPr>
            <w:rFonts w:ascii="Arial" w:eastAsia="Times New Roman" w:hAnsi="Arial" w:cs="Arial"/>
            <w:sz w:val="24"/>
            <w:szCs w:val="24"/>
            <w:lang w:val="en"/>
          </w:rPr>
          <w:t>general power of appointment</w:t>
        </w:r>
      </w:hyperlink>
      <w:r w:rsidR="003C43A8" w:rsidRPr="003C43A8">
        <w:rPr>
          <w:rFonts w:ascii="Arial" w:eastAsia="Times New Roman" w:hAnsi="Arial" w:cs="Arial"/>
          <w:sz w:val="24"/>
          <w:szCs w:val="24"/>
          <w:lang w:val="en"/>
        </w:rPr>
        <w:t xml:space="preserve"> exercised by the decedent by will;</w:t>
      </w:r>
    </w:p>
    <w:p w14:paraId="1EABB538" w14:textId="77777777" w:rsidR="003C43A8" w:rsidRPr="003C43A8" w:rsidRDefault="003C43A8" w:rsidP="003C43A8">
      <w:pPr>
        <w:spacing w:after="0" w:line="240" w:lineRule="auto"/>
        <w:rPr>
          <w:rFonts w:ascii="Arial" w:eastAsia="Times New Roman" w:hAnsi="Arial" w:cs="Arial"/>
          <w:sz w:val="24"/>
          <w:szCs w:val="24"/>
          <w:lang w:val="en"/>
        </w:rPr>
      </w:pPr>
      <w:bookmarkStart w:id="11" w:name="b_5"/>
      <w:bookmarkEnd w:id="11"/>
      <w:r w:rsidRPr="003C43A8">
        <w:rPr>
          <w:rFonts w:ascii="Arial" w:eastAsia="Times New Roman" w:hAnsi="Arial" w:cs="Arial"/>
          <w:sz w:val="24"/>
          <w:szCs w:val="24"/>
          <w:lang w:val="en"/>
        </w:rPr>
        <w:t xml:space="preserve">(5) </w:t>
      </w:r>
    </w:p>
    <w:p w14:paraId="3C53F598"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lastRenderedPageBreak/>
        <w:t>In the case of decedents dying after August 26, 1937,</w:t>
      </w:r>
      <w:hyperlink r:id="rId31"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before January 1, 2005,</w:t>
      </w:r>
      <w:hyperlink r:id="rId32"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acquired by bequest, devise, or inheritance or by the decedent’s</w:t>
      </w:r>
      <w:hyperlink r:id="rId33" w:history="1">
        <w:r w:rsidRPr="003C43A8">
          <w:rPr>
            <w:rFonts w:ascii="Arial" w:eastAsia="Times New Roman" w:hAnsi="Arial" w:cs="Arial"/>
            <w:sz w:val="24"/>
            <w:szCs w:val="24"/>
            <w:lang w:val="en"/>
          </w:rPr>
          <w:t xml:space="preserve"> estate </w:t>
        </w:r>
      </w:hyperlink>
      <w:r w:rsidRPr="003C43A8">
        <w:rPr>
          <w:rFonts w:ascii="Arial" w:eastAsia="Times New Roman" w:hAnsi="Arial" w:cs="Arial"/>
          <w:sz w:val="24"/>
          <w:szCs w:val="24"/>
          <w:lang w:val="en"/>
        </w:rPr>
        <w:t>from the decedent, if the</w:t>
      </w:r>
      <w:hyperlink r:id="rId34"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consists of</w:t>
      </w:r>
      <w:hyperlink r:id="rId35" w:history="1">
        <w:r w:rsidRPr="003C43A8">
          <w:rPr>
            <w:rFonts w:ascii="Arial" w:eastAsia="Times New Roman" w:hAnsi="Arial" w:cs="Arial"/>
            <w:sz w:val="24"/>
            <w:szCs w:val="24"/>
            <w:lang w:val="en"/>
          </w:rPr>
          <w:t xml:space="preserve"> stock or securities </w:t>
        </w:r>
      </w:hyperlink>
      <w:r w:rsidRPr="003C43A8">
        <w:rPr>
          <w:rFonts w:ascii="Arial" w:eastAsia="Times New Roman" w:hAnsi="Arial" w:cs="Arial"/>
          <w:sz w:val="24"/>
          <w:szCs w:val="24"/>
          <w:lang w:val="en"/>
        </w:rPr>
        <w:t>of a foreign</w:t>
      </w:r>
      <w:hyperlink r:id="rId36" w:history="1">
        <w:r w:rsidRPr="003C43A8">
          <w:rPr>
            <w:rFonts w:ascii="Arial" w:eastAsia="Times New Roman" w:hAnsi="Arial" w:cs="Arial"/>
            <w:sz w:val="24"/>
            <w:szCs w:val="24"/>
            <w:lang w:val="en"/>
          </w:rPr>
          <w:t xml:space="preserve"> corporation,</w:t>
        </w:r>
      </w:hyperlink>
      <w:r w:rsidRPr="003C43A8">
        <w:rPr>
          <w:rFonts w:ascii="Arial" w:eastAsia="Times New Roman" w:hAnsi="Arial" w:cs="Arial"/>
          <w:sz w:val="24"/>
          <w:szCs w:val="24"/>
          <w:lang w:val="en"/>
        </w:rPr>
        <w:t xml:space="preserve"> which with respect to its</w:t>
      </w:r>
      <w:hyperlink r:id="rId37" w:history="1">
        <w:r w:rsidRPr="003C43A8">
          <w:rPr>
            <w:rFonts w:ascii="Arial" w:eastAsia="Times New Roman" w:hAnsi="Arial" w:cs="Arial"/>
            <w:sz w:val="24"/>
            <w:szCs w:val="24"/>
            <w:lang w:val="en"/>
          </w:rPr>
          <w:t xml:space="preserve"> taxable year </w:t>
        </w:r>
      </w:hyperlink>
      <w:r w:rsidRPr="003C43A8">
        <w:rPr>
          <w:rFonts w:ascii="Arial" w:eastAsia="Times New Roman" w:hAnsi="Arial" w:cs="Arial"/>
          <w:sz w:val="24"/>
          <w:szCs w:val="24"/>
          <w:lang w:val="en"/>
        </w:rPr>
        <w:t>next preceding the date of the decedent’s death was, under the law applicable to such</w:t>
      </w:r>
      <w:hyperlink r:id="rId38" w:history="1">
        <w:r w:rsidRPr="003C43A8">
          <w:rPr>
            <w:rFonts w:ascii="Arial" w:eastAsia="Times New Roman" w:hAnsi="Arial" w:cs="Arial"/>
            <w:sz w:val="24"/>
            <w:szCs w:val="24"/>
            <w:lang w:val="en"/>
          </w:rPr>
          <w:t xml:space="preserve"> year,</w:t>
        </w:r>
      </w:hyperlink>
      <w:r w:rsidRPr="003C43A8">
        <w:rPr>
          <w:rFonts w:ascii="Arial" w:eastAsia="Times New Roman" w:hAnsi="Arial" w:cs="Arial"/>
          <w:sz w:val="24"/>
          <w:szCs w:val="24"/>
          <w:lang w:val="en"/>
        </w:rPr>
        <w:t xml:space="preserve"> a foreign</w:t>
      </w:r>
      <w:hyperlink r:id="rId39" w:history="1">
        <w:r w:rsidRPr="003C43A8">
          <w:rPr>
            <w:rFonts w:ascii="Arial" w:eastAsia="Times New Roman" w:hAnsi="Arial" w:cs="Arial"/>
            <w:sz w:val="24"/>
            <w:szCs w:val="24"/>
            <w:lang w:val="en"/>
          </w:rPr>
          <w:t xml:space="preserve"> personal holding company.</w:t>
        </w:r>
      </w:hyperlink>
      <w:r w:rsidRPr="003C43A8">
        <w:rPr>
          <w:rFonts w:ascii="Arial" w:eastAsia="Times New Roman" w:hAnsi="Arial" w:cs="Arial"/>
          <w:sz w:val="24"/>
          <w:szCs w:val="24"/>
          <w:lang w:val="en"/>
        </w:rPr>
        <w:t xml:space="preserve"> In such case, the basis shall be the fair market</w:t>
      </w:r>
      <w:hyperlink r:id="rId40"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of such</w:t>
      </w:r>
      <w:hyperlink r:id="rId41"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at the date of the decedent’s death or the basis in the hands of the decedent, whichever is lower;</w:t>
      </w:r>
    </w:p>
    <w:p w14:paraId="7C01904C" w14:textId="77777777" w:rsidR="003C43A8" w:rsidRPr="003C43A8" w:rsidRDefault="003C43A8" w:rsidP="003C43A8">
      <w:pPr>
        <w:spacing w:after="0" w:line="240" w:lineRule="auto"/>
        <w:rPr>
          <w:rFonts w:ascii="Arial" w:eastAsia="Times New Roman" w:hAnsi="Arial" w:cs="Arial"/>
          <w:sz w:val="24"/>
          <w:szCs w:val="24"/>
          <w:lang w:val="en"/>
        </w:rPr>
      </w:pPr>
      <w:bookmarkStart w:id="12" w:name="b_6"/>
      <w:bookmarkEnd w:id="12"/>
      <w:r w:rsidRPr="003C43A8">
        <w:rPr>
          <w:rFonts w:ascii="Arial" w:eastAsia="Times New Roman" w:hAnsi="Arial" w:cs="Arial"/>
          <w:sz w:val="24"/>
          <w:szCs w:val="24"/>
          <w:lang w:val="en"/>
        </w:rPr>
        <w:t xml:space="preserve">(6) </w:t>
      </w:r>
    </w:p>
    <w:p w14:paraId="6309A9C5"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In the case of decedents dying after December 31, 1947,</w:t>
      </w:r>
      <w:hyperlink r:id="rId42"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which represents the surviving spouse’s one-half share of community</w:t>
      </w:r>
      <w:hyperlink r:id="rId43"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held by the decedent</w:t>
      </w:r>
      <w:hyperlink r:id="rId44"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the surviving spouse under the community</w:t>
      </w:r>
      <w:hyperlink r:id="rId45"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laws of any</w:t>
      </w:r>
      <w:hyperlink r:id="rId46" w:history="1">
        <w:r w:rsidRPr="003C43A8">
          <w:rPr>
            <w:rFonts w:ascii="Arial" w:eastAsia="Times New Roman" w:hAnsi="Arial" w:cs="Arial"/>
            <w:sz w:val="24"/>
            <w:szCs w:val="24"/>
            <w:lang w:val="en"/>
          </w:rPr>
          <w:t xml:space="preserve"> State,</w:t>
        </w:r>
      </w:hyperlink>
      <w:r w:rsidRPr="003C43A8">
        <w:rPr>
          <w:rFonts w:ascii="Arial" w:eastAsia="Times New Roman" w:hAnsi="Arial" w:cs="Arial"/>
          <w:sz w:val="24"/>
          <w:szCs w:val="24"/>
          <w:lang w:val="en"/>
        </w:rPr>
        <w:t xml:space="preserve"> or possession of the</w:t>
      </w:r>
      <w:hyperlink r:id="rId47" w:history="1">
        <w:r w:rsidRPr="003C43A8">
          <w:rPr>
            <w:rFonts w:ascii="Arial" w:eastAsia="Times New Roman" w:hAnsi="Arial" w:cs="Arial"/>
            <w:sz w:val="24"/>
            <w:szCs w:val="24"/>
            <w:lang w:val="en"/>
          </w:rPr>
          <w:t xml:space="preserve"> United States </w:t>
        </w:r>
      </w:hyperlink>
      <w:r w:rsidRPr="003C43A8">
        <w:rPr>
          <w:rFonts w:ascii="Arial" w:eastAsia="Times New Roman" w:hAnsi="Arial" w:cs="Arial"/>
          <w:sz w:val="24"/>
          <w:szCs w:val="24"/>
          <w:lang w:val="en"/>
        </w:rPr>
        <w:t>or any</w:t>
      </w:r>
      <w:hyperlink r:id="rId48" w:history="1">
        <w:r w:rsidRPr="003C43A8">
          <w:rPr>
            <w:rFonts w:ascii="Arial" w:eastAsia="Times New Roman" w:hAnsi="Arial" w:cs="Arial"/>
            <w:sz w:val="24"/>
            <w:szCs w:val="24"/>
            <w:lang w:val="en"/>
          </w:rPr>
          <w:t xml:space="preserve"> foreign </w:t>
        </w:r>
      </w:hyperlink>
      <w:r w:rsidRPr="003C43A8">
        <w:rPr>
          <w:rFonts w:ascii="Arial" w:eastAsia="Times New Roman" w:hAnsi="Arial" w:cs="Arial"/>
          <w:sz w:val="24"/>
          <w:szCs w:val="24"/>
          <w:lang w:val="en"/>
        </w:rPr>
        <w:t>country, if at least one-half of the whole of the community</w:t>
      </w:r>
      <w:hyperlink r:id="rId49" w:history="1">
        <w:r w:rsidRPr="003C43A8">
          <w:rPr>
            <w:rFonts w:ascii="Arial" w:eastAsia="Times New Roman" w:hAnsi="Arial" w:cs="Arial"/>
            <w:sz w:val="24"/>
            <w:szCs w:val="24"/>
            <w:lang w:val="en"/>
          </w:rPr>
          <w:t xml:space="preserve"> interest </w:t>
        </w:r>
      </w:hyperlink>
      <w:r w:rsidRPr="003C43A8">
        <w:rPr>
          <w:rFonts w:ascii="Arial" w:eastAsia="Times New Roman" w:hAnsi="Arial" w:cs="Arial"/>
          <w:sz w:val="24"/>
          <w:szCs w:val="24"/>
          <w:lang w:val="en"/>
        </w:rPr>
        <w:t>in such</w:t>
      </w:r>
      <w:hyperlink r:id="rId50"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was includible in determining the</w:t>
      </w:r>
      <w:hyperlink r:id="rId51"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of the decedent’s gross</w:t>
      </w:r>
      <w:hyperlink r:id="rId52" w:history="1">
        <w:r w:rsidRPr="003C43A8">
          <w:rPr>
            <w:rFonts w:ascii="Arial" w:eastAsia="Times New Roman" w:hAnsi="Arial" w:cs="Arial"/>
            <w:sz w:val="24"/>
            <w:szCs w:val="24"/>
            <w:lang w:val="en"/>
          </w:rPr>
          <w:t xml:space="preserve"> estate </w:t>
        </w:r>
      </w:hyperlink>
      <w:r w:rsidRPr="003C43A8">
        <w:rPr>
          <w:rFonts w:ascii="Arial" w:eastAsia="Times New Roman" w:hAnsi="Arial" w:cs="Arial"/>
          <w:sz w:val="24"/>
          <w:szCs w:val="24"/>
          <w:lang w:val="en"/>
        </w:rPr>
        <w:t>under chapter 11 of subtitle B (section 2001</w:t>
      </w:r>
      <w:hyperlink r:id="rId53"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following, relating to</w:t>
      </w:r>
      <w:hyperlink r:id="rId54" w:history="1">
        <w:r w:rsidRPr="003C43A8">
          <w:rPr>
            <w:rFonts w:ascii="Arial" w:eastAsia="Times New Roman" w:hAnsi="Arial" w:cs="Arial"/>
            <w:sz w:val="24"/>
            <w:szCs w:val="24"/>
            <w:lang w:val="en"/>
          </w:rPr>
          <w:t xml:space="preserve"> estate tax)</w:t>
        </w:r>
      </w:hyperlink>
      <w:r w:rsidRPr="003C43A8">
        <w:rPr>
          <w:rFonts w:ascii="Arial" w:eastAsia="Times New Roman" w:hAnsi="Arial" w:cs="Arial"/>
          <w:sz w:val="24"/>
          <w:szCs w:val="24"/>
          <w:lang w:val="en"/>
        </w:rPr>
        <w:t xml:space="preserve"> or section 811 of the </w:t>
      </w:r>
      <w:hyperlink r:id="rId55" w:history="1">
        <w:r w:rsidRPr="003C43A8">
          <w:rPr>
            <w:rFonts w:ascii="Arial" w:eastAsia="Times New Roman" w:hAnsi="Arial" w:cs="Arial"/>
            <w:sz w:val="24"/>
            <w:szCs w:val="24"/>
            <w:lang w:val="en"/>
          </w:rPr>
          <w:t>Internal Revenue Code of 1939</w:t>
        </w:r>
      </w:hyperlink>
      <w:r w:rsidRPr="003C43A8">
        <w:rPr>
          <w:rFonts w:ascii="Arial" w:eastAsia="Times New Roman" w:hAnsi="Arial" w:cs="Arial"/>
          <w:sz w:val="24"/>
          <w:szCs w:val="24"/>
          <w:lang w:val="en"/>
        </w:rPr>
        <w:t>;</w:t>
      </w:r>
    </w:p>
    <w:p w14:paraId="04C2D5A5" w14:textId="77777777" w:rsidR="003C43A8" w:rsidRPr="003C43A8" w:rsidRDefault="003C43A8" w:rsidP="003C43A8">
      <w:pPr>
        <w:spacing w:after="0" w:line="240" w:lineRule="auto"/>
        <w:rPr>
          <w:rFonts w:ascii="Arial" w:eastAsia="Times New Roman" w:hAnsi="Arial" w:cs="Arial"/>
          <w:sz w:val="24"/>
          <w:szCs w:val="24"/>
          <w:lang w:val="en"/>
        </w:rPr>
      </w:pPr>
      <w:bookmarkStart w:id="13" w:name="b_7"/>
      <w:bookmarkEnd w:id="13"/>
      <w:r w:rsidRPr="003C43A8">
        <w:rPr>
          <w:rFonts w:ascii="Arial" w:eastAsia="Times New Roman" w:hAnsi="Arial" w:cs="Arial"/>
          <w:sz w:val="24"/>
          <w:szCs w:val="24"/>
          <w:lang w:val="en"/>
        </w:rPr>
        <w:t xml:space="preserve">[(7) </w:t>
      </w:r>
    </w:p>
    <w:p w14:paraId="418ABDB5"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 (8) Repealed. </w:t>
      </w:r>
      <w:hyperlink r:id="rId56" w:history="1">
        <w:r w:rsidRPr="003C43A8">
          <w:rPr>
            <w:rFonts w:ascii="Arial" w:eastAsia="Times New Roman" w:hAnsi="Arial" w:cs="Arial"/>
            <w:sz w:val="24"/>
            <w:szCs w:val="24"/>
            <w:lang w:val="en"/>
          </w:rPr>
          <w:t>Pub. L. 113–295, div. A, title II, § 221(a)(74)(B)</w:t>
        </w:r>
      </w:hyperlink>
      <w:r w:rsidRPr="003C43A8">
        <w:rPr>
          <w:rFonts w:ascii="Arial" w:eastAsia="Times New Roman" w:hAnsi="Arial" w:cs="Arial"/>
          <w:sz w:val="24"/>
          <w:szCs w:val="24"/>
          <w:lang w:val="en"/>
        </w:rPr>
        <w:t xml:space="preserve">, Dec. 19, 2014, </w:t>
      </w:r>
      <w:hyperlink r:id="rId57" w:history="1">
        <w:r w:rsidRPr="003C43A8">
          <w:rPr>
            <w:rFonts w:ascii="Arial" w:eastAsia="Times New Roman" w:hAnsi="Arial" w:cs="Arial"/>
            <w:sz w:val="24"/>
            <w:szCs w:val="24"/>
            <w:lang w:val="en"/>
          </w:rPr>
          <w:t>128 Stat. 4049</w:t>
        </w:r>
      </w:hyperlink>
      <w:r w:rsidRPr="003C43A8">
        <w:rPr>
          <w:rFonts w:ascii="Arial" w:eastAsia="Times New Roman" w:hAnsi="Arial" w:cs="Arial"/>
          <w:sz w:val="24"/>
          <w:szCs w:val="24"/>
          <w:lang w:val="en"/>
        </w:rPr>
        <w:t>]</w:t>
      </w:r>
    </w:p>
    <w:p w14:paraId="029CAD63" w14:textId="77777777" w:rsidR="003C43A8" w:rsidRPr="003C43A8" w:rsidRDefault="003C43A8" w:rsidP="003C43A8">
      <w:pPr>
        <w:spacing w:after="0" w:line="240" w:lineRule="auto"/>
        <w:rPr>
          <w:rFonts w:ascii="Arial" w:eastAsia="Times New Roman" w:hAnsi="Arial" w:cs="Arial"/>
          <w:sz w:val="24"/>
          <w:szCs w:val="24"/>
          <w:lang w:val="en"/>
        </w:rPr>
      </w:pPr>
      <w:bookmarkStart w:id="14" w:name="b_9"/>
      <w:bookmarkEnd w:id="14"/>
      <w:r w:rsidRPr="003C43A8">
        <w:rPr>
          <w:rFonts w:ascii="Arial" w:eastAsia="Times New Roman" w:hAnsi="Arial" w:cs="Arial"/>
          <w:sz w:val="24"/>
          <w:szCs w:val="24"/>
          <w:lang w:val="en"/>
        </w:rPr>
        <w:t>(9) In the case of decedents dying after December 31, 1953,</w:t>
      </w:r>
      <w:hyperlink r:id="rId58"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acquired from the decedent by reason of death, form of ownership, or other conditions (including</w:t>
      </w:r>
      <w:hyperlink r:id="rId59"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acquired through the exercise or non-exercise of a power of appointment), if by reason thereof the</w:t>
      </w:r>
      <w:hyperlink r:id="rId60"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is required to be included in determining the</w:t>
      </w:r>
      <w:hyperlink r:id="rId61"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of the decedent’s gross</w:t>
      </w:r>
      <w:hyperlink r:id="rId62" w:history="1">
        <w:r w:rsidRPr="003C43A8">
          <w:rPr>
            <w:rFonts w:ascii="Arial" w:eastAsia="Times New Roman" w:hAnsi="Arial" w:cs="Arial"/>
            <w:sz w:val="24"/>
            <w:szCs w:val="24"/>
            <w:lang w:val="en"/>
          </w:rPr>
          <w:t xml:space="preserve"> estate </w:t>
        </w:r>
      </w:hyperlink>
      <w:r w:rsidRPr="003C43A8">
        <w:rPr>
          <w:rFonts w:ascii="Arial" w:eastAsia="Times New Roman" w:hAnsi="Arial" w:cs="Arial"/>
          <w:sz w:val="24"/>
          <w:szCs w:val="24"/>
          <w:lang w:val="en"/>
        </w:rPr>
        <w:t xml:space="preserve">under chapter 11 of subtitle B or under the </w:t>
      </w:r>
      <w:hyperlink r:id="rId63" w:history="1">
        <w:r w:rsidRPr="003C43A8">
          <w:rPr>
            <w:rFonts w:ascii="Arial" w:eastAsia="Times New Roman" w:hAnsi="Arial" w:cs="Arial"/>
            <w:sz w:val="24"/>
            <w:szCs w:val="24"/>
            <w:lang w:val="en"/>
          </w:rPr>
          <w:t>Internal Revenue Code of 1939</w:t>
        </w:r>
      </w:hyperlink>
      <w:r w:rsidRPr="003C43A8">
        <w:rPr>
          <w:rFonts w:ascii="Arial" w:eastAsia="Times New Roman" w:hAnsi="Arial" w:cs="Arial"/>
          <w:sz w:val="24"/>
          <w:szCs w:val="24"/>
          <w:lang w:val="en"/>
        </w:rPr>
        <w:t>. In such case, if the</w:t>
      </w:r>
      <w:hyperlink r:id="rId64"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is acquired before the death of the decedent, the basis shall be the amount determined under subsection (a) reduced by the amount allowed to the</w:t>
      </w:r>
      <w:hyperlink r:id="rId65" w:history="1">
        <w:r w:rsidRPr="003C43A8">
          <w:rPr>
            <w:rFonts w:ascii="Arial" w:eastAsia="Times New Roman" w:hAnsi="Arial" w:cs="Arial"/>
            <w:sz w:val="24"/>
            <w:szCs w:val="24"/>
            <w:lang w:val="en"/>
          </w:rPr>
          <w:t xml:space="preserve"> taxpayer </w:t>
        </w:r>
      </w:hyperlink>
      <w:r w:rsidRPr="003C43A8">
        <w:rPr>
          <w:rFonts w:ascii="Arial" w:eastAsia="Times New Roman" w:hAnsi="Arial" w:cs="Arial"/>
          <w:sz w:val="24"/>
          <w:szCs w:val="24"/>
          <w:lang w:val="en"/>
        </w:rPr>
        <w:t>as deductions in computing</w:t>
      </w:r>
      <w:hyperlink r:id="rId66" w:history="1">
        <w:r w:rsidRPr="003C43A8">
          <w:rPr>
            <w:rFonts w:ascii="Arial" w:eastAsia="Times New Roman" w:hAnsi="Arial" w:cs="Arial"/>
            <w:sz w:val="24"/>
            <w:szCs w:val="24"/>
            <w:lang w:val="en"/>
          </w:rPr>
          <w:t xml:space="preserve"> taxable income </w:t>
        </w:r>
      </w:hyperlink>
      <w:r w:rsidRPr="003C43A8">
        <w:rPr>
          <w:rFonts w:ascii="Arial" w:eastAsia="Times New Roman" w:hAnsi="Arial" w:cs="Arial"/>
          <w:sz w:val="24"/>
          <w:szCs w:val="24"/>
          <w:lang w:val="en"/>
        </w:rPr>
        <w:t>under this subtitle or prior</w:t>
      </w:r>
      <w:hyperlink r:id="rId67" w:history="1">
        <w:r w:rsidRPr="003C43A8">
          <w:rPr>
            <w:rFonts w:ascii="Arial" w:eastAsia="Times New Roman" w:hAnsi="Arial" w:cs="Arial"/>
            <w:sz w:val="24"/>
            <w:szCs w:val="24"/>
            <w:lang w:val="en"/>
          </w:rPr>
          <w:t xml:space="preserve"> income </w:t>
        </w:r>
      </w:hyperlink>
      <w:r w:rsidRPr="003C43A8">
        <w:rPr>
          <w:rFonts w:ascii="Arial" w:eastAsia="Times New Roman" w:hAnsi="Arial" w:cs="Arial"/>
          <w:sz w:val="24"/>
          <w:szCs w:val="24"/>
          <w:lang w:val="en"/>
        </w:rPr>
        <w:t>tax laws for exhaustion, wear</w:t>
      </w:r>
      <w:hyperlink r:id="rId68"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tear, obsolescence, amortization,</w:t>
      </w:r>
      <w:hyperlink r:id="rId69"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depletion on such</w:t>
      </w:r>
      <w:hyperlink r:id="rId70"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before the death of the decedent. Such basis shall be applicable to the</w:t>
      </w:r>
      <w:hyperlink r:id="rId71"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 xml:space="preserve">commencing on the death of the decedent. This paragraph shall not apply to— </w:t>
      </w:r>
    </w:p>
    <w:p w14:paraId="4FB46044" w14:textId="77777777" w:rsidR="003C43A8" w:rsidRPr="003C43A8" w:rsidRDefault="003C43A8" w:rsidP="003C43A8">
      <w:pPr>
        <w:spacing w:after="0" w:line="240" w:lineRule="auto"/>
        <w:rPr>
          <w:rFonts w:ascii="Arial" w:eastAsia="Times New Roman" w:hAnsi="Arial" w:cs="Arial"/>
          <w:sz w:val="24"/>
          <w:szCs w:val="24"/>
          <w:lang w:val="en"/>
        </w:rPr>
      </w:pPr>
      <w:bookmarkStart w:id="15" w:name="b_9_A"/>
      <w:bookmarkEnd w:id="15"/>
      <w:r w:rsidRPr="003C43A8">
        <w:rPr>
          <w:rFonts w:ascii="Arial" w:eastAsia="Times New Roman" w:hAnsi="Arial" w:cs="Arial"/>
          <w:sz w:val="24"/>
          <w:szCs w:val="24"/>
          <w:lang w:val="en"/>
        </w:rPr>
        <w:t xml:space="preserve">(A) </w:t>
      </w:r>
    </w:p>
    <w:p w14:paraId="55DDFE79"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annuities described in section 72;</w:t>
      </w:r>
    </w:p>
    <w:p w14:paraId="40785CC5" w14:textId="77777777" w:rsidR="003C43A8" w:rsidRPr="003C43A8" w:rsidRDefault="003C43A8" w:rsidP="003C43A8">
      <w:pPr>
        <w:spacing w:after="0" w:line="240" w:lineRule="auto"/>
        <w:rPr>
          <w:rFonts w:ascii="Arial" w:eastAsia="Times New Roman" w:hAnsi="Arial" w:cs="Arial"/>
          <w:sz w:val="24"/>
          <w:szCs w:val="24"/>
          <w:lang w:val="en"/>
        </w:rPr>
      </w:pPr>
      <w:bookmarkStart w:id="16" w:name="b_9_B"/>
      <w:bookmarkEnd w:id="16"/>
      <w:r w:rsidRPr="003C43A8">
        <w:rPr>
          <w:rFonts w:ascii="Arial" w:eastAsia="Times New Roman" w:hAnsi="Arial" w:cs="Arial"/>
          <w:sz w:val="24"/>
          <w:szCs w:val="24"/>
          <w:lang w:val="en"/>
        </w:rPr>
        <w:t xml:space="preserve">(B) </w:t>
      </w:r>
    </w:p>
    <w:p w14:paraId="648BD239" w14:textId="77777777" w:rsidR="003C43A8" w:rsidRPr="003C43A8" w:rsidRDefault="00862C76" w:rsidP="003C43A8">
      <w:pPr>
        <w:spacing w:after="0" w:line="240" w:lineRule="auto"/>
        <w:rPr>
          <w:rFonts w:ascii="Arial" w:eastAsia="Times New Roman" w:hAnsi="Arial" w:cs="Arial"/>
          <w:sz w:val="24"/>
          <w:szCs w:val="24"/>
          <w:lang w:val="en"/>
        </w:rPr>
      </w:pPr>
      <w:hyperlink r:id="rId72"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to which paragraph (5) would apply if the </w:t>
      </w:r>
      <w:hyperlink r:id="rId73"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had been acquired by bequest; and</w:t>
      </w:r>
    </w:p>
    <w:p w14:paraId="630CBAAF" w14:textId="77777777" w:rsidR="003C43A8" w:rsidRPr="003C43A8" w:rsidRDefault="003C43A8" w:rsidP="003C43A8">
      <w:pPr>
        <w:spacing w:after="0" w:line="240" w:lineRule="auto"/>
        <w:rPr>
          <w:rFonts w:ascii="Arial" w:eastAsia="Times New Roman" w:hAnsi="Arial" w:cs="Arial"/>
          <w:sz w:val="24"/>
          <w:szCs w:val="24"/>
          <w:lang w:val="en"/>
        </w:rPr>
      </w:pPr>
      <w:bookmarkStart w:id="17" w:name="b_9_C"/>
      <w:bookmarkEnd w:id="17"/>
      <w:r w:rsidRPr="003C43A8">
        <w:rPr>
          <w:rFonts w:ascii="Arial" w:eastAsia="Times New Roman" w:hAnsi="Arial" w:cs="Arial"/>
          <w:sz w:val="24"/>
          <w:szCs w:val="24"/>
          <w:lang w:val="en"/>
        </w:rPr>
        <w:t xml:space="preserve">(C) </w:t>
      </w:r>
    </w:p>
    <w:p w14:paraId="7A62AD94" w14:textId="77777777" w:rsidR="003C43A8" w:rsidRPr="003C43A8" w:rsidRDefault="00862C76" w:rsidP="003C43A8">
      <w:pPr>
        <w:spacing w:after="0" w:line="240" w:lineRule="auto"/>
        <w:rPr>
          <w:rFonts w:ascii="Arial" w:eastAsia="Times New Roman" w:hAnsi="Arial" w:cs="Arial"/>
          <w:sz w:val="24"/>
          <w:szCs w:val="24"/>
          <w:lang w:val="en"/>
        </w:rPr>
      </w:pPr>
      <w:hyperlink r:id="rId74"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described in any other paragraph of this subsection.</w:t>
      </w:r>
    </w:p>
    <w:p w14:paraId="36A9F716" w14:textId="77777777" w:rsidR="003C43A8" w:rsidRPr="003C43A8" w:rsidRDefault="003C43A8" w:rsidP="003C43A8">
      <w:pPr>
        <w:spacing w:after="0" w:line="240" w:lineRule="auto"/>
        <w:rPr>
          <w:rFonts w:ascii="Arial" w:eastAsia="Times New Roman" w:hAnsi="Arial" w:cs="Arial"/>
          <w:sz w:val="24"/>
          <w:szCs w:val="24"/>
          <w:lang w:val="en"/>
        </w:rPr>
      </w:pPr>
      <w:bookmarkStart w:id="18" w:name="b_10"/>
      <w:bookmarkEnd w:id="18"/>
      <w:r w:rsidRPr="003C43A8">
        <w:rPr>
          <w:rFonts w:ascii="Arial" w:eastAsia="Times New Roman" w:hAnsi="Arial" w:cs="Arial"/>
          <w:sz w:val="24"/>
          <w:szCs w:val="24"/>
          <w:lang w:val="en"/>
        </w:rPr>
        <w:t xml:space="preserve">(10) </w:t>
      </w:r>
    </w:p>
    <w:p w14:paraId="3178C542" w14:textId="77777777" w:rsidR="003C43A8" w:rsidRPr="003C43A8" w:rsidRDefault="00862C76" w:rsidP="003C43A8">
      <w:pPr>
        <w:spacing w:after="0" w:line="240" w:lineRule="auto"/>
        <w:rPr>
          <w:rFonts w:ascii="Arial" w:eastAsia="Times New Roman" w:hAnsi="Arial" w:cs="Arial"/>
          <w:sz w:val="24"/>
          <w:szCs w:val="24"/>
          <w:lang w:val="en"/>
        </w:rPr>
      </w:pPr>
      <w:hyperlink r:id="rId75"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includible in the gross</w:t>
      </w:r>
      <w:hyperlink r:id="rId76" w:history="1">
        <w:r w:rsidR="003C43A8" w:rsidRPr="003C43A8">
          <w:rPr>
            <w:rFonts w:ascii="Arial" w:eastAsia="Times New Roman" w:hAnsi="Arial" w:cs="Arial"/>
            <w:sz w:val="24"/>
            <w:szCs w:val="24"/>
            <w:lang w:val="en"/>
          </w:rPr>
          <w:t xml:space="preserve"> estate </w:t>
        </w:r>
      </w:hyperlink>
      <w:r w:rsidR="003C43A8" w:rsidRPr="003C43A8">
        <w:rPr>
          <w:rFonts w:ascii="Arial" w:eastAsia="Times New Roman" w:hAnsi="Arial" w:cs="Arial"/>
          <w:sz w:val="24"/>
          <w:szCs w:val="24"/>
          <w:lang w:val="en"/>
        </w:rPr>
        <w:t xml:space="preserve">of the decedent under section 2044 (relating to certain </w:t>
      </w:r>
      <w:hyperlink r:id="rId77"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for which marital deduction was previously allowed). In any such case, the last 3 sentences of paragraph (9) shall apply as if such </w:t>
      </w:r>
      <w:hyperlink r:id="rId78" w:history="1">
        <w:r w:rsidR="003C43A8" w:rsidRPr="003C43A8">
          <w:rPr>
            <w:rFonts w:ascii="Arial" w:eastAsia="Times New Roman" w:hAnsi="Arial" w:cs="Arial"/>
            <w:sz w:val="24"/>
            <w:szCs w:val="24"/>
            <w:lang w:val="en"/>
          </w:rPr>
          <w:t>property</w:t>
        </w:r>
      </w:hyperlink>
      <w:r w:rsidR="003C43A8" w:rsidRPr="003C43A8">
        <w:rPr>
          <w:rFonts w:ascii="Arial" w:eastAsia="Times New Roman" w:hAnsi="Arial" w:cs="Arial"/>
          <w:sz w:val="24"/>
          <w:szCs w:val="24"/>
          <w:lang w:val="en"/>
        </w:rPr>
        <w:t xml:space="preserve"> were described in the first sentence of paragraph (9).</w:t>
      </w:r>
    </w:p>
    <w:p w14:paraId="01344CA6" w14:textId="77777777" w:rsidR="003C43A8" w:rsidRPr="003C43A8" w:rsidRDefault="003C43A8" w:rsidP="003C43A8">
      <w:pPr>
        <w:spacing w:after="0" w:line="240" w:lineRule="auto"/>
        <w:rPr>
          <w:rFonts w:ascii="Arial" w:eastAsia="Times New Roman" w:hAnsi="Arial" w:cs="Arial"/>
          <w:sz w:val="24"/>
          <w:szCs w:val="24"/>
          <w:lang w:val="en"/>
        </w:rPr>
      </w:pPr>
      <w:bookmarkStart w:id="19" w:name="c"/>
      <w:bookmarkEnd w:id="19"/>
      <w:r w:rsidRPr="003C43A8">
        <w:rPr>
          <w:rFonts w:ascii="Arial" w:eastAsia="Times New Roman" w:hAnsi="Arial" w:cs="Arial"/>
          <w:sz w:val="24"/>
          <w:szCs w:val="24"/>
          <w:lang w:val="en"/>
        </w:rPr>
        <w:t xml:space="preserve">(c) Property representing income in respect of a decedent </w:t>
      </w:r>
    </w:p>
    <w:p w14:paraId="4E6D1D59" w14:textId="77777777" w:rsidR="003C43A8" w:rsidRPr="003C43A8" w:rsidRDefault="003C43A8" w:rsidP="003C43A8">
      <w:pPr>
        <w:spacing w:before="100" w:beforeAutospacing="1" w:after="100" w:afterAutospacing="1"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This section shall not apply to </w:t>
      </w:r>
      <w:hyperlink r:id="rId79"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which constitutes a right to receive an item of</w:t>
      </w:r>
      <w:hyperlink r:id="rId80" w:history="1">
        <w:r w:rsidRPr="003C43A8">
          <w:rPr>
            <w:rFonts w:ascii="Arial" w:eastAsia="Times New Roman" w:hAnsi="Arial" w:cs="Arial"/>
            <w:sz w:val="24"/>
            <w:szCs w:val="24"/>
            <w:lang w:val="en"/>
          </w:rPr>
          <w:t xml:space="preserve"> income </w:t>
        </w:r>
      </w:hyperlink>
      <w:r w:rsidRPr="003C43A8">
        <w:rPr>
          <w:rFonts w:ascii="Arial" w:eastAsia="Times New Roman" w:hAnsi="Arial" w:cs="Arial"/>
          <w:sz w:val="24"/>
          <w:szCs w:val="24"/>
          <w:lang w:val="en"/>
        </w:rPr>
        <w:t>in respect of a decedent under section 691.</w:t>
      </w:r>
    </w:p>
    <w:p w14:paraId="4B0BBD25" w14:textId="77777777" w:rsidR="003C43A8" w:rsidRPr="003C43A8" w:rsidRDefault="003C43A8" w:rsidP="003C43A8">
      <w:pPr>
        <w:spacing w:after="0" w:line="240" w:lineRule="auto"/>
        <w:rPr>
          <w:rFonts w:ascii="Arial" w:eastAsia="Times New Roman" w:hAnsi="Arial" w:cs="Arial"/>
          <w:sz w:val="24"/>
          <w:szCs w:val="24"/>
          <w:lang w:val="en"/>
        </w:rPr>
      </w:pPr>
      <w:bookmarkStart w:id="20" w:name="d"/>
      <w:bookmarkEnd w:id="20"/>
      <w:r w:rsidRPr="003C43A8">
        <w:rPr>
          <w:rFonts w:ascii="Arial" w:eastAsia="Times New Roman" w:hAnsi="Arial" w:cs="Arial"/>
          <w:sz w:val="24"/>
          <w:szCs w:val="24"/>
          <w:lang w:val="en"/>
        </w:rPr>
        <w:lastRenderedPageBreak/>
        <w:t xml:space="preserve">(d) Special rule with respect to DISC stock </w:t>
      </w:r>
    </w:p>
    <w:p w14:paraId="1C640345" w14:textId="77777777" w:rsidR="003C43A8" w:rsidRPr="003C43A8" w:rsidRDefault="003C43A8" w:rsidP="003C43A8">
      <w:pPr>
        <w:spacing w:before="100" w:beforeAutospacing="1" w:after="100" w:afterAutospacing="1"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If </w:t>
      </w:r>
      <w:hyperlink r:id="rId81" w:history="1">
        <w:r w:rsidRPr="003C43A8">
          <w:rPr>
            <w:rFonts w:ascii="Arial" w:eastAsia="Times New Roman" w:hAnsi="Arial" w:cs="Arial"/>
            <w:sz w:val="24"/>
            <w:szCs w:val="24"/>
            <w:lang w:val="en"/>
          </w:rPr>
          <w:t>stock</w:t>
        </w:r>
      </w:hyperlink>
      <w:r w:rsidRPr="003C43A8">
        <w:rPr>
          <w:rFonts w:ascii="Arial" w:eastAsia="Times New Roman" w:hAnsi="Arial" w:cs="Arial"/>
          <w:sz w:val="24"/>
          <w:szCs w:val="24"/>
          <w:lang w:val="en"/>
        </w:rPr>
        <w:t xml:space="preserve"> owned by a decedent in a</w:t>
      </w:r>
      <w:hyperlink r:id="rId82" w:history="1">
        <w:r w:rsidRPr="003C43A8">
          <w:rPr>
            <w:rFonts w:ascii="Arial" w:eastAsia="Times New Roman" w:hAnsi="Arial" w:cs="Arial"/>
            <w:sz w:val="24"/>
            <w:szCs w:val="24"/>
            <w:lang w:val="en"/>
          </w:rPr>
          <w:t xml:space="preserve"> DISC </w:t>
        </w:r>
      </w:hyperlink>
      <w:r w:rsidRPr="003C43A8">
        <w:rPr>
          <w:rFonts w:ascii="Arial" w:eastAsia="Times New Roman" w:hAnsi="Arial" w:cs="Arial"/>
          <w:sz w:val="24"/>
          <w:szCs w:val="24"/>
          <w:lang w:val="en"/>
        </w:rPr>
        <w:t xml:space="preserve">or </w:t>
      </w:r>
      <w:hyperlink r:id="rId83" w:history="1">
        <w:r w:rsidRPr="003C43A8">
          <w:rPr>
            <w:rFonts w:ascii="Arial" w:eastAsia="Times New Roman" w:hAnsi="Arial" w:cs="Arial"/>
            <w:sz w:val="24"/>
            <w:szCs w:val="24"/>
            <w:lang w:val="en"/>
          </w:rPr>
          <w:t>former DISC</w:t>
        </w:r>
      </w:hyperlink>
      <w:r w:rsidRPr="003C43A8">
        <w:rPr>
          <w:rFonts w:ascii="Arial" w:eastAsia="Times New Roman" w:hAnsi="Arial" w:cs="Arial"/>
          <w:sz w:val="24"/>
          <w:szCs w:val="24"/>
          <w:lang w:val="en"/>
        </w:rPr>
        <w:t xml:space="preserve"> (as defined in section 992(a)) acquires a new basis under subsection (a), such basis (determined before the application of this subsection) shall be reduced by the amount (if any) which would have been included in </w:t>
      </w:r>
      <w:hyperlink r:id="rId84" w:history="1">
        <w:r w:rsidRPr="003C43A8">
          <w:rPr>
            <w:rFonts w:ascii="Arial" w:eastAsia="Times New Roman" w:hAnsi="Arial" w:cs="Arial"/>
            <w:sz w:val="24"/>
            <w:szCs w:val="24"/>
            <w:lang w:val="en"/>
          </w:rPr>
          <w:t>gross income</w:t>
        </w:r>
      </w:hyperlink>
      <w:r w:rsidRPr="003C43A8">
        <w:rPr>
          <w:rFonts w:ascii="Arial" w:eastAsia="Times New Roman" w:hAnsi="Arial" w:cs="Arial"/>
          <w:sz w:val="24"/>
          <w:szCs w:val="24"/>
          <w:lang w:val="en"/>
        </w:rPr>
        <w:t xml:space="preserve"> under section 995(c) as a</w:t>
      </w:r>
      <w:hyperlink r:id="rId85" w:history="1">
        <w:r w:rsidRPr="003C43A8">
          <w:rPr>
            <w:rFonts w:ascii="Arial" w:eastAsia="Times New Roman" w:hAnsi="Arial" w:cs="Arial"/>
            <w:sz w:val="24"/>
            <w:szCs w:val="24"/>
            <w:lang w:val="en"/>
          </w:rPr>
          <w:t xml:space="preserve"> dividend </w:t>
        </w:r>
      </w:hyperlink>
      <w:r w:rsidRPr="003C43A8">
        <w:rPr>
          <w:rFonts w:ascii="Arial" w:eastAsia="Times New Roman" w:hAnsi="Arial" w:cs="Arial"/>
          <w:sz w:val="24"/>
          <w:szCs w:val="24"/>
          <w:lang w:val="en"/>
        </w:rPr>
        <w:t>if the decedent had lived</w:t>
      </w:r>
      <w:hyperlink r:id="rId86"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sold the</w:t>
      </w:r>
      <w:hyperlink r:id="rId87" w:history="1">
        <w:r w:rsidRPr="003C43A8">
          <w:rPr>
            <w:rFonts w:ascii="Arial" w:eastAsia="Times New Roman" w:hAnsi="Arial" w:cs="Arial"/>
            <w:sz w:val="24"/>
            <w:szCs w:val="24"/>
            <w:lang w:val="en"/>
          </w:rPr>
          <w:t xml:space="preserve"> stock </w:t>
        </w:r>
      </w:hyperlink>
      <w:r w:rsidRPr="003C43A8">
        <w:rPr>
          <w:rFonts w:ascii="Arial" w:eastAsia="Times New Roman" w:hAnsi="Arial" w:cs="Arial"/>
          <w:sz w:val="24"/>
          <w:szCs w:val="24"/>
          <w:lang w:val="en"/>
        </w:rPr>
        <w:t>at its fair market</w:t>
      </w:r>
      <w:hyperlink r:id="rId88"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on the</w:t>
      </w:r>
      <w:hyperlink r:id="rId89" w:history="1">
        <w:r w:rsidRPr="003C43A8">
          <w:rPr>
            <w:rFonts w:ascii="Arial" w:eastAsia="Times New Roman" w:hAnsi="Arial" w:cs="Arial"/>
            <w:sz w:val="24"/>
            <w:szCs w:val="24"/>
            <w:lang w:val="en"/>
          </w:rPr>
          <w:t xml:space="preserve"> estate tax </w:t>
        </w:r>
      </w:hyperlink>
      <w:r w:rsidRPr="003C43A8">
        <w:rPr>
          <w:rFonts w:ascii="Arial" w:eastAsia="Times New Roman" w:hAnsi="Arial" w:cs="Arial"/>
          <w:sz w:val="24"/>
          <w:szCs w:val="24"/>
          <w:lang w:val="en"/>
        </w:rPr>
        <w:t>valuation date. In computing the gain the decedent would have had if he had lived</w:t>
      </w:r>
      <w:hyperlink r:id="rId90"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sold the</w:t>
      </w:r>
      <w:hyperlink r:id="rId91" w:history="1">
        <w:r w:rsidRPr="003C43A8">
          <w:rPr>
            <w:rFonts w:ascii="Arial" w:eastAsia="Times New Roman" w:hAnsi="Arial" w:cs="Arial"/>
            <w:sz w:val="24"/>
            <w:szCs w:val="24"/>
            <w:lang w:val="en"/>
          </w:rPr>
          <w:t xml:space="preserve"> stock,</w:t>
        </w:r>
      </w:hyperlink>
      <w:r w:rsidRPr="003C43A8">
        <w:rPr>
          <w:rFonts w:ascii="Arial" w:eastAsia="Times New Roman" w:hAnsi="Arial" w:cs="Arial"/>
          <w:sz w:val="24"/>
          <w:szCs w:val="24"/>
          <w:lang w:val="en"/>
        </w:rPr>
        <w:t xml:space="preserve"> his basis shall be determined without regard to the last sentence of section 996(e)(2) (relating to reductions of basis of DISC</w:t>
      </w:r>
      <w:hyperlink r:id="rId92" w:history="1">
        <w:r w:rsidRPr="003C43A8">
          <w:rPr>
            <w:rFonts w:ascii="Arial" w:eastAsia="Times New Roman" w:hAnsi="Arial" w:cs="Arial"/>
            <w:sz w:val="24"/>
            <w:szCs w:val="24"/>
            <w:lang w:val="en"/>
          </w:rPr>
          <w:t xml:space="preserve"> stock)</w:t>
        </w:r>
      </w:hyperlink>
      <w:r w:rsidRPr="003C43A8">
        <w:rPr>
          <w:rFonts w:ascii="Arial" w:eastAsia="Times New Roman" w:hAnsi="Arial" w:cs="Arial"/>
          <w:sz w:val="24"/>
          <w:szCs w:val="24"/>
          <w:lang w:val="en"/>
        </w:rPr>
        <w:t>. For purposes of this subsection, the</w:t>
      </w:r>
      <w:hyperlink r:id="rId93" w:history="1">
        <w:r w:rsidRPr="003C43A8">
          <w:rPr>
            <w:rFonts w:ascii="Arial" w:eastAsia="Times New Roman" w:hAnsi="Arial" w:cs="Arial"/>
            <w:sz w:val="24"/>
            <w:szCs w:val="24"/>
            <w:lang w:val="en"/>
          </w:rPr>
          <w:t xml:space="preserve"> estate tax </w:t>
        </w:r>
      </w:hyperlink>
      <w:r w:rsidRPr="003C43A8">
        <w:rPr>
          <w:rFonts w:ascii="Arial" w:eastAsia="Times New Roman" w:hAnsi="Arial" w:cs="Arial"/>
          <w:sz w:val="24"/>
          <w:szCs w:val="24"/>
          <w:lang w:val="en"/>
        </w:rPr>
        <w:t>valuation date is the date of the decedent’s death or, in the case of an</w:t>
      </w:r>
      <w:hyperlink r:id="rId94" w:history="1">
        <w:r w:rsidRPr="003C43A8">
          <w:rPr>
            <w:rFonts w:ascii="Arial" w:eastAsia="Times New Roman" w:hAnsi="Arial" w:cs="Arial"/>
            <w:sz w:val="24"/>
            <w:szCs w:val="24"/>
            <w:lang w:val="en"/>
          </w:rPr>
          <w:t xml:space="preserve"> election </w:t>
        </w:r>
      </w:hyperlink>
      <w:r w:rsidRPr="003C43A8">
        <w:rPr>
          <w:rFonts w:ascii="Arial" w:eastAsia="Times New Roman" w:hAnsi="Arial" w:cs="Arial"/>
          <w:sz w:val="24"/>
          <w:szCs w:val="24"/>
          <w:lang w:val="en"/>
        </w:rPr>
        <w:t>under section 2032, the applicable valuation date prescribed by that section.</w:t>
      </w:r>
    </w:p>
    <w:p w14:paraId="43DE24D7" w14:textId="77777777" w:rsidR="003C43A8" w:rsidRPr="003C43A8" w:rsidRDefault="003C43A8" w:rsidP="003C43A8">
      <w:pPr>
        <w:spacing w:after="0" w:line="240" w:lineRule="auto"/>
        <w:rPr>
          <w:rFonts w:ascii="Arial" w:eastAsia="Times New Roman" w:hAnsi="Arial" w:cs="Arial"/>
          <w:sz w:val="24"/>
          <w:szCs w:val="24"/>
          <w:lang w:val="en"/>
        </w:rPr>
      </w:pPr>
      <w:bookmarkStart w:id="21" w:name="e"/>
      <w:bookmarkEnd w:id="21"/>
      <w:r w:rsidRPr="003C43A8">
        <w:rPr>
          <w:rFonts w:ascii="Arial" w:eastAsia="Times New Roman" w:hAnsi="Arial" w:cs="Arial"/>
          <w:sz w:val="24"/>
          <w:szCs w:val="24"/>
          <w:lang w:val="en"/>
        </w:rPr>
        <w:t xml:space="preserve">(e) Appreciated property acquired by decedent by gift within 1 year of death </w:t>
      </w:r>
    </w:p>
    <w:p w14:paraId="3C381D7A" w14:textId="1790C8ED" w:rsidR="003C43A8" w:rsidRPr="003C43A8" w:rsidRDefault="003C43A8" w:rsidP="003C43A8">
      <w:pPr>
        <w:spacing w:after="0" w:line="240" w:lineRule="auto"/>
        <w:rPr>
          <w:rFonts w:ascii="Arial" w:eastAsia="Times New Roman" w:hAnsi="Arial" w:cs="Arial"/>
          <w:sz w:val="24"/>
          <w:szCs w:val="24"/>
          <w:lang w:val="en"/>
        </w:rPr>
      </w:pPr>
      <w:bookmarkStart w:id="22" w:name="e_1"/>
      <w:bookmarkEnd w:id="22"/>
      <w:r w:rsidRPr="003C43A8">
        <w:rPr>
          <w:rFonts w:ascii="Arial" w:eastAsia="Times New Roman" w:hAnsi="Arial" w:cs="Arial"/>
          <w:sz w:val="24"/>
          <w:szCs w:val="24"/>
          <w:lang w:val="en"/>
        </w:rPr>
        <w:t xml:space="preserve">(1) In </w:t>
      </w:r>
      <w:proofErr w:type="gramStart"/>
      <w:r w:rsidRPr="003C43A8">
        <w:rPr>
          <w:rFonts w:ascii="Arial" w:eastAsia="Times New Roman" w:hAnsi="Arial" w:cs="Arial"/>
          <w:sz w:val="24"/>
          <w:szCs w:val="24"/>
          <w:lang w:val="en"/>
        </w:rPr>
        <w:t>general</w:t>
      </w:r>
      <w:proofErr w:type="gramEnd"/>
      <w:r w:rsidR="00392514">
        <w:rPr>
          <w:rFonts w:ascii="Arial" w:eastAsia="Times New Roman" w:hAnsi="Arial" w:cs="Arial"/>
          <w:sz w:val="24"/>
          <w:szCs w:val="24"/>
          <w:lang w:val="en"/>
        </w:rPr>
        <w:t xml:space="preserve"> </w:t>
      </w:r>
      <w:r w:rsidRPr="003C43A8">
        <w:rPr>
          <w:rFonts w:ascii="Arial" w:eastAsia="Times New Roman" w:hAnsi="Arial" w:cs="Arial"/>
          <w:sz w:val="24"/>
          <w:szCs w:val="24"/>
          <w:lang w:val="en"/>
        </w:rPr>
        <w:t xml:space="preserve">In the case of a decedent dying after December 31, 1981, if— </w:t>
      </w:r>
    </w:p>
    <w:p w14:paraId="4FCFB533" w14:textId="77777777" w:rsidR="003C43A8" w:rsidRPr="003C43A8" w:rsidRDefault="003C43A8" w:rsidP="003C43A8">
      <w:pPr>
        <w:spacing w:after="0" w:line="240" w:lineRule="auto"/>
        <w:rPr>
          <w:rFonts w:ascii="Arial" w:eastAsia="Times New Roman" w:hAnsi="Arial" w:cs="Arial"/>
          <w:sz w:val="24"/>
          <w:szCs w:val="24"/>
          <w:lang w:val="en"/>
        </w:rPr>
      </w:pPr>
      <w:bookmarkStart w:id="23" w:name="e_1_A"/>
      <w:bookmarkEnd w:id="23"/>
      <w:r w:rsidRPr="003C43A8">
        <w:rPr>
          <w:rFonts w:ascii="Arial" w:eastAsia="Times New Roman" w:hAnsi="Arial" w:cs="Arial"/>
          <w:sz w:val="24"/>
          <w:szCs w:val="24"/>
          <w:lang w:val="en"/>
        </w:rPr>
        <w:t xml:space="preserve">(A) </w:t>
      </w:r>
    </w:p>
    <w:p w14:paraId="6E67443C" w14:textId="77777777" w:rsidR="003C43A8" w:rsidRPr="003C43A8" w:rsidRDefault="00862C76" w:rsidP="003C43A8">
      <w:pPr>
        <w:spacing w:after="0" w:line="240" w:lineRule="auto"/>
        <w:rPr>
          <w:rFonts w:ascii="Arial" w:eastAsia="Times New Roman" w:hAnsi="Arial" w:cs="Arial"/>
          <w:sz w:val="24"/>
          <w:szCs w:val="24"/>
          <w:lang w:val="en"/>
        </w:rPr>
      </w:pPr>
      <w:hyperlink r:id="rId95" w:history="1">
        <w:r w:rsidR="003C43A8" w:rsidRPr="003C43A8">
          <w:rPr>
            <w:rFonts w:ascii="Arial" w:eastAsia="Times New Roman" w:hAnsi="Arial" w:cs="Arial"/>
            <w:sz w:val="24"/>
            <w:szCs w:val="24"/>
            <w:lang w:val="en"/>
          </w:rPr>
          <w:t>appreciated property</w:t>
        </w:r>
      </w:hyperlink>
      <w:r w:rsidR="003C43A8" w:rsidRPr="003C43A8">
        <w:rPr>
          <w:rFonts w:ascii="Arial" w:eastAsia="Times New Roman" w:hAnsi="Arial" w:cs="Arial"/>
          <w:sz w:val="24"/>
          <w:szCs w:val="24"/>
          <w:lang w:val="en"/>
        </w:rPr>
        <w:t xml:space="preserve"> was acquired by the decedent by gift during the 1</w:t>
      </w:r>
      <w:hyperlink r:id="rId96" w:history="1">
        <w:r w:rsidR="003C43A8" w:rsidRPr="003C43A8">
          <w:rPr>
            <w:rFonts w:ascii="Arial" w:eastAsia="Times New Roman" w:hAnsi="Arial" w:cs="Arial"/>
            <w:sz w:val="24"/>
            <w:szCs w:val="24"/>
            <w:lang w:val="en"/>
          </w:rPr>
          <w:t xml:space="preserve">-year </w:t>
        </w:r>
      </w:hyperlink>
      <w:r w:rsidR="003C43A8" w:rsidRPr="003C43A8">
        <w:rPr>
          <w:rFonts w:ascii="Arial" w:eastAsia="Times New Roman" w:hAnsi="Arial" w:cs="Arial"/>
          <w:sz w:val="24"/>
          <w:szCs w:val="24"/>
          <w:lang w:val="en"/>
        </w:rPr>
        <w:t>period ending on the date of the decedent’s death, and</w:t>
      </w:r>
    </w:p>
    <w:p w14:paraId="0AB1A26B" w14:textId="77777777" w:rsidR="003C43A8" w:rsidRPr="003C43A8" w:rsidRDefault="003C43A8" w:rsidP="003C43A8">
      <w:pPr>
        <w:spacing w:after="0" w:line="240" w:lineRule="auto"/>
        <w:rPr>
          <w:rFonts w:ascii="Arial" w:eastAsia="Times New Roman" w:hAnsi="Arial" w:cs="Arial"/>
          <w:sz w:val="24"/>
          <w:szCs w:val="24"/>
          <w:lang w:val="en"/>
        </w:rPr>
      </w:pPr>
      <w:bookmarkStart w:id="24" w:name="e_1_B"/>
      <w:bookmarkEnd w:id="24"/>
      <w:r w:rsidRPr="003C43A8">
        <w:rPr>
          <w:rFonts w:ascii="Arial" w:eastAsia="Times New Roman" w:hAnsi="Arial" w:cs="Arial"/>
          <w:sz w:val="24"/>
          <w:szCs w:val="24"/>
          <w:lang w:val="en"/>
        </w:rPr>
        <w:t xml:space="preserve">(B) </w:t>
      </w:r>
    </w:p>
    <w:p w14:paraId="5BB096A5"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such </w:t>
      </w:r>
      <w:hyperlink r:id="rId97"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is acquired from the decedent by (or passes from the decedent to) the donor of such </w:t>
      </w:r>
      <w:hyperlink r:id="rId98"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(or the spouse of such donor),</w:t>
      </w:r>
    </w:p>
    <w:p w14:paraId="2090257D"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the basis of such </w:t>
      </w:r>
      <w:hyperlink r:id="rId99"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in the hands of such donor (or spouse) shall be the adjusted basis of such </w:t>
      </w:r>
      <w:hyperlink r:id="rId100"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in the hands of the decedent immediately before the death of the decedent.</w:t>
      </w:r>
    </w:p>
    <w:p w14:paraId="54FAF550" w14:textId="2878E2B9" w:rsidR="003C43A8" w:rsidRPr="003C43A8" w:rsidRDefault="003C43A8" w:rsidP="003C43A8">
      <w:pPr>
        <w:spacing w:after="0" w:line="240" w:lineRule="auto"/>
        <w:rPr>
          <w:rFonts w:ascii="Arial" w:eastAsia="Times New Roman" w:hAnsi="Arial" w:cs="Arial"/>
          <w:sz w:val="24"/>
          <w:szCs w:val="24"/>
          <w:lang w:val="en"/>
        </w:rPr>
      </w:pPr>
      <w:bookmarkStart w:id="25" w:name="e_2"/>
      <w:bookmarkEnd w:id="25"/>
      <w:r w:rsidRPr="003C43A8">
        <w:rPr>
          <w:rFonts w:ascii="Arial" w:eastAsia="Times New Roman" w:hAnsi="Arial" w:cs="Arial"/>
          <w:sz w:val="24"/>
          <w:szCs w:val="24"/>
          <w:lang w:val="en"/>
        </w:rPr>
        <w:t>(2) Definitions</w:t>
      </w:r>
      <w:r w:rsidR="00392514">
        <w:rPr>
          <w:rFonts w:ascii="Arial" w:eastAsia="Times New Roman" w:hAnsi="Arial" w:cs="Arial"/>
          <w:sz w:val="24"/>
          <w:szCs w:val="24"/>
          <w:lang w:val="en"/>
        </w:rPr>
        <w:t xml:space="preserve"> </w:t>
      </w:r>
      <w:r w:rsidRPr="003C43A8">
        <w:rPr>
          <w:rFonts w:ascii="Arial" w:eastAsia="Times New Roman" w:hAnsi="Arial" w:cs="Arial"/>
          <w:sz w:val="24"/>
          <w:szCs w:val="24"/>
          <w:lang w:val="en"/>
        </w:rPr>
        <w:t xml:space="preserve">For purposes of paragraph (1)— </w:t>
      </w:r>
    </w:p>
    <w:p w14:paraId="3AA1F426" w14:textId="77777777" w:rsidR="003C43A8" w:rsidRPr="003C43A8" w:rsidRDefault="003C43A8" w:rsidP="003C43A8">
      <w:pPr>
        <w:spacing w:after="0" w:line="240" w:lineRule="auto"/>
        <w:rPr>
          <w:rFonts w:ascii="Arial" w:eastAsia="Times New Roman" w:hAnsi="Arial" w:cs="Arial"/>
          <w:sz w:val="24"/>
          <w:szCs w:val="24"/>
          <w:lang w:val="en"/>
        </w:rPr>
      </w:pPr>
      <w:bookmarkStart w:id="26" w:name="e_2_A"/>
      <w:bookmarkEnd w:id="26"/>
      <w:r w:rsidRPr="003C43A8">
        <w:rPr>
          <w:rFonts w:ascii="Arial" w:eastAsia="Times New Roman" w:hAnsi="Arial" w:cs="Arial"/>
          <w:sz w:val="24"/>
          <w:szCs w:val="24"/>
          <w:lang w:val="en"/>
        </w:rPr>
        <w:t xml:space="preserve">(A) Appreciated property </w:t>
      </w:r>
    </w:p>
    <w:p w14:paraId="722039D5" w14:textId="77777777" w:rsidR="003C43A8" w:rsidRPr="003C43A8" w:rsidRDefault="003C43A8" w:rsidP="003C43A8">
      <w:pPr>
        <w:spacing w:before="100" w:beforeAutospacing="1" w:after="100" w:afterAutospacing="1" w:line="240" w:lineRule="auto"/>
        <w:rPr>
          <w:rFonts w:ascii="Arial" w:eastAsia="Times New Roman" w:hAnsi="Arial" w:cs="Arial"/>
          <w:sz w:val="24"/>
          <w:szCs w:val="24"/>
          <w:lang w:val="en"/>
        </w:rPr>
      </w:pPr>
      <w:r w:rsidRPr="003C43A8">
        <w:rPr>
          <w:rFonts w:ascii="Arial" w:eastAsia="Times New Roman" w:hAnsi="Arial" w:cs="Arial"/>
          <w:sz w:val="24"/>
          <w:szCs w:val="24"/>
          <w:lang w:val="en"/>
        </w:rPr>
        <w:t>The term “</w:t>
      </w:r>
      <w:hyperlink r:id="rId101" w:history="1">
        <w:r w:rsidRPr="003C43A8">
          <w:rPr>
            <w:rFonts w:ascii="Arial" w:eastAsia="Times New Roman" w:hAnsi="Arial" w:cs="Arial"/>
            <w:sz w:val="24"/>
            <w:szCs w:val="24"/>
            <w:lang w:val="en"/>
          </w:rPr>
          <w:t>appreciated property</w:t>
        </w:r>
      </w:hyperlink>
      <w:r w:rsidRPr="003C43A8">
        <w:rPr>
          <w:rFonts w:ascii="Arial" w:eastAsia="Times New Roman" w:hAnsi="Arial" w:cs="Arial"/>
          <w:sz w:val="24"/>
          <w:szCs w:val="24"/>
          <w:lang w:val="en"/>
        </w:rPr>
        <w:t>” means any</w:t>
      </w:r>
      <w:hyperlink r:id="rId102"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if the fair market</w:t>
      </w:r>
      <w:hyperlink r:id="rId103"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of such</w:t>
      </w:r>
      <w:hyperlink r:id="rId104"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on the day it was transferred to the decedent by gift exceeds its adjusted basis.</w:t>
      </w:r>
    </w:p>
    <w:p w14:paraId="59578D06" w14:textId="77777777" w:rsidR="003C43A8" w:rsidRPr="003C43A8" w:rsidRDefault="003C43A8" w:rsidP="003C43A8">
      <w:pPr>
        <w:spacing w:after="0" w:line="240" w:lineRule="auto"/>
        <w:rPr>
          <w:rFonts w:ascii="Arial" w:eastAsia="Times New Roman" w:hAnsi="Arial" w:cs="Arial"/>
          <w:sz w:val="24"/>
          <w:szCs w:val="24"/>
          <w:lang w:val="en"/>
        </w:rPr>
      </w:pPr>
      <w:bookmarkStart w:id="27" w:name="e_2_B"/>
      <w:bookmarkEnd w:id="27"/>
      <w:r w:rsidRPr="003C43A8">
        <w:rPr>
          <w:rFonts w:ascii="Arial" w:eastAsia="Times New Roman" w:hAnsi="Arial" w:cs="Arial"/>
          <w:sz w:val="24"/>
          <w:szCs w:val="24"/>
          <w:lang w:val="en"/>
        </w:rPr>
        <w:t xml:space="preserve">(B) Treatment of certain property sold by estate </w:t>
      </w:r>
    </w:p>
    <w:p w14:paraId="0ECA07B5" w14:textId="77777777" w:rsidR="003C43A8" w:rsidRPr="003C43A8" w:rsidRDefault="003C43A8" w:rsidP="003C43A8">
      <w:pPr>
        <w:spacing w:before="100" w:beforeAutospacing="1" w:after="100" w:afterAutospacing="1"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In the case of any </w:t>
      </w:r>
      <w:hyperlink r:id="rId105" w:history="1">
        <w:r w:rsidRPr="003C43A8">
          <w:rPr>
            <w:rFonts w:ascii="Arial" w:eastAsia="Times New Roman" w:hAnsi="Arial" w:cs="Arial"/>
            <w:sz w:val="24"/>
            <w:szCs w:val="24"/>
            <w:lang w:val="en"/>
          </w:rPr>
          <w:t>appreciated property</w:t>
        </w:r>
      </w:hyperlink>
      <w:r w:rsidRPr="003C43A8">
        <w:rPr>
          <w:rFonts w:ascii="Arial" w:eastAsia="Times New Roman" w:hAnsi="Arial" w:cs="Arial"/>
          <w:sz w:val="24"/>
          <w:szCs w:val="24"/>
          <w:lang w:val="en"/>
        </w:rPr>
        <w:t xml:space="preserve"> described in subparagraph (A) of paragraph (1) sold by the</w:t>
      </w:r>
      <w:hyperlink r:id="rId106" w:history="1">
        <w:r w:rsidRPr="003C43A8">
          <w:rPr>
            <w:rFonts w:ascii="Arial" w:eastAsia="Times New Roman" w:hAnsi="Arial" w:cs="Arial"/>
            <w:sz w:val="24"/>
            <w:szCs w:val="24"/>
            <w:lang w:val="en"/>
          </w:rPr>
          <w:t xml:space="preserve"> estate </w:t>
        </w:r>
      </w:hyperlink>
      <w:r w:rsidRPr="003C43A8">
        <w:rPr>
          <w:rFonts w:ascii="Arial" w:eastAsia="Times New Roman" w:hAnsi="Arial" w:cs="Arial"/>
          <w:sz w:val="24"/>
          <w:szCs w:val="24"/>
          <w:lang w:val="en"/>
        </w:rPr>
        <w:t>of the decedent or by a</w:t>
      </w:r>
      <w:hyperlink r:id="rId107" w:history="1">
        <w:r w:rsidRPr="003C43A8">
          <w:rPr>
            <w:rFonts w:ascii="Arial" w:eastAsia="Times New Roman" w:hAnsi="Arial" w:cs="Arial"/>
            <w:sz w:val="24"/>
            <w:szCs w:val="24"/>
            <w:lang w:val="en"/>
          </w:rPr>
          <w:t xml:space="preserve"> trust </w:t>
        </w:r>
      </w:hyperlink>
      <w:r w:rsidRPr="003C43A8">
        <w:rPr>
          <w:rFonts w:ascii="Arial" w:eastAsia="Times New Roman" w:hAnsi="Arial" w:cs="Arial"/>
          <w:sz w:val="24"/>
          <w:szCs w:val="24"/>
          <w:lang w:val="en"/>
        </w:rPr>
        <w:t>of which the decedent was the grantor, rules similar to the rules of paragraph (1) shall apply to the extent the donor of such</w:t>
      </w:r>
      <w:hyperlink r:id="rId108" w:history="1">
        <w:r w:rsidRPr="003C43A8">
          <w:rPr>
            <w:rFonts w:ascii="Arial" w:eastAsia="Times New Roman" w:hAnsi="Arial" w:cs="Arial"/>
            <w:sz w:val="24"/>
            <w:szCs w:val="24"/>
            <w:lang w:val="en"/>
          </w:rPr>
          <w:t xml:space="preserve"> property </w:t>
        </w:r>
      </w:hyperlink>
      <w:r w:rsidRPr="003C43A8">
        <w:rPr>
          <w:rFonts w:ascii="Arial" w:eastAsia="Times New Roman" w:hAnsi="Arial" w:cs="Arial"/>
          <w:sz w:val="24"/>
          <w:szCs w:val="24"/>
          <w:lang w:val="en"/>
        </w:rPr>
        <w:t>(or the spouse of such donor) is entitled to the proceeds from such sale.</w:t>
      </w:r>
    </w:p>
    <w:p w14:paraId="77966D23" w14:textId="409E96A5" w:rsidR="003C43A8" w:rsidRPr="003C43A8" w:rsidRDefault="003C43A8" w:rsidP="003C43A8">
      <w:pPr>
        <w:spacing w:after="0" w:line="240" w:lineRule="auto"/>
        <w:rPr>
          <w:rFonts w:ascii="Arial" w:eastAsia="Times New Roman" w:hAnsi="Arial" w:cs="Arial"/>
          <w:sz w:val="24"/>
          <w:szCs w:val="24"/>
          <w:lang w:val="en"/>
        </w:rPr>
      </w:pPr>
      <w:bookmarkStart w:id="28" w:name="f"/>
      <w:bookmarkEnd w:id="28"/>
      <w:r w:rsidRPr="003C43A8">
        <w:rPr>
          <w:rFonts w:ascii="Arial" w:eastAsia="Times New Roman" w:hAnsi="Arial" w:cs="Arial"/>
          <w:sz w:val="24"/>
          <w:szCs w:val="24"/>
          <w:lang w:val="en"/>
        </w:rPr>
        <w:t>(f) Basis must be consistent with estate tax return</w:t>
      </w:r>
      <w:r w:rsidR="00392514">
        <w:rPr>
          <w:rFonts w:ascii="Arial" w:eastAsia="Times New Roman" w:hAnsi="Arial" w:cs="Arial"/>
          <w:sz w:val="24"/>
          <w:szCs w:val="24"/>
          <w:lang w:val="en"/>
        </w:rPr>
        <w:t xml:space="preserve"> </w:t>
      </w:r>
      <w:proofErr w:type="gramStart"/>
      <w:r w:rsidRPr="003C43A8">
        <w:rPr>
          <w:rFonts w:ascii="Arial" w:eastAsia="Times New Roman" w:hAnsi="Arial" w:cs="Arial"/>
          <w:sz w:val="24"/>
          <w:szCs w:val="24"/>
          <w:lang w:val="en"/>
        </w:rPr>
        <w:t>For</w:t>
      </w:r>
      <w:proofErr w:type="gramEnd"/>
      <w:r w:rsidRPr="003C43A8">
        <w:rPr>
          <w:rFonts w:ascii="Arial" w:eastAsia="Times New Roman" w:hAnsi="Arial" w:cs="Arial"/>
          <w:sz w:val="24"/>
          <w:szCs w:val="24"/>
          <w:lang w:val="en"/>
        </w:rPr>
        <w:t xml:space="preserve"> purposes of this section— </w:t>
      </w:r>
    </w:p>
    <w:p w14:paraId="60E5D55E" w14:textId="1F05FDB4" w:rsidR="003C43A8" w:rsidRPr="003C43A8" w:rsidRDefault="003C43A8" w:rsidP="003C43A8">
      <w:pPr>
        <w:spacing w:after="0" w:line="240" w:lineRule="auto"/>
        <w:rPr>
          <w:rFonts w:ascii="Arial" w:eastAsia="Times New Roman" w:hAnsi="Arial" w:cs="Arial"/>
          <w:sz w:val="24"/>
          <w:szCs w:val="24"/>
          <w:lang w:val="en"/>
        </w:rPr>
      </w:pPr>
      <w:bookmarkStart w:id="29" w:name="f_1"/>
      <w:bookmarkEnd w:id="29"/>
      <w:r w:rsidRPr="003C43A8">
        <w:rPr>
          <w:rFonts w:ascii="Arial" w:eastAsia="Times New Roman" w:hAnsi="Arial" w:cs="Arial"/>
          <w:sz w:val="24"/>
          <w:szCs w:val="24"/>
          <w:lang w:val="en"/>
        </w:rPr>
        <w:t>(1) In general</w:t>
      </w:r>
      <w:r w:rsidR="00392514">
        <w:rPr>
          <w:rFonts w:ascii="Arial" w:eastAsia="Times New Roman" w:hAnsi="Arial" w:cs="Arial"/>
          <w:sz w:val="24"/>
          <w:szCs w:val="24"/>
          <w:lang w:val="en"/>
        </w:rPr>
        <w:t xml:space="preserve"> </w:t>
      </w:r>
      <w:r w:rsidRPr="003C43A8">
        <w:rPr>
          <w:rFonts w:ascii="Arial" w:eastAsia="Times New Roman" w:hAnsi="Arial" w:cs="Arial"/>
          <w:sz w:val="24"/>
          <w:szCs w:val="24"/>
          <w:lang w:val="en"/>
        </w:rPr>
        <w:t xml:space="preserve">The basis of any </w:t>
      </w:r>
      <w:hyperlink r:id="rId109"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to which subsection (a) applies shall not exceed— </w:t>
      </w:r>
    </w:p>
    <w:p w14:paraId="6C376883" w14:textId="77777777" w:rsidR="003C43A8" w:rsidRPr="003C43A8" w:rsidRDefault="003C43A8" w:rsidP="003C43A8">
      <w:pPr>
        <w:spacing w:after="0" w:line="240" w:lineRule="auto"/>
        <w:rPr>
          <w:rFonts w:ascii="Arial" w:eastAsia="Times New Roman" w:hAnsi="Arial" w:cs="Arial"/>
          <w:sz w:val="24"/>
          <w:szCs w:val="24"/>
          <w:lang w:val="en"/>
        </w:rPr>
      </w:pPr>
      <w:bookmarkStart w:id="30" w:name="f_1_A"/>
      <w:bookmarkEnd w:id="30"/>
      <w:r w:rsidRPr="003C43A8">
        <w:rPr>
          <w:rFonts w:ascii="Arial" w:eastAsia="Times New Roman" w:hAnsi="Arial" w:cs="Arial"/>
          <w:sz w:val="24"/>
          <w:szCs w:val="24"/>
          <w:lang w:val="en"/>
        </w:rPr>
        <w:t xml:space="preserve">(A) </w:t>
      </w:r>
    </w:p>
    <w:p w14:paraId="24B162FA"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in the case of </w:t>
      </w:r>
      <w:hyperlink r:id="rId110"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the final</w:t>
      </w:r>
      <w:hyperlink r:id="rId111"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of which has been determined for purposes of the</w:t>
      </w:r>
      <w:hyperlink r:id="rId112" w:history="1">
        <w:r w:rsidRPr="003C43A8">
          <w:rPr>
            <w:rFonts w:ascii="Arial" w:eastAsia="Times New Roman" w:hAnsi="Arial" w:cs="Arial"/>
            <w:sz w:val="24"/>
            <w:szCs w:val="24"/>
            <w:lang w:val="en"/>
          </w:rPr>
          <w:t xml:space="preserve"> tax </w:t>
        </w:r>
      </w:hyperlink>
      <w:r w:rsidRPr="003C43A8">
        <w:rPr>
          <w:rFonts w:ascii="Arial" w:eastAsia="Times New Roman" w:hAnsi="Arial" w:cs="Arial"/>
          <w:sz w:val="24"/>
          <w:szCs w:val="24"/>
          <w:lang w:val="en"/>
        </w:rPr>
        <w:t xml:space="preserve">imposed by </w:t>
      </w:r>
      <w:hyperlink r:id="rId113" w:history="1">
        <w:r w:rsidRPr="003C43A8">
          <w:rPr>
            <w:rFonts w:ascii="Arial" w:eastAsia="Times New Roman" w:hAnsi="Arial" w:cs="Arial"/>
            <w:sz w:val="24"/>
            <w:szCs w:val="24"/>
            <w:lang w:val="en"/>
          </w:rPr>
          <w:t>chapter 11</w:t>
        </w:r>
      </w:hyperlink>
      <w:r w:rsidRPr="003C43A8">
        <w:rPr>
          <w:rFonts w:ascii="Arial" w:eastAsia="Times New Roman" w:hAnsi="Arial" w:cs="Arial"/>
          <w:sz w:val="24"/>
          <w:szCs w:val="24"/>
          <w:lang w:val="en"/>
        </w:rPr>
        <w:t xml:space="preserve"> on the</w:t>
      </w:r>
      <w:hyperlink r:id="rId114" w:history="1">
        <w:r w:rsidRPr="003C43A8">
          <w:rPr>
            <w:rFonts w:ascii="Arial" w:eastAsia="Times New Roman" w:hAnsi="Arial" w:cs="Arial"/>
            <w:sz w:val="24"/>
            <w:szCs w:val="24"/>
            <w:lang w:val="en"/>
          </w:rPr>
          <w:t xml:space="preserve"> estate </w:t>
        </w:r>
      </w:hyperlink>
      <w:r w:rsidRPr="003C43A8">
        <w:rPr>
          <w:rFonts w:ascii="Arial" w:eastAsia="Times New Roman" w:hAnsi="Arial" w:cs="Arial"/>
          <w:sz w:val="24"/>
          <w:szCs w:val="24"/>
          <w:lang w:val="en"/>
        </w:rPr>
        <w:t>of such decedent, such</w:t>
      </w:r>
      <w:hyperlink r:id="rId115" w:history="1">
        <w:r w:rsidRPr="003C43A8">
          <w:rPr>
            <w:rFonts w:ascii="Arial" w:eastAsia="Times New Roman" w:hAnsi="Arial" w:cs="Arial"/>
            <w:sz w:val="24"/>
            <w:szCs w:val="24"/>
            <w:lang w:val="en"/>
          </w:rPr>
          <w:t xml:space="preserve"> value,</w:t>
        </w:r>
      </w:hyperlink>
      <w:r w:rsidRPr="003C43A8">
        <w:rPr>
          <w:rFonts w:ascii="Arial" w:eastAsia="Times New Roman" w:hAnsi="Arial" w:cs="Arial"/>
          <w:sz w:val="24"/>
          <w:szCs w:val="24"/>
          <w:lang w:val="en"/>
        </w:rPr>
        <w:t xml:space="preserve"> and</w:t>
      </w:r>
    </w:p>
    <w:p w14:paraId="442ECE30" w14:textId="77777777" w:rsidR="003C43A8" w:rsidRPr="003C43A8" w:rsidRDefault="003C43A8" w:rsidP="003C43A8">
      <w:pPr>
        <w:spacing w:after="0" w:line="240" w:lineRule="auto"/>
        <w:rPr>
          <w:rFonts w:ascii="Arial" w:eastAsia="Times New Roman" w:hAnsi="Arial" w:cs="Arial"/>
          <w:sz w:val="24"/>
          <w:szCs w:val="24"/>
          <w:lang w:val="en"/>
        </w:rPr>
      </w:pPr>
      <w:bookmarkStart w:id="31" w:name="f_1_B"/>
      <w:bookmarkEnd w:id="31"/>
      <w:r w:rsidRPr="003C43A8">
        <w:rPr>
          <w:rFonts w:ascii="Arial" w:eastAsia="Times New Roman" w:hAnsi="Arial" w:cs="Arial"/>
          <w:sz w:val="24"/>
          <w:szCs w:val="24"/>
          <w:lang w:val="en"/>
        </w:rPr>
        <w:t xml:space="preserve">(B) </w:t>
      </w:r>
    </w:p>
    <w:p w14:paraId="52A8D836"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lastRenderedPageBreak/>
        <w:t xml:space="preserve">in the case of </w:t>
      </w:r>
      <w:hyperlink r:id="rId116"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not described in subparagraph (A)</w:t>
      </w:r>
      <w:hyperlink r:id="rId117"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 xml:space="preserve">with respect to which a statement has been furnished under </w:t>
      </w:r>
      <w:hyperlink r:id="rId118" w:anchor="a" w:history="1">
        <w:r w:rsidRPr="003C43A8">
          <w:rPr>
            <w:rFonts w:ascii="Arial" w:eastAsia="Times New Roman" w:hAnsi="Arial" w:cs="Arial"/>
            <w:sz w:val="24"/>
            <w:szCs w:val="24"/>
            <w:lang w:val="en"/>
          </w:rPr>
          <w:t>section 6035(a)</w:t>
        </w:r>
      </w:hyperlink>
      <w:r w:rsidRPr="003C43A8">
        <w:rPr>
          <w:rFonts w:ascii="Arial" w:eastAsia="Times New Roman" w:hAnsi="Arial" w:cs="Arial"/>
          <w:sz w:val="24"/>
          <w:szCs w:val="24"/>
          <w:lang w:val="en"/>
        </w:rPr>
        <w:t xml:space="preserve"> identifying the</w:t>
      </w:r>
      <w:hyperlink r:id="rId119"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of such</w:t>
      </w:r>
      <w:hyperlink r:id="rId120" w:history="1">
        <w:r w:rsidRPr="003C43A8">
          <w:rPr>
            <w:rFonts w:ascii="Arial" w:eastAsia="Times New Roman" w:hAnsi="Arial" w:cs="Arial"/>
            <w:sz w:val="24"/>
            <w:szCs w:val="24"/>
            <w:lang w:val="en"/>
          </w:rPr>
          <w:t xml:space="preserve"> property,</w:t>
        </w:r>
      </w:hyperlink>
      <w:r w:rsidRPr="003C43A8">
        <w:rPr>
          <w:rFonts w:ascii="Arial" w:eastAsia="Times New Roman" w:hAnsi="Arial" w:cs="Arial"/>
          <w:sz w:val="24"/>
          <w:szCs w:val="24"/>
          <w:lang w:val="en"/>
        </w:rPr>
        <w:t xml:space="preserve"> such</w:t>
      </w:r>
      <w:hyperlink r:id="rId121" w:history="1">
        <w:r w:rsidRPr="003C43A8">
          <w:rPr>
            <w:rFonts w:ascii="Arial" w:eastAsia="Times New Roman" w:hAnsi="Arial" w:cs="Arial"/>
            <w:sz w:val="24"/>
            <w:szCs w:val="24"/>
            <w:lang w:val="en"/>
          </w:rPr>
          <w:t xml:space="preserve"> value.</w:t>
        </w:r>
      </w:hyperlink>
      <w:r w:rsidRPr="003C43A8">
        <w:rPr>
          <w:rFonts w:ascii="Arial" w:eastAsia="Times New Roman" w:hAnsi="Arial" w:cs="Arial"/>
          <w:sz w:val="24"/>
          <w:szCs w:val="24"/>
          <w:lang w:val="en"/>
        </w:rPr>
        <w:t xml:space="preserve"> </w:t>
      </w:r>
    </w:p>
    <w:p w14:paraId="327B621D" w14:textId="77777777" w:rsidR="003C43A8" w:rsidRPr="003C43A8" w:rsidRDefault="003C43A8" w:rsidP="003C43A8">
      <w:pPr>
        <w:spacing w:after="0" w:line="240" w:lineRule="auto"/>
        <w:rPr>
          <w:rFonts w:ascii="Arial" w:eastAsia="Times New Roman" w:hAnsi="Arial" w:cs="Arial"/>
          <w:sz w:val="24"/>
          <w:szCs w:val="24"/>
          <w:lang w:val="en"/>
        </w:rPr>
      </w:pPr>
      <w:bookmarkStart w:id="32" w:name="f_2"/>
      <w:bookmarkEnd w:id="32"/>
      <w:r w:rsidRPr="003C43A8">
        <w:rPr>
          <w:rFonts w:ascii="Arial" w:eastAsia="Times New Roman" w:hAnsi="Arial" w:cs="Arial"/>
          <w:sz w:val="24"/>
          <w:szCs w:val="24"/>
          <w:lang w:val="en"/>
        </w:rPr>
        <w:t xml:space="preserve">(2) Exception </w:t>
      </w:r>
    </w:p>
    <w:p w14:paraId="426FCBDA" w14:textId="77777777" w:rsidR="003C43A8" w:rsidRPr="003C43A8" w:rsidRDefault="003C43A8" w:rsidP="003C43A8">
      <w:pPr>
        <w:spacing w:before="100" w:beforeAutospacing="1" w:after="100" w:afterAutospacing="1"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Paragraph (1) shall only apply to any </w:t>
      </w:r>
      <w:hyperlink r:id="rId122"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whose inclusion in the decedent’s</w:t>
      </w:r>
      <w:hyperlink r:id="rId123" w:history="1">
        <w:r w:rsidRPr="003C43A8">
          <w:rPr>
            <w:rFonts w:ascii="Arial" w:eastAsia="Times New Roman" w:hAnsi="Arial" w:cs="Arial"/>
            <w:sz w:val="24"/>
            <w:szCs w:val="24"/>
            <w:lang w:val="en"/>
          </w:rPr>
          <w:t xml:space="preserve"> estate </w:t>
        </w:r>
      </w:hyperlink>
      <w:r w:rsidRPr="003C43A8">
        <w:rPr>
          <w:rFonts w:ascii="Arial" w:eastAsia="Times New Roman" w:hAnsi="Arial" w:cs="Arial"/>
          <w:sz w:val="24"/>
          <w:szCs w:val="24"/>
          <w:lang w:val="en"/>
        </w:rPr>
        <w:t xml:space="preserve">increased the </w:t>
      </w:r>
      <w:hyperlink r:id="rId124" w:history="1">
        <w:r w:rsidRPr="003C43A8">
          <w:rPr>
            <w:rFonts w:ascii="Arial" w:eastAsia="Times New Roman" w:hAnsi="Arial" w:cs="Arial"/>
            <w:sz w:val="24"/>
            <w:szCs w:val="24"/>
            <w:lang w:val="en"/>
          </w:rPr>
          <w:t>liability</w:t>
        </w:r>
      </w:hyperlink>
      <w:r w:rsidRPr="003C43A8">
        <w:rPr>
          <w:rFonts w:ascii="Arial" w:eastAsia="Times New Roman" w:hAnsi="Arial" w:cs="Arial"/>
          <w:sz w:val="24"/>
          <w:szCs w:val="24"/>
          <w:lang w:val="en"/>
        </w:rPr>
        <w:t xml:space="preserve"> for the</w:t>
      </w:r>
      <w:hyperlink r:id="rId125" w:history="1">
        <w:r w:rsidRPr="003C43A8">
          <w:rPr>
            <w:rFonts w:ascii="Arial" w:eastAsia="Times New Roman" w:hAnsi="Arial" w:cs="Arial"/>
            <w:sz w:val="24"/>
            <w:szCs w:val="24"/>
            <w:lang w:val="en"/>
          </w:rPr>
          <w:t xml:space="preserve"> tax </w:t>
        </w:r>
      </w:hyperlink>
      <w:r w:rsidRPr="003C43A8">
        <w:rPr>
          <w:rFonts w:ascii="Arial" w:eastAsia="Times New Roman" w:hAnsi="Arial" w:cs="Arial"/>
          <w:sz w:val="24"/>
          <w:szCs w:val="24"/>
          <w:lang w:val="en"/>
        </w:rPr>
        <w:t xml:space="preserve">imposed by </w:t>
      </w:r>
      <w:hyperlink r:id="rId126" w:history="1">
        <w:r w:rsidRPr="003C43A8">
          <w:rPr>
            <w:rFonts w:ascii="Arial" w:eastAsia="Times New Roman" w:hAnsi="Arial" w:cs="Arial"/>
            <w:sz w:val="24"/>
            <w:szCs w:val="24"/>
            <w:lang w:val="en"/>
          </w:rPr>
          <w:t>chapter 11</w:t>
        </w:r>
      </w:hyperlink>
      <w:r w:rsidRPr="003C43A8">
        <w:rPr>
          <w:rFonts w:ascii="Arial" w:eastAsia="Times New Roman" w:hAnsi="Arial" w:cs="Arial"/>
          <w:sz w:val="24"/>
          <w:szCs w:val="24"/>
          <w:lang w:val="en"/>
        </w:rPr>
        <w:t xml:space="preserve"> (reduced by credits allowable against such</w:t>
      </w:r>
      <w:hyperlink r:id="rId127" w:history="1">
        <w:r w:rsidRPr="003C43A8">
          <w:rPr>
            <w:rFonts w:ascii="Arial" w:eastAsia="Times New Roman" w:hAnsi="Arial" w:cs="Arial"/>
            <w:sz w:val="24"/>
            <w:szCs w:val="24"/>
            <w:lang w:val="en"/>
          </w:rPr>
          <w:t xml:space="preserve"> tax)</w:t>
        </w:r>
      </w:hyperlink>
      <w:r w:rsidRPr="003C43A8">
        <w:rPr>
          <w:rFonts w:ascii="Arial" w:eastAsia="Times New Roman" w:hAnsi="Arial" w:cs="Arial"/>
          <w:sz w:val="24"/>
          <w:szCs w:val="24"/>
          <w:lang w:val="en"/>
        </w:rPr>
        <w:t xml:space="preserve"> on such</w:t>
      </w:r>
      <w:hyperlink r:id="rId128" w:history="1">
        <w:r w:rsidRPr="003C43A8">
          <w:rPr>
            <w:rFonts w:ascii="Arial" w:eastAsia="Times New Roman" w:hAnsi="Arial" w:cs="Arial"/>
            <w:sz w:val="24"/>
            <w:szCs w:val="24"/>
            <w:lang w:val="en"/>
          </w:rPr>
          <w:t xml:space="preserve"> estate.</w:t>
        </w:r>
      </w:hyperlink>
      <w:r w:rsidRPr="003C43A8">
        <w:rPr>
          <w:rFonts w:ascii="Arial" w:eastAsia="Times New Roman" w:hAnsi="Arial" w:cs="Arial"/>
          <w:sz w:val="24"/>
          <w:szCs w:val="24"/>
          <w:lang w:val="en"/>
        </w:rPr>
        <w:t xml:space="preserve"> </w:t>
      </w:r>
    </w:p>
    <w:p w14:paraId="55EC3173" w14:textId="43E299FD" w:rsidR="003C43A8" w:rsidRPr="003C43A8" w:rsidRDefault="003C43A8" w:rsidP="003C43A8">
      <w:pPr>
        <w:spacing w:after="0" w:line="240" w:lineRule="auto"/>
        <w:rPr>
          <w:rFonts w:ascii="Arial" w:eastAsia="Times New Roman" w:hAnsi="Arial" w:cs="Arial"/>
          <w:sz w:val="24"/>
          <w:szCs w:val="24"/>
          <w:lang w:val="en"/>
        </w:rPr>
      </w:pPr>
      <w:bookmarkStart w:id="33" w:name="f_3"/>
      <w:bookmarkEnd w:id="33"/>
      <w:r w:rsidRPr="003C43A8">
        <w:rPr>
          <w:rFonts w:ascii="Arial" w:eastAsia="Times New Roman" w:hAnsi="Arial" w:cs="Arial"/>
          <w:sz w:val="24"/>
          <w:szCs w:val="24"/>
          <w:lang w:val="en"/>
        </w:rPr>
        <w:t>(3) Determination</w:t>
      </w:r>
      <w:r w:rsidR="00392514">
        <w:rPr>
          <w:rFonts w:ascii="Arial" w:eastAsia="Times New Roman" w:hAnsi="Arial" w:cs="Arial"/>
          <w:sz w:val="24"/>
          <w:szCs w:val="24"/>
          <w:lang w:val="en"/>
        </w:rPr>
        <w:t xml:space="preserve"> </w:t>
      </w:r>
      <w:r w:rsidRPr="003C43A8">
        <w:rPr>
          <w:rFonts w:ascii="Arial" w:eastAsia="Times New Roman" w:hAnsi="Arial" w:cs="Arial"/>
          <w:sz w:val="24"/>
          <w:szCs w:val="24"/>
          <w:lang w:val="en"/>
        </w:rPr>
        <w:t xml:space="preserve">For purposes of paragraph (1), the basis of </w:t>
      </w:r>
      <w:hyperlink r:id="rId129"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has been determined for purposes of the</w:t>
      </w:r>
      <w:hyperlink r:id="rId130" w:history="1">
        <w:r w:rsidRPr="003C43A8">
          <w:rPr>
            <w:rFonts w:ascii="Arial" w:eastAsia="Times New Roman" w:hAnsi="Arial" w:cs="Arial"/>
            <w:sz w:val="24"/>
            <w:szCs w:val="24"/>
            <w:lang w:val="en"/>
          </w:rPr>
          <w:t xml:space="preserve"> tax </w:t>
        </w:r>
      </w:hyperlink>
      <w:r w:rsidRPr="003C43A8">
        <w:rPr>
          <w:rFonts w:ascii="Arial" w:eastAsia="Times New Roman" w:hAnsi="Arial" w:cs="Arial"/>
          <w:sz w:val="24"/>
          <w:szCs w:val="24"/>
          <w:lang w:val="en"/>
        </w:rPr>
        <w:t xml:space="preserve">imposed by </w:t>
      </w:r>
      <w:hyperlink r:id="rId131" w:history="1">
        <w:r w:rsidRPr="003C43A8">
          <w:rPr>
            <w:rFonts w:ascii="Arial" w:eastAsia="Times New Roman" w:hAnsi="Arial" w:cs="Arial"/>
            <w:sz w:val="24"/>
            <w:szCs w:val="24"/>
            <w:lang w:val="en"/>
          </w:rPr>
          <w:t>chapter 11</w:t>
        </w:r>
      </w:hyperlink>
      <w:r w:rsidRPr="003C43A8">
        <w:rPr>
          <w:rFonts w:ascii="Arial" w:eastAsia="Times New Roman" w:hAnsi="Arial" w:cs="Arial"/>
          <w:sz w:val="24"/>
          <w:szCs w:val="24"/>
          <w:lang w:val="en"/>
        </w:rPr>
        <w:t xml:space="preserve"> if— </w:t>
      </w:r>
    </w:p>
    <w:p w14:paraId="6131FF03" w14:textId="77777777" w:rsidR="003C43A8" w:rsidRPr="003C43A8" w:rsidRDefault="003C43A8" w:rsidP="003C43A8">
      <w:pPr>
        <w:spacing w:after="0" w:line="240" w:lineRule="auto"/>
        <w:rPr>
          <w:rFonts w:ascii="Arial" w:eastAsia="Times New Roman" w:hAnsi="Arial" w:cs="Arial"/>
          <w:sz w:val="24"/>
          <w:szCs w:val="24"/>
          <w:lang w:val="en"/>
        </w:rPr>
      </w:pPr>
      <w:bookmarkStart w:id="34" w:name="f_3_A"/>
      <w:bookmarkEnd w:id="34"/>
      <w:r w:rsidRPr="003C43A8">
        <w:rPr>
          <w:rFonts w:ascii="Arial" w:eastAsia="Times New Roman" w:hAnsi="Arial" w:cs="Arial"/>
          <w:sz w:val="24"/>
          <w:szCs w:val="24"/>
          <w:lang w:val="en"/>
        </w:rPr>
        <w:t xml:space="preserve">(A) </w:t>
      </w:r>
    </w:p>
    <w:p w14:paraId="5611080E"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the </w:t>
      </w:r>
      <w:hyperlink r:id="rId132" w:history="1">
        <w:r w:rsidRPr="003C43A8">
          <w:rPr>
            <w:rFonts w:ascii="Arial" w:eastAsia="Times New Roman" w:hAnsi="Arial" w:cs="Arial"/>
            <w:sz w:val="24"/>
            <w:szCs w:val="24"/>
            <w:lang w:val="en"/>
          </w:rPr>
          <w:t>value</w:t>
        </w:r>
      </w:hyperlink>
      <w:r w:rsidRPr="003C43A8">
        <w:rPr>
          <w:rFonts w:ascii="Arial" w:eastAsia="Times New Roman" w:hAnsi="Arial" w:cs="Arial"/>
          <w:sz w:val="24"/>
          <w:szCs w:val="24"/>
          <w:lang w:val="en"/>
        </w:rPr>
        <w:t xml:space="preserve"> of such </w:t>
      </w:r>
      <w:hyperlink r:id="rId133" w:history="1">
        <w:r w:rsidRPr="003C43A8">
          <w:rPr>
            <w:rFonts w:ascii="Arial" w:eastAsia="Times New Roman" w:hAnsi="Arial" w:cs="Arial"/>
            <w:sz w:val="24"/>
            <w:szCs w:val="24"/>
            <w:lang w:val="en"/>
          </w:rPr>
          <w:t>property</w:t>
        </w:r>
      </w:hyperlink>
      <w:r w:rsidRPr="003C43A8">
        <w:rPr>
          <w:rFonts w:ascii="Arial" w:eastAsia="Times New Roman" w:hAnsi="Arial" w:cs="Arial"/>
          <w:sz w:val="24"/>
          <w:szCs w:val="24"/>
          <w:lang w:val="en"/>
        </w:rPr>
        <w:t xml:space="preserve"> is shown on a</w:t>
      </w:r>
      <w:hyperlink r:id="rId134" w:history="1">
        <w:r w:rsidRPr="003C43A8">
          <w:rPr>
            <w:rFonts w:ascii="Arial" w:eastAsia="Times New Roman" w:hAnsi="Arial" w:cs="Arial"/>
            <w:sz w:val="24"/>
            <w:szCs w:val="24"/>
            <w:lang w:val="en"/>
          </w:rPr>
          <w:t xml:space="preserve"> return </w:t>
        </w:r>
      </w:hyperlink>
      <w:r w:rsidRPr="003C43A8">
        <w:rPr>
          <w:rFonts w:ascii="Arial" w:eastAsia="Times New Roman" w:hAnsi="Arial" w:cs="Arial"/>
          <w:sz w:val="24"/>
          <w:szCs w:val="24"/>
          <w:lang w:val="en"/>
        </w:rPr>
        <w:t>under section 6018</w:t>
      </w:r>
      <w:hyperlink r:id="rId135"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such</w:t>
      </w:r>
      <w:hyperlink r:id="rId136"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 xml:space="preserve">is not contested by the </w:t>
      </w:r>
      <w:hyperlink r:id="rId137" w:history="1">
        <w:r w:rsidRPr="003C43A8">
          <w:rPr>
            <w:rFonts w:ascii="Arial" w:eastAsia="Times New Roman" w:hAnsi="Arial" w:cs="Arial"/>
            <w:sz w:val="24"/>
            <w:szCs w:val="24"/>
            <w:lang w:val="en"/>
          </w:rPr>
          <w:t>Secretary</w:t>
        </w:r>
      </w:hyperlink>
      <w:r w:rsidRPr="003C43A8">
        <w:rPr>
          <w:rFonts w:ascii="Arial" w:eastAsia="Times New Roman" w:hAnsi="Arial" w:cs="Arial"/>
          <w:sz w:val="24"/>
          <w:szCs w:val="24"/>
          <w:lang w:val="en"/>
        </w:rPr>
        <w:t xml:space="preserve"> before the expiration of the time for assessing a</w:t>
      </w:r>
      <w:hyperlink r:id="rId138" w:history="1">
        <w:r w:rsidRPr="003C43A8">
          <w:rPr>
            <w:rFonts w:ascii="Arial" w:eastAsia="Times New Roman" w:hAnsi="Arial" w:cs="Arial"/>
            <w:sz w:val="24"/>
            <w:szCs w:val="24"/>
            <w:lang w:val="en"/>
          </w:rPr>
          <w:t xml:space="preserve"> tax </w:t>
        </w:r>
      </w:hyperlink>
      <w:r w:rsidRPr="003C43A8">
        <w:rPr>
          <w:rFonts w:ascii="Arial" w:eastAsia="Times New Roman" w:hAnsi="Arial" w:cs="Arial"/>
          <w:sz w:val="24"/>
          <w:szCs w:val="24"/>
          <w:lang w:val="en"/>
        </w:rPr>
        <w:t>under chapter 11,</w:t>
      </w:r>
    </w:p>
    <w:p w14:paraId="666EE57D" w14:textId="77777777" w:rsidR="003C43A8" w:rsidRPr="003C43A8" w:rsidRDefault="003C43A8" w:rsidP="003C43A8">
      <w:pPr>
        <w:spacing w:after="0" w:line="240" w:lineRule="auto"/>
        <w:rPr>
          <w:rFonts w:ascii="Arial" w:eastAsia="Times New Roman" w:hAnsi="Arial" w:cs="Arial"/>
          <w:sz w:val="24"/>
          <w:szCs w:val="24"/>
          <w:lang w:val="en"/>
        </w:rPr>
      </w:pPr>
      <w:bookmarkStart w:id="35" w:name="f_3_B"/>
      <w:bookmarkEnd w:id="35"/>
      <w:r w:rsidRPr="003C43A8">
        <w:rPr>
          <w:rFonts w:ascii="Arial" w:eastAsia="Times New Roman" w:hAnsi="Arial" w:cs="Arial"/>
          <w:sz w:val="24"/>
          <w:szCs w:val="24"/>
          <w:lang w:val="en"/>
        </w:rPr>
        <w:t xml:space="preserve">(B) </w:t>
      </w:r>
    </w:p>
    <w:p w14:paraId="4766D589"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in a case not described in subparagraph (A), the </w:t>
      </w:r>
      <w:hyperlink r:id="rId139" w:history="1">
        <w:r w:rsidRPr="003C43A8">
          <w:rPr>
            <w:rFonts w:ascii="Arial" w:eastAsia="Times New Roman" w:hAnsi="Arial" w:cs="Arial"/>
            <w:sz w:val="24"/>
            <w:szCs w:val="24"/>
            <w:lang w:val="en"/>
          </w:rPr>
          <w:t>value</w:t>
        </w:r>
      </w:hyperlink>
      <w:r w:rsidRPr="003C43A8">
        <w:rPr>
          <w:rFonts w:ascii="Arial" w:eastAsia="Times New Roman" w:hAnsi="Arial" w:cs="Arial"/>
          <w:sz w:val="24"/>
          <w:szCs w:val="24"/>
          <w:lang w:val="en"/>
        </w:rPr>
        <w:t xml:space="preserve"> is specified by the </w:t>
      </w:r>
      <w:hyperlink r:id="rId140" w:history="1">
        <w:r w:rsidRPr="003C43A8">
          <w:rPr>
            <w:rFonts w:ascii="Arial" w:eastAsia="Times New Roman" w:hAnsi="Arial" w:cs="Arial"/>
            <w:sz w:val="24"/>
            <w:szCs w:val="24"/>
            <w:lang w:val="en"/>
          </w:rPr>
          <w:t>Secretary</w:t>
        </w:r>
      </w:hyperlink>
      <w:hyperlink r:id="rId141" w:history="1">
        <w:r w:rsidRPr="003C43A8">
          <w:rPr>
            <w:rFonts w:ascii="Arial" w:eastAsia="Times New Roman" w:hAnsi="Arial" w:cs="Arial"/>
            <w:sz w:val="24"/>
            <w:szCs w:val="24"/>
            <w:lang w:val="en"/>
          </w:rPr>
          <w:t xml:space="preserve"> and </w:t>
        </w:r>
      </w:hyperlink>
      <w:r w:rsidRPr="003C43A8">
        <w:rPr>
          <w:rFonts w:ascii="Arial" w:eastAsia="Times New Roman" w:hAnsi="Arial" w:cs="Arial"/>
          <w:sz w:val="24"/>
          <w:szCs w:val="24"/>
          <w:lang w:val="en"/>
        </w:rPr>
        <w:t>such</w:t>
      </w:r>
      <w:hyperlink r:id="rId142" w:history="1">
        <w:r w:rsidRPr="003C43A8">
          <w:rPr>
            <w:rFonts w:ascii="Arial" w:eastAsia="Times New Roman" w:hAnsi="Arial" w:cs="Arial"/>
            <w:sz w:val="24"/>
            <w:szCs w:val="24"/>
            <w:lang w:val="en"/>
          </w:rPr>
          <w:t xml:space="preserve"> value </w:t>
        </w:r>
      </w:hyperlink>
      <w:r w:rsidRPr="003C43A8">
        <w:rPr>
          <w:rFonts w:ascii="Arial" w:eastAsia="Times New Roman" w:hAnsi="Arial" w:cs="Arial"/>
          <w:sz w:val="24"/>
          <w:szCs w:val="24"/>
          <w:lang w:val="en"/>
        </w:rPr>
        <w:t>is not timely contested by the</w:t>
      </w:r>
      <w:hyperlink r:id="rId143" w:history="1">
        <w:r w:rsidRPr="003C43A8">
          <w:rPr>
            <w:rFonts w:ascii="Arial" w:eastAsia="Times New Roman" w:hAnsi="Arial" w:cs="Arial"/>
            <w:sz w:val="24"/>
            <w:szCs w:val="24"/>
            <w:lang w:val="en"/>
          </w:rPr>
          <w:t xml:space="preserve"> executor </w:t>
        </w:r>
      </w:hyperlink>
      <w:r w:rsidRPr="003C43A8">
        <w:rPr>
          <w:rFonts w:ascii="Arial" w:eastAsia="Times New Roman" w:hAnsi="Arial" w:cs="Arial"/>
          <w:sz w:val="24"/>
          <w:szCs w:val="24"/>
          <w:lang w:val="en"/>
        </w:rPr>
        <w:t>of the</w:t>
      </w:r>
      <w:hyperlink r:id="rId144" w:history="1">
        <w:r w:rsidRPr="003C43A8">
          <w:rPr>
            <w:rFonts w:ascii="Arial" w:eastAsia="Times New Roman" w:hAnsi="Arial" w:cs="Arial"/>
            <w:sz w:val="24"/>
            <w:szCs w:val="24"/>
            <w:lang w:val="en"/>
          </w:rPr>
          <w:t xml:space="preserve"> estate,</w:t>
        </w:r>
      </w:hyperlink>
      <w:r w:rsidRPr="003C43A8">
        <w:rPr>
          <w:rFonts w:ascii="Arial" w:eastAsia="Times New Roman" w:hAnsi="Arial" w:cs="Arial"/>
          <w:sz w:val="24"/>
          <w:szCs w:val="24"/>
          <w:lang w:val="en"/>
        </w:rPr>
        <w:t xml:space="preserve"> or</w:t>
      </w:r>
    </w:p>
    <w:p w14:paraId="4F1ABC8A" w14:textId="77777777" w:rsidR="003C43A8" w:rsidRPr="003C43A8" w:rsidRDefault="003C43A8" w:rsidP="003C43A8">
      <w:pPr>
        <w:spacing w:after="0" w:line="240" w:lineRule="auto"/>
        <w:rPr>
          <w:rFonts w:ascii="Arial" w:eastAsia="Times New Roman" w:hAnsi="Arial" w:cs="Arial"/>
          <w:sz w:val="24"/>
          <w:szCs w:val="24"/>
          <w:lang w:val="en"/>
        </w:rPr>
      </w:pPr>
      <w:bookmarkStart w:id="36" w:name="f_3_C"/>
      <w:bookmarkEnd w:id="36"/>
      <w:r w:rsidRPr="003C43A8">
        <w:rPr>
          <w:rFonts w:ascii="Arial" w:eastAsia="Times New Roman" w:hAnsi="Arial" w:cs="Arial"/>
          <w:sz w:val="24"/>
          <w:szCs w:val="24"/>
          <w:lang w:val="en"/>
        </w:rPr>
        <w:t xml:space="preserve">(C) </w:t>
      </w:r>
    </w:p>
    <w:p w14:paraId="4FBFD6D2" w14:textId="77777777" w:rsidR="003C43A8" w:rsidRPr="003C43A8" w:rsidRDefault="003C43A8" w:rsidP="003C43A8">
      <w:pPr>
        <w:spacing w:after="0"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the </w:t>
      </w:r>
      <w:hyperlink r:id="rId145" w:history="1">
        <w:r w:rsidRPr="003C43A8">
          <w:rPr>
            <w:rFonts w:ascii="Arial" w:eastAsia="Times New Roman" w:hAnsi="Arial" w:cs="Arial"/>
            <w:sz w:val="24"/>
            <w:szCs w:val="24"/>
            <w:lang w:val="en"/>
          </w:rPr>
          <w:t>value</w:t>
        </w:r>
      </w:hyperlink>
      <w:r w:rsidRPr="003C43A8">
        <w:rPr>
          <w:rFonts w:ascii="Arial" w:eastAsia="Times New Roman" w:hAnsi="Arial" w:cs="Arial"/>
          <w:sz w:val="24"/>
          <w:szCs w:val="24"/>
          <w:lang w:val="en"/>
        </w:rPr>
        <w:t xml:space="preserve"> is determined by a court or pursuant to a settlement agreement with the </w:t>
      </w:r>
      <w:hyperlink r:id="rId146" w:history="1">
        <w:r w:rsidRPr="003C43A8">
          <w:rPr>
            <w:rFonts w:ascii="Arial" w:eastAsia="Times New Roman" w:hAnsi="Arial" w:cs="Arial"/>
            <w:sz w:val="24"/>
            <w:szCs w:val="24"/>
            <w:lang w:val="en"/>
          </w:rPr>
          <w:t>Secretary</w:t>
        </w:r>
      </w:hyperlink>
      <w:r w:rsidRPr="003C43A8">
        <w:rPr>
          <w:rFonts w:ascii="Arial" w:eastAsia="Times New Roman" w:hAnsi="Arial" w:cs="Arial"/>
          <w:sz w:val="24"/>
          <w:szCs w:val="24"/>
          <w:lang w:val="en"/>
        </w:rPr>
        <w:t>.</w:t>
      </w:r>
    </w:p>
    <w:p w14:paraId="0DA10438" w14:textId="77777777" w:rsidR="003C43A8" w:rsidRPr="003C43A8" w:rsidRDefault="003C43A8" w:rsidP="003C43A8">
      <w:pPr>
        <w:spacing w:after="0" w:line="240" w:lineRule="auto"/>
        <w:rPr>
          <w:rFonts w:ascii="Arial" w:eastAsia="Times New Roman" w:hAnsi="Arial" w:cs="Arial"/>
          <w:sz w:val="24"/>
          <w:szCs w:val="24"/>
          <w:lang w:val="en"/>
        </w:rPr>
      </w:pPr>
      <w:bookmarkStart w:id="37" w:name="f_4"/>
      <w:bookmarkEnd w:id="37"/>
      <w:r w:rsidRPr="003C43A8">
        <w:rPr>
          <w:rFonts w:ascii="Arial" w:eastAsia="Times New Roman" w:hAnsi="Arial" w:cs="Arial"/>
          <w:sz w:val="24"/>
          <w:szCs w:val="24"/>
          <w:lang w:val="en"/>
        </w:rPr>
        <w:t xml:space="preserve">(4) Regulations </w:t>
      </w:r>
    </w:p>
    <w:p w14:paraId="752B8838" w14:textId="77777777" w:rsidR="003C43A8" w:rsidRPr="003C43A8" w:rsidRDefault="003C43A8" w:rsidP="003C43A8">
      <w:pPr>
        <w:spacing w:before="100" w:beforeAutospacing="1" w:after="100" w:afterAutospacing="1" w:line="240" w:lineRule="auto"/>
        <w:rPr>
          <w:rFonts w:ascii="Arial" w:eastAsia="Times New Roman" w:hAnsi="Arial" w:cs="Arial"/>
          <w:sz w:val="24"/>
          <w:szCs w:val="24"/>
          <w:lang w:val="en"/>
        </w:rPr>
      </w:pPr>
      <w:r w:rsidRPr="003C43A8">
        <w:rPr>
          <w:rFonts w:ascii="Arial" w:eastAsia="Times New Roman" w:hAnsi="Arial" w:cs="Arial"/>
          <w:sz w:val="24"/>
          <w:szCs w:val="24"/>
          <w:lang w:val="en"/>
        </w:rPr>
        <w:t xml:space="preserve">The </w:t>
      </w:r>
      <w:hyperlink r:id="rId147" w:history="1">
        <w:r w:rsidRPr="003C43A8">
          <w:rPr>
            <w:rFonts w:ascii="Arial" w:eastAsia="Times New Roman" w:hAnsi="Arial" w:cs="Arial"/>
            <w:sz w:val="24"/>
            <w:szCs w:val="24"/>
            <w:lang w:val="en"/>
          </w:rPr>
          <w:t>Secretary</w:t>
        </w:r>
      </w:hyperlink>
      <w:r w:rsidRPr="003C43A8">
        <w:rPr>
          <w:rFonts w:ascii="Arial" w:eastAsia="Times New Roman" w:hAnsi="Arial" w:cs="Arial"/>
          <w:sz w:val="24"/>
          <w:szCs w:val="24"/>
          <w:lang w:val="en"/>
        </w:rPr>
        <w:t xml:space="preserve"> may by regulations provide exceptions to the application of this subsection.</w:t>
      </w:r>
    </w:p>
    <w:p w14:paraId="2215CF2C" w14:textId="77777777" w:rsidR="00690220" w:rsidRPr="003C43A8" w:rsidRDefault="00690220" w:rsidP="003C43A8">
      <w:pPr>
        <w:rPr>
          <w:rFonts w:ascii="Arial" w:hAnsi="Arial" w:cs="Arial"/>
          <w:sz w:val="24"/>
          <w:szCs w:val="24"/>
        </w:rPr>
      </w:pPr>
    </w:p>
    <w:sectPr w:rsidR="00690220" w:rsidRPr="003C43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07E6"/>
    <w:multiLevelType w:val="multilevel"/>
    <w:tmpl w:val="89E0B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A8"/>
    <w:rsid w:val="00392514"/>
    <w:rsid w:val="003C43A8"/>
    <w:rsid w:val="00690220"/>
    <w:rsid w:val="00862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FBCB6"/>
  <w15:chartTrackingRefBased/>
  <w15:docId w15:val="{61971CB5-2A54-4AA0-BE87-71AA4C0E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391685">
      <w:bodyDiv w:val="1"/>
      <w:marLeft w:val="0"/>
      <w:marRight w:val="0"/>
      <w:marTop w:val="0"/>
      <w:marBottom w:val="0"/>
      <w:divBdr>
        <w:top w:val="none" w:sz="0" w:space="0" w:color="auto"/>
        <w:left w:val="none" w:sz="0" w:space="0" w:color="auto"/>
        <w:bottom w:val="none" w:sz="0" w:space="0" w:color="auto"/>
        <w:right w:val="none" w:sz="0" w:space="0" w:color="auto"/>
      </w:divBdr>
      <w:divsChild>
        <w:div w:id="2072801752">
          <w:marLeft w:val="0"/>
          <w:marRight w:val="0"/>
          <w:marTop w:val="0"/>
          <w:marBottom w:val="0"/>
          <w:divBdr>
            <w:top w:val="none" w:sz="0" w:space="0" w:color="auto"/>
            <w:left w:val="none" w:sz="0" w:space="0" w:color="auto"/>
            <w:bottom w:val="none" w:sz="0" w:space="0" w:color="auto"/>
            <w:right w:val="none" w:sz="0" w:space="0" w:color="auto"/>
          </w:divBdr>
          <w:divsChild>
            <w:div w:id="1764762259">
              <w:marLeft w:val="0"/>
              <w:marRight w:val="0"/>
              <w:marTop w:val="0"/>
              <w:marBottom w:val="0"/>
              <w:divBdr>
                <w:top w:val="none" w:sz="0" w:space="0" w:color="auto"/>
                <w:left w:val="none" w:sz="0" w:space="0" w:color="auto"/>
                <w:bottom w:val="none" w:sz="0" w:space="0" w:color="auto"/>
                <w:right w:val="none" w:sz="0" w:space="0" w:color="auto"/>
              </w:divBdr>
              <w:divsChild>
                <w:div w:id="1564562414">
                  <w:marLeft w:val="0"/>
                  <w:marRight w:val="0"/>
                  <w:marTop w:val="0"/>
                  <w:marBottom w:val="0"/>
                  <w:divBdr>
                    <w:top w:val="none" w:sz="0" w:space="0" w:color="auto"/>
                    <w:left w:val="none" w:sz="0" w:space="0" w:color="auto"/>
                    <w:bottom w:val="none" w:sz="0" w:space="0" w:color="auto"/>
                    <w:right w:val="none" w:sz="0" w:space="0" w:color="auto"/>
                  </w:divBdr>
                  <w:divsChild>
                    <w:div w:id="1943802006">
                      <w:marLeft w:val="0"/>
                      <w:marRight w:val="0"/>
                      <w:marTop w:val="0"/>
                      <w:marBottom w:val="0"/>
                      <w:divBdr>
                        <w:top w:val="none" w:sz="0" w:space="0" w:color="auto"/>
                        <w:left w:val="none" w:sz="0" w:space="0" w:color="auto"/>
                        <w:bottom w:val="none" w:sz="0" w:space="0" w:color="auto"/>
                        <w:right w:val="none" w:sz="0" w:space="0" w:color="auto"/>
                      </w:divBdr>
                      <w:divsChild>
                        <w:div w:id="1826357715">
                          <w:marLeft w:val="0"/>
                          <w:marRight w:val="0"/>
                          <w:marTop w:val="0"/>
                          <w:marBottom w:val="0"/>
                          <w:divBdr>
                            <w:top w:val="none" w:sz="0" w:space="0" w:color="auto"/>
                            <w:left w:val="none" w:sz="0" w:space="0" w:color="auto"/>
                            <w:bottom w:val="none" w:sz="0" w:space="0" w:color="auto"/>
                            <w:right w:val="none" w:sz="0" w:space="0" w:color="auto"/>
                          </w:divBdr>
                          <w:divsChild>
                            <w:div w:id="179975838">
                              <w:marLeft w:val="0"/>
                              <w:marRight w:val="0"/>
                              <w:marTop w:val="0"/>
                              <w:marBottom w:val="0"/>
                              <w:divBdr>
                                <w:top w:val="none" w:sz="0" w:space="0" w:color="auto"/>
                                <w:left w:val="none" w:sz="0" w:space="0" w:color="auto"/>
                                <w:bottom w:val="none" w:sz="0" w:space="0" w:color="auto"/>
                                <w:right w:val="none" w:sz="0" w:space="0" w:color="auto"/>
                              </w:divBdr>
                              <w:divsChild>
                                <w:div w:id="135340385">
                                  <w:marLeft w:val="0"/>
                                  <w:marRight w:val="0"/>
                                  <w:marTop w:val="0"/>
                                  <w:marBottom w:val="0"/>
                                  <w:divBdr>
                                    <w:top w:val="none" w:sz="0" w:space="0" w:color="auto"/>
                                    <w:left w:val="none" w:sz="0" w:space="0" w:color="auto"/>
                                    <w:bottom w:val="none" w:sz="0" w:space="0" w:color="auto"/>
                                    <w:right w:val="none" w:sz="0" w:space="0" w:color="auto"/>
                                  </w:divBdr>
                                  <w:divsChild>
                                    <w:div w:id="1966424666">
                                      <w:marLeft w:val="0"/>
                                      <w:marRight w:val="0"/>
                                      <w:marTop w:val="0"/>
                                      <w:marBottom w:val="0"/>
                                      <w:divBdr>
                                        <w:top w:val="none" w:sz="0" w:space="0" w:color="auto"/>
                                        <w:left w:val="none" w:sz="0" w:space="0" w:color="auto"/>
                                        <w:bottom w:val="none" w:sz="0" w:space="0" w:color="auto"/>
                                        <w:right w:val="none" w:sz="0" w:space="0" w:color="auto"/>
                                      </w:divBdr>
                                    </w:div>
                                    <w:div w:id="487137486">
                                      <w:marLeft w:val="0"/>
                                      <w:marRight w:val="0"/>
                                      <w:marTop w:val="0"/>
                                      <w:marBottom w:val="0"/>
                                      <w:divBdr>
                                        <w:top w:val="none" w:sz="0" w:space="0" w:color="auto"/>
                                        <w:left w:val="none" w:sz="0" w:space="0" w:color="auto"/>
                                        <w:bottom w:val="none" w:sz="0" w:space="0" w:color="auto"/>
                                        <w:right w:val="none" w:sz="0" w:space="0" w:color="auto"/>
                                      </w:divBdr>
                                      <w:divsChild>
                                        <w:div w:id="699627546">
                                          <w:marLeft w:val="0"/>
                                          <w:marRight w:val="0"/>
                                          <w:marTop w:val="0"/>
                                          <w:marBottom w:val="0"/>
                                          <w:divBdr>
                                            <w:top w:val="none" w:sz="0" w:space="0" w:color="auto"/>
                                            <w:left w:val="none" w:sz="0" w:space="0" w:color="auto"/>
                                            <w:bottom w:val="none" w:sz="0" w:space="0" w:color="auto"/>
                                            <w:right w:val="none" w:sz="0" w:space="0" w:color="auto"/>
                                          </w:divBdr>
                                          <w:divsChild>
                                            <w:div w:id="1354649370">
                                              <w:marLeft w:val="0"/>
                                              <w:marRight w:val="0"/>
                                              <w:marTop w:val="0"/>
                                              <w:marBottom w:val="0"/>
                                              <w:divBdr>
                                                <w:top w:val="none" w:sz="0" w:space="0" w:color="auto"/>
                                                <w:left w:val="none" w:sz="0" w:space="0" w:color="auto"/>
                                                <w:bottom w:val="none" w:sz="0" w:space="0" w:color="auto"/>
                                                <w:right w:val="none" w:sz="0" w:space="0" w:color="auto"/>
                                              </w:divBdr>
                                              <w:divsChild>
                                                <w:div w:id="338896427">
                                                  <w:marLeft w:val="0"/>
                                                  <w:marRight w:val="0"/>
                                                  <w:marTop w:val="0"/>
                                                  <w:marBottom w:val="0"/>
                                                  <w:divBdr>
                                                    <w:top w:val="none" w:sz="0" w:space="0" w:color="auto"/>
                                                    <w:left w:val="none" w:sz="0" w:space="0" w:color="auto"/>
                                                    <w:bottom w:val="none" w:sz="0" w:space="0" w:color="auto"/>
                                                    <w:right w:val="none" w:sz="0" w:space="0" w:color="auto"/>
                                                  </w:divBdr>
                                                  <w:divsChild>
                                                    <w:div w:id="388649153">
                                                      <w:marLeft w:val="0"/>
                                                      <w:marRight w:val="0"/>
                                                      <w:marTop w:val="0"/>
                                                      <w:marBottom w:val="0"/>
                                                      <w:divBdr>
                                                        <w:top w:val="none" w:sz="0" w:space="0" w:color="auto"/>
                                                        <w:left w:val="none" w:sz="0" w:space="0" w:color="auto"/>
                                                        <w:bottom w:val="none" w:sz="0" w:space="0" w:color="auto"/>
                                                        <w:right w:val="none" w:sz="0" w:space="0" w:color="auto"/>
                                                      </w:divBdr>
                                                      <w:divsChild>
                                                        <w:div w:id="505704760">
                                                          <w:marLeft w:val="0"/>
                                                          <w:marRight w:val="0"/>
                                                          <w:marTop w:val="0"/>
                                                          <w:marBottom w:val="0"/>
                                                          <w:divBdr>
                                                            <w:top w:val="none" w:sz="0" w:space="0" w:color="auto"/>
                                                            <w:left w:val="none" w:sz="0" w:space="0" w:color="auto"/>
                                                            <w:bottom w:val="none" w:sz="0" w:space="0" w:color="auto"/>
                                                            <w:right w:val="none" w:sz="0" w:space="0" w:color="auto"/>
                                                          </w:divBdr>
                                                        </w:div>
                                                      </w:divsChild>
                                                    </w:div>
                                                    <w:div w:id="1961495222">
                                                      <w:marLeft w:val="0"/>
                                                      <w:marRight w:val="0"/>
                                                      <w:marTop w:val="0"/>
                                                      <w:marBottom w:val="0"/>
                                                      <w:divBdr>
                                                        <w:top w:val="none" w:sz="0" w:space="0" w:color="auto"/>
                                                        <w:left w:val="none" w:sz="0" w:space="0" w:color="auto"/>
                                                        <w:bottom w:val="none" w:sz="0" w:space="0" w:color="auto"/>
                                                        <w:right w:val="none" w:sz="0" w:space="0" w:color="auto"/>
                                                      </w:divBdr>
                                                      <w:divsChild>
                                                        <w:div w:id="291593299">
                                                          <w:marLeft w:val="0"/>
                                                          <w:marRight w:val="0"/>
                                                          <w:marTop w:val="0"/>
                                                          <w:marBottom w:val="0"/>
                                                          <w:divBdr>
                                                            <w:top w:val="none" w:sz="0" w:space="0" w:color="auto"/>
                                                            <w:left w:val="none" w:sz="0" w:space="0" w:color="auto"/>
                                                            <w:bottom w:val="none" w:sz="0" w:space="0" w:color="auto"/>
                                                            <w:right w:val="none" w:sz="0" w:space="0" w:color="auto"/>
                                                          </w:divBdr>
                                                        </w:div>
                                                      </w:divsChild>
                                                    </w:div>
                                                    <w:div w:id="1700936196">
                                                      <w:marLeft w:val="0"/>
                                                      <w:marRight w:val="0"/>
                                                      <w:marTop w:val="0"/>
                                                      <w:marBottom w:val="0"/>
                                                      <w:divBdr>
                                                        <w:top w:val="none" w:sz="0" w:space="0" w:color="auto"/>
                                                        <w:left w:val="none" w:sz="0" w:space="0" w:color="auto"/>
                                                        <w:bottom w:val="none" w:sz="0" w:space="0" w:color="auto"/>
                                                        <w:right w:val="none" w:sz="0" w:space="0" w:color="auto"/>
                                                      </w:divBdr>
                                                      <w:divsChild>
                                                        <w:div w:id="2060474533">
                                                          <w:marLeft w:val="0"/>
                                                          <w:marRight w:val="0"/>
                                                          <w:marTop w:val="0"/>
                                                          <w:marBottom w:val="0"/>
                                                          <w:divBdr>
                                                            <w:top w:val="none" w:sz="0" w:space="0" w:color="auto"/>
                                                            <w:left w:val="none" w:sz="0" w:space="0" w:color="auto"/>
                                                            <w:bottom w:val="none" w:sz="0" w:space="0" w:color="auto"/>
                                                            <w:right w:val="none" w:sz="0" w:space="0" w:color="auto"/>
                                                          </w:divBdr>
                                                        </w:div>
                                                      </w:divsChild>
                                                    </w:div>
                                                    <w:div w:id="64643263">
                                                      <w:marLeft w:val="0"/>
                                                      <w:marRight w:val="0"/>
                                                      <w:marTop w:val="0"/>
                                                      <w:marBottom w:val="0"/>
                                                      <w:divBdr>
                                                        <w:top w:val="none" w:sz="0" w:space="0" w:color="auto"/>
                                                        <w:left w:val="none" w:sz="0" w:space="0" w:color="auto"/>
                                                        <w:bottom w:val="none" w:sz="0" w:space="0" w:color="auto"/>
                                                        <w:right w:val="none" w:sz="0" w:space="0" w:color="auto"/>
                                                      </w:divBdr>
                                                      <w:divsChild>
                                                        <w:div w:id="130661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7958">
                                                  <w:marLeft w:val="0"/>
                                                  <w:marRight w:val="0"/>
                                                  <w:marTop w:val="0"/>
                                                  <w:marBottom w:val="0"/>
                                                  <w:divBdr>
                                                    <w:top w:val="none" w:sz="0" w:space="0" w:color="auto"/>
                                                    <w:left w:val="none" w:sz="0" w:space="0" w:color="auto"/>
                                                    <w:bottom w:val="none" w:sz="0" w:space="0" w:color="auto"/>
                                                    <w:right w:val="none" w:sz="0" w:space="0" w:color="auto"/>
                                                  </w:divBdr>
                                                  <w:divsChild>
                                                    <w:div w:id="283968192">
                                                      <w:marLeft w:val="0"/>
                                                      <w:marRight w:val="0"/>
                                                      <w:marTop w:val="0"/>
                                                      <w:marBottom w:val="0"/>
                                                      <w:divBdr>
                                                        <w:top w:val="none" w:sz="0" w:space="0" w:color="auto"/>
                                                        <w:left w:val="none" w:sz="0" w:space="0" w:color="auto"/>
                                                        <w:bottom w:val="none" w:sz="0" w:space="0" w:color="auto"/>
                                                        <w:right w:val="none" w:sz="0" w:space="0" w:color="auto"/>
                                                      </w:divBdr>
                                                      <w:divsChild>
                                                        <w:div w:id="1261330479">
                                                          <w:marLeft w:val="0"/>
                                                          <w:marRight w:val="0"/>
                                                          <w:marTop w:val="0"/>
                                                          <w:marBottom w:val="0"/>
                                                          <w:divBdr>
                                                            <w:top w:val="none" w:sz="0" w:space="0" w:color="auto"/>
                                                            <w:left w:val="none" w:sz="0" w:space="0" w:color="auto"/>
                                                            <w:bottom w:val="none" w:sz="0" w:space="0" w:color="auto"/>
                                                            <w:right w:val="none" w:sz="0" w:space="0" w:color="auto"/>
                                                          </w:divBdr>
                                                        </w:div>
                                                      </w:divsChild>
                                                    </w:div>
                                                    <w:div w:id="1471365081">
                                                      <w:marLeft w:val="0"/>
                                                      <w:marRight w:val="0"/>
                                                      <w:marTop w:val="0"/>
                                                      <w:marBottom w:val="0"/>
                                                      <w:divBdr>
                                                        <w:top w:val="none" w:sz="0" w:space="0" w:color="auto"/>
                                                        <w:left w:val="none" w:sz="0" w:space="0" w:color="auto"/>
                                                        <w:bottom w:val="none" w:sz="0" w:space="0" w:color="auto"/>
                                                        <w:right w:val="none" w:sz="0" w:space="0" w:color="auto"/>
                                                      </w:divBdr>
                                                      <w:divsChild>
                                                        <w:div w:id="436096495">
                                                          <w:marLeft w:val="0"/>
                                                          <w:marRight w:val="0"/>
                                                          <w:marTop w:val="0"/>
                                                          <w:marBottom w:val="0"/>
                                                          <w:divBdr>
                                                            <w:top w:val="none" w:sz="0" w:space="0" w:color="auto"/>
                                                            <w:left w:val="none" w:sz="0" w:space="0" w:color="auto"/>
                                                            <w:bottom w:val="none" w:sz="0" w:space="0" w:color="auto"/>
                                                            <w:right w:val="none" w:sz="0" w:space="0" w:color="auto"/>
                                                          </w:divBdr>
                                                        </w:div>
                                                      </w:divsChild>
                                                    </w:div>
                                                    <w:div w:id="1651595208">
                                                      <w:marLeft w:val="0"/>
                                                      <w:marRight w:val="0"/>
                                                      <w:marTop w:val="0"/>
                                                      <w:marBottom w:val="0"/>
                                                      <w:divBdr>
                                                        <w:top w:val="none" w:sz="0" w:space="0" w:color="auto"/>
                                                        <w:left w:val="none" w:sz="0" w:space="0" w:color="auto"/>
                                                        <w:bottom w:val="none" w:sz="0" w:space="0" w:color="auto"/>
                                                        <w:right w:val="none" w:sz="0" w:space="0" w:color="auto"/>
                                                      </w:divBdr>
                                                      <w:divsChild>
                                                        <w:div w:id="1990475963">
                                                          <w:marLeft w:val="0"/>
                                                          <w:marRight w:val="0"/>
                                                          <w:marTop w:val="0"/>
                                                          <w:marBottom w:val="0"/>
                                                          <w:divBdr>
                                                            <w:top w:val="none" w:sz="0" w:space="0" w:color="auto"/>
                                                            <w:left w:val="none" w:sz="0" w:space="0" w:color="auto"/>
                                                            <w:bottom w:val="none" w:sz="0" w:space="0" w:color="auto"/>
                                                            <w:right w:val="none" w:sz="0" w:space="0" w:color="auto"/>
                                                          </w:divBdr>
                                                        </w:div>
                                                      </w:divsChild>
                                                    </w:div>
                                                    <w:div w:id="130172483">
                                                      <w:marLeft w:val="0"/>
                                                      <w:marRight w:val="0"/>
                                                      <w:marTop w:val="0"/>
                                                      <w:marBottom w:val="0"/>
                                                      <w:divBdr>
                                                        <w:top w:val="none" w:sz="0" w:space="0" w:color="auto"/>
                                                        <w:left w:val="none" w:sz="0" w:space="0" w:color="auto"/>
                                                        <w:bottom w:val="none" w:sz="0" w:space="0" w:color="auto"/>
                                                        <w:right w:val="none" w:sz="0" w:space="0" w:color="auto"/>
                                                      </w:divBdr>
                                                      <w:divsChild>
                                                        <w:div w:id="1099839512">
                                                          <w:marLeft w:val="0"/>
                                                          <w:marRight w:val="0"/>
                                                          <w:marTop w:val="0"/>
                                                          <w:marBottom w:val="0"/>
                                                          <w:divBdr>
                                                            <w:top w:val="none" w:sz="0" w:space="0" w:color="auto"/>
                                                            <w:left w:val="none" w:sz="0" w:space="0" w:color="auto"/>
                                                            <w:bottom w:val="none" w:sz="0" w:space="0" w:color="auto"/>
                                                            <w:right w:val="none" w:sz="0" w:space="0" w:color="auto"/>
                                                          </w:divBdr>
                                                        </w:div>
                                                      </w:divsChild>
                                                    </w:div>
                                                    <w:div w:id="1698309817">
                                                      <w:marLeft w:val="0"/>
                                                      <w:marRight w:val="0"/>
                                                      <w:marTop w:val="0"/>
                                                      <w:marBottom w:val="0"/>
                                                      <w:divBdr>
                                                        <w:top w:val="none" w:sz="0" w:space="0" w:color="auto"/>
                                                        <w:left w:val="none" w:sz="0" w:space="0" w:color="auto"/>
                                                        <w:bottom w:val="none" w:sz="0" w:space="0" w:color="auto"/>
                                                        <w:right w:val="none" w:sz="0" w:space="0" w:color="auto"/>
                                                      </w:divBdr>
                                                      <w:divsChild>
                                                        <w:div w:id="384572507">
                                                          <w:marLeft w:val="0"/>
                                                          <w:marRight w:val="0"/>
                                                          <w:marTop w:val="0"/>
                                                          <w:marBottom w:val="0"/>
                                                          <w:divBdr>
                                                            <w:top w:val="none" w:sz="0" w:space="0" w:color="auto"/>
                                                            <w:left w:val="none" w:sz="0" w:space="0" w:color="auto"/>
                                                            <w:bottom w:val="none" w:sz="0" w:space="0" w:color="auto"/>
                                                            <w:right w:val="none" w:sz="0" w:space="0" w:color="auto"/>
                                                          </w:divBdr>
                                                        </w:div>
                                                      </w:divsChild>
                                                    </w:div>
                                                    <w:div w:id="907543696">
                                                      <w:marLeft w:val="0"/>
                                                      <w:marRight w:val="0"/>
                                                      <w:marTop w:val="0"/>
                                                      <w:marBottom w:val="0"/>
                                                      <w:divBdr>
                                                        <w:top w:val="none" w:sz="0" w:space="0" w:color="auto"/>
                                                        <w:left w:val="none" w:sz="0" w:space="0" w:color="auto"/>
                                                        <w:bottom w:val="none" w:sz="0" w:space="0" w:color="auto"/>
                                                        <w:right w:val="none" w:sz="0" w:space="0" w:color="auto"/>
                                                      </w:divBdr>
                                                      <w:divsChild>
                                                        <w:div w:id="726149598">
                                                          <w:marLeft w:val="0"/>
                                                          <w:marRight w:val="0"/>
                                                          <w:marTop w:val="0"/>
                                                          <w:marBottom w:val="0"/>
                                                          <w:divBdr>
                                                            <w:top w:val="none" w:sz="0" w:space="0" w:color="auto"/>
                                                            <w:left w:val="none" w:sz="0" w:space="0" w:color="auto"/>
                                                            <w:bottom w:val="none" w:sz="0" w:space="0" w:color="auto"/>
                                                            <w:right w:val="none" w:sz="0" w:space="0" w:color="auto"/>
                                                          </w:divBdr>
                                                        </w:div>
                                                      </w:divsChild>
                                                    </w:div>
                                                    <w:div w:id="1466125193">
                                                      <w:marLeft w:val="0"/>
                                                      <w:marRight w:val="0"/>
                                                      <w:marTop w:val="0"/>
                                                      <w:marBottom w:val="0"/>
                                                      <w:divBdr>
                                                        <w:top w:val="none" w:sz="0" w:space="0" w:color="auto"/>
                                                        <w:left w:val="none" w:sz="0" w:space="0" w:color="auto"/>
                                                        <w:bottom w:val="none" w:sz="0" w:space="0" w:color="auto"/>
                                                        <w:right w:val="none" w:sz="0" w:space="0" w:color="auto"/>
                                                      </w:divBdr>
                                                      <w:divsChild>
                                                        <w:div w:id="158353135">
                                                          <w:marLeft w:val="0"/>
                                                          <w:marRight w:val="0"/>
                                                          <w:marTop w:val="0"/>
                                                          <w:marBottom w:val="0"/>
                                                          <w:divBdr>
                                                            <w:top w:val="none" w:sz="0" w:space="0" w:color="auto"/>
                                                            <w:left w:val="none" w:sz="0" w:space="0" w:color="auto"/>
                                                            <w:bottom w:val="none" w:sz="0" w:space="0" w:color="auto"/>
                                                            <w:right w:val="none" w:sz="0" w:space="0" w:color="auto"/>
                                                          </w:divBdr>
                                                        </w:div>
                                                      </w:divsChild>
                                                    </w:div>
                                                    <w:div w:id="1045644255">
                                                      <w:marLeft w:val="0"/>
                                                      <w:marRight w:val="0"/>
                                                      <w:marTop w:val="0"/>
                                                      <w:marBottom w:val="0"/>
                                                      <w:divBdr>
                                                        <w:top w:val="none" w:sz="0" w:space="0" w:color="auto"/>
                                                        <w:left w:val="none" w:sz="0" w:space="0" w:color="auto"/>
                                                        <w:bottom w:val="none" w:sz="0" w:space="0" w:color="auto"/>
                                                        <w:right w:val="none" w:sz="0" w:space="0" w:color="auto"/>
                                                      </w:divBdr>
                                                      <w:divsChild>
                                                        <w:div w:id="1731608798">
                                                          <w:marLeft w:val="0"/>
                                                          <w:marRight w:val="0"/>
                                                          <w:marTop w:val="0"/>
                                                          <w:marBottom w:val="0"/>
                                                          <w:divBdr>
                                                            <w:top w:val="none" w:sz="0" w:space="0" w:color="auto"/>
                                                            <w:left w:val="none" w:sz="0" w:space="0" w:color="auto"/>
                                                            <w:bottom w:val="none" w:sz="0" w:space="0" w:color="auto"/>
                                                            <w:right w:val="none" w:sz="0" w:space="0" w:color="auto"/>
                                                          </w:divBdr>
                                                          <w:divsChild>
                                                            <w:div w:id="1778868620">
                                                              <w:marLeft w:val="0"/>
                                                              <w:marRight w:val="0"/>
                                                              <w:marTop w:val="0"/>
                                                              <w:marBottom w:val="0"/>
                                                              <w:divBdr>
                                                                <w:top w:val="none" w:sz="0" w:space="0" w:color="auto"/>
                                                                <w:left w:val="none" w:sz="0" w:space="0" w:color="auto"/>
                                                                <w:bottom w:val="none" w:sz="0" w:space="0" w:color="auto"/>
                                                                <w:right w:val="none" w:sz="0" w:space="0" w:color="auto"/>
                                                              </w:divBdr>
                                                            </w:div>
                                                          </w:divsChild>
                                                        </w:div>
                                                        <w:div w:id="1345085945">
                                                          <w:marLeft w:val="0"/>
                                                          <w:marRight w:val="0"/>
                                                          <w:marTop w:val="0"/>
                                                          <w:marBottom w:val="0"/>
                                                          <w:divBdr>
                                                            <w:top w:val="none" w:sz="0" w:space="0" w:color="auto"/>
                                                            <w:left w:val="none" w:sz="0" w:space="0" w:color="auto"/>
                                                            <w:bottom w:val="none" w:sz="0" w:space="0" w:color="auto"/>
                                                            <w:right w:val="none" w:sz="0" w:space="0" w:color="auto"/>
                                                          </w:divBdr>
                                                          <w:divsChild>
                                                            <w:div w:id="230387992">
                                                              <w:marLeft w:val="0"/>
                                                              <w:marRight w:val="0"/>
                                                              <w:marTop w:val="0"/>
                                                              <w:marBottom w:val="0"/>
                                                              <w:divBdr>
                                                                <w:top w:val="none" w:sz="0" w:space="0" w:color="auto"/>
                                                                <w:left w:val="none" w:sz="0" w:space="0" w:color="auto"/>
                                                                <w:bottom w:val="none" w:sz="0" w:space="0" w:color="auto"/>
                                                                <w:right w:val="none" w:sz="0" w:space="0" w:color="auto"/>
                                                              </w:divBdr>
                                                            </w:div>
                                                          </w:divsChild>
                                                        </w:div>
                                                        <w:div w:id="831872889">
                                                          <w:marLeft w:val="0"/>
                                                          <w:marRight w:val="0"/>
                                                          <w:marTop w:val="0"/>
                                                          <w:marBottom w:val="0"/>
                                                          <w:divBdr>
                                                            <w:top w:val="none" w:sz="0" w:space="0" w:color="auto"/>
                                                            <w:left w:val="none" w:sz="0" w:space="0" w:color="auto"/>
                                                            <w:bottom w:val="none" w:sz="0" w:space="0" w:color="auto"/>
                                                            <w:right w:val="none" w:sz="0" w:space="0" w:color="auto"/>
                                                          </w:divBdr>
                                                          <w:divsChild>
                                                            <w:div w:id="107964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999880">
                                                      <w:marLeft w:val="0"/>
                                                      <w:marRight w:val="0"/>
                                                      <w:marTop w:val="0"/>
                                                      <w:marBottom w:val="0"/>
                                                      <w:divBdr>
                                                        <w:top w:val="none" w:sz="0" w:space="0" w:color="auto"/>
                                                        <w:left w:val="none" w:sz="0" w:space="0" w:color="auto"/>
                                                        <w:bottom w:val="none" w:sz="0" w:space="0" w:color="auto"/>
                                                        <w:right w:val="none" w:sz="0" w:space="0" w:color="auto"/>
                                                      </w:divBdr>
                                                      <w:divsChild>
                                                        <w:div w:id="147266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45487">
                                                  <w:marLeft w:val="0"/>
                                                  <w:marRight w:val="0"/>
                                                  <w:marTop w:val="0"/>
                                                  <w:marBottom w:val="0"/>
                                                  <w:divBdr>
                                                    <w:top w:val="none" w:sz="0" w:space="0" w:color="auto"/>
                                                    <w:left w:val="none" w:sz="0" w:space="0" w:color="auto"/>
                                                    <w:bottom w:val="none" w:sz="0" w:space="0" w:color="auto"/>
                                                    <w:right w:val="none" w:sz="0" w:space="0" w:color="auto"/>
                                                  </w:divBdr>
                                                  <w:divsChild>
                                                    <w:div w:id="2106227138">
                                                      <w:marLeft w:val="0"/>
                                                      <w:marRight w:val="0"/>
                                                      <w:marTop w:val="0"/>
                                                      <w:marBottom w:val="0"/>
                                                      <w:divBdr>
                                                        <w:top w:val="none" w:sz="0" w:space="0" w:color="auto"/>
                                                        <w:left w:val="none" w:sz="0" w:space="0" w:color="auto"/>
                                                        <w:bottom w:val="none" w:sz="0" w:space="0" w:color="auto"/>
                                                        <w:right w:val="none" w:sz="0" w:space="0" w:color="auto"/>
                                                      </w:divBdr>
                                                    </w:div>
                                                  </w:divsChild>
                                                </w:div>
                                                <w:div w:id="1869248374">
                                                  <w:marLeft w:val="0"/>
                                                  <w:marRight w:val="0"/>
                                                  <w:marTop w:val="0"/>
                                                  <w:marBottom w:val="0"/>
                                                  <w:divBdr>
                                                    <w:top w:val="none" w:sz="0" w:space="0" w:color="auto"/>
                                                    <w:left w:val="none" w:sz="0" w:space="0" w:color="auto"/>
                                                    <w:bottom w:val="none" w:sz="0" w:space="0" w:color="auto"/>
                                                    <w:right w:val="none" w:sz="0" w:space="0" w:color="auto"/>
                                                  </w:divBdr>
                                                  <w:divsChild>
                                                    <w:div w:id="1758478780">
                                                      <w:marLeft w:val="0"/>
                                                      <w:marRight w:val="0"/>
                                                      <w:marTop w:val="0"/>
                                                      <w:marBottom w:val="0"/>
                                                      <w:divBdr>
                                                        <w:top w:val="none" w:sz="0" w:space="0" w:color="auto"/>
                                                        <w:left w:val="none" w:sz="0" w:space="0" w:color="auto"/>
                                                        <w:bottom w:val="none" w:sz="0" w:space="0" w:color="auto"/>
                                                        <w:right w:val="none" w:sz="0" w:space="0" w:color="auto"/>
                                                      </w:divBdr>
                                                    </w:div>
                                                  </w:divsChild>
                                                </w:div>
                                                <w:div w:id="70272989">
                                                  <w:marLeft w:val="0"/>
                                                  <w:marRight w:val="0"/>
                                                  <w:marTop w:val="0"/>
                                                  <w:marBottom w:val="0"/>
                                                  <w:divBdr>
                                                    <w:top w:val="none" w:sz="0" w:space="0" w:color="auto"/>
                                                    <w:left w:val="none" w:sz="0" w:space="0" w:color="auto"/>
                                                    <w:bottom w:val="none" w:sz="0" w:space="0" w:color="auto"/>
                                                    <w:right w:val="none" w:sz="0" w:space="0" w:color="auto"/>
                                                  </w:divBdr>
                                                  <w:divsChild>
                                                    <w:div w:id="1618172221">
                                                      <w:marLeft w:val="0"/>
                                                      <w:marRight w:val="0"/>
                                                      <w:marTop w:val="0"/>
                                                      <w:marBottom w:val="0"/>
                                                      <w:divBdr>
                                                        <w:top w:val="none" w:sz="0" w:space="0" w:color="auto"/>
                                                        <w:left w:val="none" w:sz="0" w:space="0" w:color="auto"/>
                                                        <w:bottom w:val="none" w:sz="0" w:space="0" w:color="auto"/>
                                                        <w:right w:val="none" w:sz="0" w:space="0" w:color="auto"/>
                                                      </w:divBdr>
                                                      <w:divsChild>
                                                        <w:div w:id="179009839">
                                                          <w:marLeft w:val="0"/>
                                                          <w:marRight w:val="0"/>
                                                          <w:marTop w:val="0"/>
                                                          <w:marBottom w:val="0"/>
                                                          <w:divBdr>
                                                            <w:top w:val="none" w:sz="0" w:space="0" w:color="auto"/>
                                                            <w:left w:val="none" w:sz="0" w:space="0" w:color="auto"/>
                                                            <w:bottom w:val="none" w:sz="0" w:space="0" w:color="auto"/>
                                                            <w:right w:val="none" w:sz="0" w:space="0" w:color="auto"/>
                                                          </w:divBdr>
                                                          <w:divsChild>
                                                            <w:div w:id="560559739">
                                                              <w:marLeft w:val="0"/>
                                                              <w:marRight w:val="0"/>
                                                              <w:marTop w:val="0"/>
                                                              <w:marBottom w:val="0"/>
                                                              <w:divBdr>
                                                                <w:top w:val="none" w:sz="0" w:space="0" w:color="auto"/>
                                                                <w:left w:val="none" w:sz="0" w:space="0" w:color="auto"/>
                                                                <w:bottom w:val="none" w:sz="0" w:space="0" w:color="auto"/>
                                                                <w:right w:val="none" w:sz="0" w:space="0" w:color="auto"/>
                                                              </w:divBdr>
                                                            </w:div>
                                                          </w:divsChild>
                                                        </w:div>
                                                        <w:div w:id="1351956644">
                                                          <w:marLeft w:val="0"/>
                                                          <w:marRight w:val="0"/>
                                                          <w:marTop w:val="0"/>
                                                          <w:marBottom w:val="0"/>
                                                          <w:divBdr>
                                                            <w:top w:val="none" w:sz="0" w:space="0" w:color="auto"/>
                                                            <w:left w:val="none" w:sz="0" w:space="0" w:color="auto"/>
                                                            <w:bottom w:val="none" w:sz="0" w:space="0" w:color="auto"/>
                                                            <w:right w:val="none" w:sz="0" w:space="0" w:color="auto"/>
                                                          </w:divBdr>
                                                          <w:divsChild>
                                                            <w:div w:id="552544314">
                                                              <w:marLeft w:val="0"/>
                                                              <w:marRight w:val="0"/>
                                                              <w:marTop w:val="0"/>
                                                              <w:marBottom w:val="0"/>
                                                              <w:divBdr>
                                                                <w:top w:val="none" w:sz="0" w:space="0" w:color="auto"/>
                                                                <w:left w:val="none" w:sz="0" w:space="0" w:color="auto"/>
                                                                <w:bottom w:val="none" w:sz="0" w:space="0" w:color="auto"/>
                                                                <w:right w:val="none" w:sz="0" w:space="0" w:color="auto"/>
                                                              </w:divBdr>
                                                            </w:div>
                                                          </w:divsChild>
                                                        </w:div>
                                                        <w:div w:id="371460259">
                                                          <w:marLeft w:val="0"/>
                                                          <w:marRight w:val="0"/>
                                                          <w:marTop w:val="0"/>
                                                          <w:marBottom w:val="0"/>
                                                          <w:divBdr>
                                                            <w:top w:val="none" w:sz="0" w:space="0" w:color="auto"/>
                                                            <w:left w:val="none" w:sz="0" w:space="0" w:color="auto"/>
                                                            <w:bottom w:val="none" w:sz="0" w:space="0" w:color="auto"/>
                                                            <w:right w:val="none" w:sz="0" w:space="0" w:color="auto"/>
                                                          </w:divBdr>
                                                        </w:div>
                                                      </w:divsChild>
                                                    </w:div>
                                                    <w:div w:id="929119533">
                                                      <w:marLeft w:val="0"/>
                                                      <w:marRight w:val="0"/>
                                                      <w:marTop w:val="0"/>
                                                      <w:marBottom w:val="0"/>
                                                      <w:divBdr>
                                                        <w:top w:val="none" w:sz="0" w:space="0" w:color="auto"/>
                                                        <w:left w:val="none" w:sz="0" w:space="0" w:color="auto"/>
                                                        <w:bottom w:val="none" w:sz="0" w:space="0" w:color="auto"/>
                                                        <w:right w:val="none" w:sz="0" w:space="0" w:color="auto"/>
                                                      </w:divBdr>
                                                      <w:divsChild>
                                                        <w:div w:id="1446314288">
                                                          <w:marLeft w:val="0"/>
                                                          <w:marRight w:val="0"/>
                                                          <w:marTop w:val="0"/>
                                                          <w:marBottom w:val="0"/>
                                                          <w:divBdr>
                                                            <w:top w:val="none" w:sz="0" w:space="0" w:color="auto"/>
                                                            <w:left w:val="none" w:sz="0" w:space="0" w:color="auto"/>
                                                            <w:bottom w:val="none" w:sz="0" w:space="0" w:color="auto"/>
                                                            <w:right w:val="none" w:sz="0" w:space="0" w:color="auto"/>
                                                          </w:divBdr>
                                                          <w:divsChild>
                                                            <w:div w:id="174812336">
                                                              <w:marLeft w:val="0"/>
                                                              <w:marRight w:val="0"/>
                                                              <w:marTop w:val="0"/>
                                                              <w:marBottom w:val="0"/>
                                                              <w:divBdr>
                                                                <w:top w:val="none" w:sz="0" w:space="0" w:color="auto"/>
                                                                <w:left w:val="none" w:sz="0" w:space="0" w:color="auto"/>
                                                                <w:bottom w:val="none" w:sz="0" w:space="0" w:color="auto"/>
                                                                <w:right w:val="none" w:sz="0" w:space="0" w:color="auto"/>
                                                              </w:divBdr>
                                                            </w:div>
                                                          </w:divsChild>
                                                        </w:div>
                                                        <w:div w:id="170030867">
                                                          <w:marLeft w:val="0"/>
                                                          <w:marRight w:val="0"/>
                                                          <w:marTop w:val="0"/>
                                                          <w:marBottom w:val="0"/>
                                                          <w:divBdr>
                                                            <w:top w:val="none" w:sz="0" w:space="0" w:color="auto"/>
                                                            <w:left w:val="none" w:sz="0" w:space="0" w:color="auto"/>
                                                            <w:bottom w:val="none" w:sz="0" w:space="0" w:color="auto"/>
                                                            <w:right w:val="none" w:sz="0" w:space="0" w:color="auto"/>
                                                          </w:divBdr>
                                                          <w:divsChild>
                                                            <w:div w:id="4480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10726">
                                                  <w:marLeft w:val="0"/>
                                                  <w:marRight w:val="0"/>
                                                  <w:marTop w:val="0"/>
                                                  <w:marBottom w:val="0"/>
                                                  <w:divBdr>
                                                    <w:top w:val="none" w:sz="0" w:space="0" w:color="auto"/>
                                                    <w:left w:val="none" w:sz="0" w:space="0" w:color="auto"/>
                                                    <w:bottom w:val="none" w:sz="0" w:space="0" w:color="auto"/>
                                                    <w:right w:val="none" w:sz="0" w:space="0" w:color="auto"/>
                                                  </w:divBdr>
                                                  <w:divsChild>
                                                    <w:div w:id="303587919">
                                                      <w:marLeft w:val="0"/>
                                                      <w:marRight w:val="0"/>
                                                      <w:marTop w:val="0"/>
                                                      <w:marBottom w:val="0"/>
                                                      <w:divBdr>
                                                        <w:top w:val="none" w:sz="0" w:space="0" w:color="auto"/>
                                                        <w:left w:val="none" w:sz="0" w:space="0" w:color="auto"/>
                                                        <w:bottom w:val="none" w:sz="0" w:space="0" w:color="auto"/>
                                                        <w:right w:val="none" w:sz="0" w:space="0" w:color="auto"/>
                                                      </w:divBdr>
                                                      <w:divsChild>
                                                        <w:div w:id="156456002">
                                                          <w:marLeft w:val="0"/>
                                                          <w:marRight w:val="0"/>
                                                          <w:marTop w:val="0"/>
                                                          <w:marBottom w:val="0"/>
                                                          <w:divBdr>
                                                            <w:top w:val="none" w:sz="0" w:space="0" w:color="auto"/>
                                                            <w:left w:val="none" w:sz="0" w:space="0" w:color="auto"/>
                                                            <w:bottom w:val="none" w:sz="0" w:space="0" w:color="auto"/>
                                                            <w:right w:val="none" w:sz="0" w:space="0" w:color="auto"/>
                                                          </w:divBdr>
                                                          <w:divsChild>
                                                            <w:div w:id="1995064585">
                                                              <w:marLeft w:val="0"/>
                                                              <w:marRight w:val="0"/>
                                                              <w:marTop w:val="0"/>
                                                              <w:marBottom w:val="0"/>
                                                              <w:divBdr>
                                                                <w:top w:val="none" w:sz="0" w:space="0" w:color="auto"/>
                                                                <w:left w:val="none" w:sz="0" w:space="0" w:color="auto"/>
                                                                <w:bottom w:val="none" w:sz="0" w:space="0" w:color="auto"/>
                                                                <w:right w:val="none" w:sz="0" w:space="0" w:color="auto"/>
                                                              </w:divBdr>
                                                            </w:div>
                                                          </w:divsChild>
                                                        </w:div>
                                                        <w:div w:id="140121734">
                                                          <w:marLeft w:val="0"/>
                                                          <w:marRight w:val="0"/>
                                                          <w:marTop w:val="0"/>
                                                          <w:marBottom w:val="0"/>
                                                          <w:divBdr>
                                                            <w:top w:val="none" w:sz="0" w:space="0" w:color="auto"/>
                                                            <w:left w:val="none" w:sz="0" w:space="0" w:color="auto"/>
                                                            <w:bottom w:val="none" w:sz="0" w:space="0" w:color="auto"/>
                                                            <w:right w:val="none" w:sz="0" w:space="0" w:color="auto"/>
                                                          </w:divBdr>
                                                          <w:divsChild>
                                                            <w:div w:id="39520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06775">
                                                      <w:marLeft w:val="0"/>
                                                      <w:marRight w:val="0"/>
                                                      <w:marTop w:val="0"/>
                                                      <w:marBottom w:val="0"/>
                                                      <w:divBdr>
                                                        <w:top w:val="none" w:sz="0" w:space="0" w:color="auto"/>
                                                        <w:left w:val="none" w:sz="0" w:space="0" w:color="auto"/>
                                                        <w:bottom w:val="none" w:sz="0" w:space="0" w:color="auto"/>
                                                        <w:right w:val="none" w:sz="0" w:space="0" w:color="auto"/>
                                                      </w:divBdr>
                                                      <w:divsChild>
                                                        <w:div w:id="123625879">
                                                          <w:marLeft w:val="0"/>
                                                          <w:marRight w:val="0"/>
                                                          <w:marTop w:val="0"/>
                                                          <w:marBottom w:val="0"/>
                                                          <w:divBdr>
                                                            <w:top w:val="none" w:sz="0" w:space="0" w:color="auto"/>
                                                            <w:left w:val="none" w:sz="0" w:space="0" w:color="auto"/>
                                                            <w:bottom w:val="none" w:sz="0" w:space="0" w:color="auto"/>
                                                            <w:right w:val="none" w:sz="0" w:space="0" w:color="auto"/>
                                                          </w:divBdr>
                                                        </w:div>
                                                      </w:divsChild>
                                                    </w:div>
                                                    <w:div w:id="1263612249">
                                                      <w:marLeft w:val="0"/>
                                                      <w:marRight w:val="0"/>
                                                      <w:marTop w:val="0"/>
                                                      <w:marBottom w:val="0"/>
                                                      <w:divBdr>
                                                        <w:top w:val="none" w:sz="0" w:space="0" w:color="auto"/>
                                                        <w:left w:val="none" w:sz="0" w:space="0" w:color="auto"/>
                                                        <w:bottom w:val="none" w:sz="0" w:space="0" w:color="auto"/>
                                                        <w:right w:val="none" w:sz="0" w:space="0" w:color="auto"/>
                                                      </w:divBdr>
                                                      <w:divsChild>
                                                        <w:div w:id="1045715676">
                                                          <w:marLeft w:val="0"/>
                                                          <w:marRight w:val="0"/>
                                                          <w:marTop w:val="0"/>
                                                          <w:marBottom w:val="0"/>
                                                          <w:divBdr>
                                                            <w:top w:val="none" w:sz="0" w:space="0" w:color="auto"/>
                                                            <w:left w:val="none" w:sz="0" w:space="0" w:color="auto"/>
                                                            <w:bottom w:val="none" w:sz="0" w:space="0" w:color="auto"/>
                                                            <w:right w:val="none" w:sz="0" w:space="0" w:color="auto"/>
                                                          </w:divBdr>
                                                          <w:divsChild>
                                                            <w:div w:id="246159550">
                                                              <w:marLeft w:val="0"/>
                                                              <w:marRight w:val="0"/>
                                                              <w:marTop w:val="0"/>
                                                              <w:marBottom w:val="0"/>
                                                              <w:divBdr>
                                                                <w:top w:val="none" w:sz="0" w:space="0" w:color="auto"/>
                                                                <w:left w:val="none" w:sz="0" w:space="0" w:color="auto"/>
                                                                <w:bottom w:val="none" w:sz="0" w:space="0" w:color="auto"/>
                                                                <w:right w:val="none" w:sz="0" w:space="0" w:color="auto"/>
                                                              </w:divBdr>
                                                            </w:div>
                                                          </w:divsChild>
                                                        </w:div>
                                                        <w:div w:id="1448891871">
                                                          <w:marLeft w:val="0"/>
                                                          <w:marRight w:val="0"/>
                                                          <w:marTop w:val="0"/>
                                                          <w:marBottom w:val="0"/>
                                                          <w:divBdr>
                                                            <w:top w:val="none" w:sz="0" w:space="0" w:color="auto"/>
                                                            <w:left w:val="none" w:sz="0" w:space="0" w:color="auto"/>
                                                            <w:bottom w:val="none" w:sz="0" w:space="0" w:color="auto"/>
                                                            <w:right w:val="none" w:sz="0" w:space="0" w:color="auto"/>
                                                          </w:divBdr>
                                                          <w:divsChild>
                                                            <w:div w:id="1351832317">
                                                              <w:marLeft w:val="0"/>
                                                              <w:marRight w:val="0"/>
                                                              <w:marTop w:val="0"/>
                                                              <w:marBottom w:val="0"/>
                                                              <w:divBdr>
                                                                <w:top w:val="none" w:sz="0" w:space="0" w:color="auto"/>
                                                                <w:left w:val="none" w:sz="0" w:space="0" w:color="auto"/>
                                                                <w:bottom w:val="none" w:sz="0" w:space="0" w:color="auto"/>
                                                                <w:right w:val="none" w:sz="0" w:space="0" w:color="auto"/>
                                                              </w:divBdr>
                                                            </w:div>
                                                          </w:divsChild>
                                                        </w:div>
                                                        <w:div w:id="241068512">
                                                          <w:marLeft w:val="0"/>
                                                          <w:marRight w:val="0"/>
                                                          <w:marTop w:val="0"/>
                                                          <w:marBottom w:val="0"/>
                                                          <w:divBdr>
                                                            <w:top w:val="none" w:sz="0" w:space="0" w:color="auto"/>
                                                            <w:left w:val="none" w:sz="0" w:space="0" w:color="auto"/>
                                                            <w:bottom w:val="none" w:sz="0" w:space="0" w:color="auto"/>
                                                            <w:right w:val="none" w:sz="0" w:space="0" w:color="auto"/>
                                                          </w:divBdr>
                                                          <w:divsChild>
                                                            <w:div w:id="189977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78592">
                                                      <w:marLeft w:val="0"/>
                                                      <w:marRight w:val="0"/>
                                                      <w:marTop w:val="0"/>
                                                      <w:marBottom w:val="0"/>
                                                      <w:divBdr>
                                                        <w:top w:val="none" w:sz="0" w:space="0" w:color="auto"/>
                                                        <w:left w:val="none" w:sz="0" w:space="0" w:color="auto"/>
                                                        <w:bottom w:val="none" w:sz="0" w:space="0" w:color="auto"/>
                                                        <w:right w:val="none" w:sz="0" w:space="0" w:color="auto"/>
                                                      </w:divBdr>
                                                      <w:divsChild>
                                                        <w:div w:id="10374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aw.cornell.edu/definitions/uscode.php?width=840&amp;height=800&amp;iframe=true&amp;def_id=26-USC-110640728-1321873484&amp;term_occur=1666&amp;term_src=title:26:subtitle:A:chapter:1:subchapter:O:part:II:section:1014" TargetMode="External"/><Relationship Id="rId117" Type="http://schemas.openxmlformats.org/officeDocument/2006/relationships/hyperlink" Target="https://www.law.cornell.edu/definitions/uscode.php?width=840&amp;height=800&amp;iframe=true&amp;def_id=26-USC-96727-576326479&amp;term_occur=23645&amp;term_src=title:26:subtitle:A:chapter:1:subchapter:O:part:II:section:1014" TargetMode="External"/><Relationship Id="rId21" Type="http://schemas.openxmlformats.org/officeDocument/2006/relationships/hyperlink" Target="https://www.law.cornell.edu/definitions/uscode.php?width=840&amp;height=800&amp;iframe=true&amp;def_id=26-USC-1184259671-1195617239&amp;term_occur=2569&amp;term_src=title:26:subtitle:A:chapter:1:subchapter:O:part:II:section:1014" TargetMode="External"/><Relationship Id="rId42" Type="http://schemas.openxmlformats.org/officeDocument/2006/relationships/hyperlink" Target="https://www.law.cornell.edu/definitions/uscode.php?width=840&amp;height=800&amp;iframe=true&amp;def_id=26-USC-993141291-2033417876&amp;term_occur=4943&amp;term_src=title:26:subtitle:A:chapter:1:subchapter:O:part:II:section:1014" TargetMode="External"/><Relationship Id="rId47" Type="http://schemas.openxmlformats.org/officeDocument/2006/relationships/hyperlink" Target="https://www.law.cornell.edu/definitions/uscode.php?width=840&amp;height=800&amp;iframe=true&amp;def_id=26-USC-2032517217-454322949&amp;term_occur=1756&amp;term_src=title:26:subtitle:A:chapter:1:subchapter:O:part:II:section:1014" TargetMode="External"/><Relationship Id="rId63" Type="http://schemas.openxmlformats.org/officeDocument/2006/relationships/hyperlink" Target="https://www.law.cornell.edu/topn/irc" TargetMode="External"/><Relationship Id="rId68" Type="http://schemas.openxmlformats.org/officeDocument/2006/relationships/hyperlink" Target="https://www.law.cornell.edu/definitions/uscode.php?width=840&amp;height=800&amp;iframe=true&amp;def_id=26-USC-96727-576326479&amp;term_occur=23641&amp;term_src=title:26:subtitle:A:chapter:1:subchapter:O:part:II:section:1014" TargetMode="External"/><Relationship Id="rId84" Type="http://schemas.openxmlformats.org/officeDocument/2006/relationships/hyperlink" Target="https://www.law.cornell.edu/definitions/uscode.php?width=840&amp;height=800&amp;iframe=true&amp;def_id=26-USC-314622203-322830486&amp;term_occur=1513&amp;term_src=title:26:subtitle:A:chapter:1:subchapter:O:part:II:section:1014" TargetMode="External"/><Relationship Id="rId89" Type="http://schemas.openxmlformats.org/officeDocument/2006/relationships/hyperlink" Target="https://www.law.cornell.edu/definitions/uscode.php?width=840&amp;height=800&amp;iframe=true&amp;def_id=26-USC-460455721-2090597125&amp;term_occur=40&amp;term_src=title:26:subtitle:A:chapter:1:subchapter:O:part:II:section:1014" TargetMode="External"/><Relationship Id="rId112" Type="http://schemas.openxmlformats.org/officeDocument/2006/relationships/hyperlink" Target="https://www.law.cornell.edu/definitions/uscode.php?width=840&amp;height=800&amp;iframe=true&amp;def_id=26-USC-114603-1592527669&amp;term_occur=3241&amp;term_src=title:26:subtitle:A:chapter:1:subchapter:O:part:II:section:1014" TargetMode="External"/><Relationship Id="rId133" Type="http://schemas.openxmlformats.org/officeDocument/2006/relationships/hyperlink" Target="https://www.law.cornell.edu/definitions/uscode.php?width=840&amp;height=800&amp;iframe=true&amp;def_id=26-USC-993141291-2033417876&amp;term_occur=4973&amp;term_src=title:26:subtitle:A:chapter:1:subchapter:O:part:II:section:1014" TargetMode="External"/><Relationship Id="rId138" Type="http://schemas.openxmlformats.org/officeDocument/2006/relationships/hyperlink" Target="https://www.law.cornell.edu/definitions/uscode.php?width=840&amp;height=800&amp;iframe=true&amp;def_id=26-USC-114603-1592527669&amp;term_occur=3245&amp;term_src=title:26:subtitle:A:chapter:1:subchapter:O:part:II:section:1014" TargetMode="External"/><Relationship Id="rId16" Type="http://schemas.openxmlformats.org/officeDocument/2006/relationships/hyperlink" Target="https://www.law.cornell.edu/definitions/uscode.php?width=840&amp;height=800&amp;iframe=true&amp;def_id=26-USC-993141291-2033417876&amp;term_occur=4935&amp;term_src=title:26:subtitle:A:chapter:1:subchapter:O:part:II:section:1014" TargetMode="External"/><Relationship Id="rId107" Type="http://schemas.openxmlformats.org/officeDocument/2006/relationships/hyperlink" Target="https://www.law.cornell.edu/definitions/uscode.php?width=840&amp;height=800&amp;iframe=true&amp;def_id=26-USC-110640728-1321873484&amp;term_occur=1667&amp;term_src=title:26:subtitle:A:chapter:1:subchapter:O:part:II:section:1014" TargetMode="External"/><Relationship Id="rId11" Type="http://schemas.openxmlformats.org/officeDocument/2006/relationships/hyperlink" Target="https://www.law.cornell.edu/definitions/uscode.php?width=840&amp;height=800&amp;iframe=true&amp;def_id=26-USC-993141291-2033417876&amp;term_occur=4934&amp;term_src=title:26:subtitle:A:chapter:1:subchapter:O:part:II:section:1014" TargetMode="External"/><Relationship Id="rId32" Type="http://schemas.openxmlformats.org/officeDocument/2006/relationships/hyperlink" Target="https://www.law.cornell.edu/definitions/uscode.php?width=840&amp;height=800&amp;iframe=true&amp;def_id=26-USC-993141291-2033417876&amp;term_occur=4940&amp;term_src=title:26:subtitle:A:chapter:1:subchapter:O:part:II:section:1014" TargetMode="External"/><Relationship Id="rId37" Type="http://schemas.openxmlformats.org/officeDocument/2006/relationships/hyperlink" Target="https://www.law.cornell.edu/definitions/uscode.php?width=840&amp;height=800&amp;iframe=true&amp;def_id=26-USC-1529535480-1197466203&amp;term_occur=11922&amp;term_src=title:26:subtitle:A:chapter:1:subchapter:O:part:II:section:1014" TargetMode="External"/><Relationship Id="rId53" Type="http://schemas.openxmlformats.org/officeDocument/2006/relationships/hyperlink" Target="https://www.law.cornell.edu/definitions/uscode.php?width=840&amp;height=800&amp;iframe=true&amp;def_id=26-USC-96727-576326479&amp;term_occur=23640&amp;term_src=title:26:subtitle:A:chapter:1:subchapter:O:part:II:section:1014" TargetMode="External"/><Relationship Id="rId58" Type="http://schemas.openxmlformats.org/officeDocument/2006/relationships/hyperlink" Target="https://www.law.cornell.edu/definitions/uscode.php?width=840&amp;height=800&amp;iframe=true&amp;def_id=26-USC-993141291-2033417876&amp;term_occur=4947&amp;term_src=title:26:subtitle:A:chapter:1:subchapter:O:part:II:section:1014" TargetMode="External"/><Relationship Id="rId74" Type="http://schemas.openxmlformats.org/officeDocument/2006/relationships/hyperlink" Target="https://www.law.cornell.edu/definitions/uscode.php?width=840&amp;height=800&amp;iframe=true&amp;def_id=26-USC-993141291-2033417876&amp;term_occur=4955&amp;term_src=title:26:subtitle:A:chapter:1:subchapter:O:part:II:section:1014" TargetMode="External"/><Relationship Id="rId79" Type="http://schemas.openxmlformats.org/officeDocument/2006/relationships/hyperlink" Target="https://www.law.cornell.edu/definitions/uscode.php?width=840&amp;height=800&amp;iframe=true&amp;def_id=26-USC-993141291-2033417876&amp;term_occur=4959&amp;term_src=title:26:subtitle:A:chapter:1:subchapter:O:part:II:section:1014" TargetMode="External"/><Relationship Id="rId102" Type="http://schemas.openxmlformats.org/officeDocument/2006/relationships/hyperlink" Target="https://www.law.cornell.edu/definitions/uscode.php?width=840&amp;height=800&amp;iframe=true&amp;def_id=26-USC-993141291-2033417876&amp;term_occur=4964&amp;term_src=title:26:subtitle:A:chapter:1:subchapter:O:part:II:section:1014" TargetMode="External"/><Relationship Id="rId123" Type="http://schemas.openxmlformats.org/officeDocument/2006/relationships/hyperlink" Target="https://www.law.cornell.edu/definitions/uscode.php?width=840&amp;height=800&amp;iframe=true&amp;def_id=26-USC-1293665460-1404520973&amp;term_occur=447&amp;term_src=title:26:subtitle:A:chapter:1:subchapter:O:part:II:section:1014" TargetMode="External"/><Relationship Id="rId128" Type="http://schemas.openxmlformats.org/officeDocument/2006/relationships/hyperlink" Target="https://www.law.cornell.edu/definitions/uscode.php?width=840&amp;height=800&amp;iframe=true&amp;def_id=26-USC-1293665460-1404520973&amp;term_occur=448&amp;term_src=title:26:subtitle:A:chapter:1:subchapter:O:part:II:section:1014" TargetMode="External"/><Relationship Id="rId144" Type="http://schemas.openxmlformats.org/officeDocument/2006/relationships/hyperlink" Target="https://www.law.cornell.edu/definitions/uscode.php?width=840&amp;height=800&amp;iframe=true&amp;def_id=26-USC-1293665460-1404520973&amp;term_occur=449&amp;term_src=title:26:subtitle:A:chapter:1:subchapter:O:part:II:section:1014" TargetMode="External"/><Relationship Id="rId149" Type="http://schemas.openxmlformats.org/officeDocument/2006/relationships/theme" Target="theme/theme1.xml"/><Relationship Id="rId5" Type="http://schemas.openxmlformats.org/officeDocument/2006/relationships/hyperlink" Target="https://www.law.cornell.edu/definitions/uscode.php?width=840&amp;height=800&amp;iframe=true&amp;def_id=26-USC-993141291-2033417876&amp;term_occur=4931&amp;term_src=title:26:subtitle:A:chapter:1:subchapter:O:part:II:section:1014" TargetMode="External"/><Relationship Id="rId90" Type="http://schemas.openxmlformats.org/officeDocument/2006/relationships/hyperlink" Target="https://www.law.cornell.edu/definitions/uscode.php?width=840&amp;height=800&amp;iframe=true&amp;def_id=26-USC-96727-576326479&amp;term_occur=23644&amp;term_src=title:26:subtitle:A:chapter:1:subchapter:O:part:II:section:1014" TargetMode="External"/><Relationship Id="rId95" Type="http://schemas.openxmlformats.org/officeDocument/2006/relationships/hyperlink" Target="https://www.law.cornell.edu/definitions/uscode.php?width=840&amp;height=800&amp;iframe=true&amp;def_id=26-USC-1629353193-87562009&amp;term_occur=5&amp;term_src=title:26:subtitle:A:chapter:1:subchapter:O:part:II:section:1014" TargetMode="External"/><Relationship Id="rId22" Type="http://schemas.openxmlformats.org/officeDocument/2006/relationships/hyperlink" Target="https://www.law.cornell.edu/definitions/uscode.php?width=840&amp;height=800&amp;iframe=true&amp;def_id=26-USC-110640728-1321873484&amp;term_occur=1664&amp;term_src=title:26:subtitle:A:chapter:1:subchapter:O:part:II:section:1014" TargetMode="External"/><Relationship Id="rId27" Type="http://schemas.openxmlformats.org/officeDocument/2006/relationships/hyperlink" Target="https://www.law.cornell.edu/definitions/uscode.php?width=840&amp;height=800&amp;iframe=true&amp;def_id=26-USC-993141291-2033417876&amp;term_occur=4939&amp;term_src=title:26:subtitle:A:chapter:1:subchapter:O:part:II:section:1014" TargetMode="External"/><Relationship Id="rId43" Type="http://schemas.openxmlformats.org/officeDocument/2006/relationships/hyperlink" Target="https://www.law.cornell.edu/definitions/uscode.php?width=840&amp;height=800&amp;iframe=true&amp;def_id=26-USC-993141291-2033417876&amp;term_occur=4944&amp;term_src=title:26:subtitle:A:chapter:1:subchapter:O:part:II:section:1014" TargetMode="External"/><Relationship Id="rId48" Type="http://schemas.openxmlformats.org/officeDocument/2006/relationships/hyperlink" Target="https://www.law.cornell.edu/definitions/uscode.php?width=840&amp;height=800&amp;iframe=true&amp;def_id=26-USC-677674796-454322953&amp;term_occur=1079&amp;term_src=title:26:subtitle:A:chapter:1:subchapter:O:part:II:section:1014" TargetMode="External"/><Relationship Id="rId64" Type="http://schemas.openxmlformats.org/officeDocument/2006/relationships/hyperlink" Target="https://www.law.cornell.edu/definitions/uscode.php?width=840&amp;height=800&amp;iframe=true&amp;def_id=26-USC-993141291-2033417876&amp;term_occur=4950&amp;term_src=title:26:subtitle:A:chapter:1:subchapter:O:part:II:section:1014" TargetMode="External"/><Relationship Id="rId69" Type="http://schemas.openxmlformats.org/officeDocument/2006/relationships/hyperlink" Target="https://www.law.cornell.edu/definitions/uscode.php?width=840&amp;height=800&amp;iframe=true&amp;def_id=26-USC-96727-576326479&amp;term_occur=23642&amp;term_src=title:26:subtitle:A:chapter:1:subchapter:O:part:II:section:1014" TargetMode="External"/><Relationship Id="rId113" Type="http://schemas.openxmlformats.org/officeDocument/2006/relationships/hyperlink" Target="https://www.law.cornell.edu/uscode/text/26/chapter-11" TargetMode="External"/><Relationship Id="rId118" Type="http://schemas.openxmlformats.org/officeDocument/2006/relationships/hyperlink" Target="https://www.law.cornell.edu/uscode/text/26/6035" TargetMode="External"/><Relationship Id="rId134" Type="http://schemas.openxmlformats.org/officeDocument/2006/relationships/hyperlink" Target="https://www.law.cornell.edu/definitions/uscode.php?width=840&amp;height=800&amp;iframe=true&amp;def_id=26-USC-934396624-1472614131&amp;term_occur=588&amp;term_src=title:26:subtitle:A:chapter:1:subchapter:O:part:II:section:1014" TargetMode="External"/><Relationship Id="rId139" Type="http://schemas.openxmlformats.org/officeDocument/2006/relationships/hyperlink" Target="https://www.law.cornell.edu/definitions/uscode.php?width=840&amp;height=800&amp;iframe=true&amp;def_id=26-USC-111972721-430106365&amp;term_occur=1083&amp;term_src=title:26:subtitle:A:chapter:1:subchapter:O:part:II:section:1014" TargetMode="External"/><Relationship Id="rId80" Type="http://schemas.openxmlformats.org/officeDocument/2006/relationships/hyperlink" Target="https://www.law.cornell.edu/definitions/uscode.php?width=840&amp;height=800&amp;iframe=true&amp;def_id=26-USC-1184259671-1195617239&amp;term_occur=2572&amp;term_src=title:26:subtitle:A:chapter:1:subchapter:O:part:II:section:1014" TargetMode="External"/><Relationship Id="rId85" Type="http://schemas.openxmlformats.org/officeDocument/2006/relationships/hyperlink" Target="https://www.law.cornell.edu/definitions/uscode.php?width=840&amp;height=800&amp;iframe=true&amp;def_id=26-USC-364269551-1198474293&amp;term_occur=1023&amp;term_src=title:26:subtitle:A:chapter:1:subchapter:O:part:II:section:1014" TargetMode="External"/><Relationship Id="rId3" Type="http://schemas.openxmlformats.org/officeDocument/2006/relationships/settings" Target="settings.xml"/><Relationship Id="rId12" Type="http://schemas.openxmlformats.org/officeDocument/2006/relationships/hyperlink" Target="https://www.law.cornell.edu/definitions/uscode.php?width=840&amp;height=800&amp;iframe=true&amp;def_id=26-USC-17132519-1122010290&amp;term_occur=1752&amp;term_src=title:26:subtitle:A:chapter:1:subchapter:O:part:II:section:1014" TargetMode="External"/><Relationship Id="rId17" Type="http://schemas.openxmlformats.org/officeDocument/2006/relationships/hyperlink" Target="https://www.law.cornell.edu/definitions/uscode.php?width=840&amp;height=800&amp;iframe=true&amp;def_id=26-USC-993141291-2033417876&amp;term_occur=4936&amp;term_src=title:26:subtitle:A:chapter:1:subchapter:O:part:II:section:1014" TargetMode="External"/><Relationship Id="rId25" Type="http://schemas.openxmlformats.org/officeDocument/2006/relationships/hyperlink" Target="https://www.law.cornell.edu/definitions/uscode.php?width=840&amp;height=800&amp;iframe=true&amp;def_id=26-USC-1184259671-1195617239&amp;term_occur=2570&amp;term_src=title:26:subtitle:A:chapter:1:subchapter:O:part:II:section:1014" TargetMode="External"/><Relationship Id="rId33" Type="http://schemas.openxmlformats.org/officeDocument/2006/relationships/hyperlink" Target="https://www.law.cornell.edu/definitions/uscode.php?width=840&amp;height=800&amp;iframe=true&amp;def_id=26-USC-1293665460-1404520973&amp;term_occur=441&amp;term_src=title:26:subtitle:A:chapter:1:subchapter:O:part:II:section:1014" TargetMode="External"/><Relationship Id="rId38" Type="http://schemas.openxmlformats.org/officeDocument/2006/relationships/hyperlink" Target="https://www.law.cornell.edu/definitions/uscode.php?width=840&amp;height=800&amp;iframe=true&amp;def_id=26-USC-3704893-178172790&amp;term_occur=4421&amp;term_src=title:26:subtitle:A:chapter:1:subchapter:O:part:II:section:1014" TargetMode="External"/><Relationship Id="rId46" Type="http://schemas.openxmlformats.org/officeDocument/2006/relationships/hyperlink" Target="https://www.law.cornell.edu/definitions/uscode.php?width=840&amp;height=800&amp;iframe=true&amp;def_id=26-USC-80204913-582926629&amp;term_occur=1055&amp;term_src=title:26:subtitle:A:chapter:1:subchapter:O:part:II:section:1014" TargetMode="External"/><Relationship Id="rId59" Type="http://schemas.openxmlformats.org/officeDocument/2006/relationships/hyperlink" Target="https://www.law.cornell.edu/definitions/uscode.php?width=840&amp;height=800&amp;iframe=true&amp;def_id=26-USC-993141291-2033417876&amp;term_occur=4948&amp;term_src=title:26:subtitle:A:chapter:1:subchapter:O:part:II:section:1014" TargetMode="External"/><Relationship Id="rId67" Type="http://schemas.openxmlformats.org/officeDocument/2006/relationships/hyperlink" Target="https://www.law.cornell.edu/definitions/uscode.php?width=840&amp;height=800&amp;iframe=true&amp;def_id=26-USC-1184259671-1195617239&amp;term_occur=2571&amp;term_src=title:26:subtitle:A:chapter:1:subchapter:O:part:II:section:1014" TargetMode="External"/><Relationship Id="rId103" Type="http://schemas.openxmlformats.org/officeDocument/2006/relationships/hyperlink" Target="https://www.law.cornell.edu/definitions/uscode.php?width=840&amp;height=800&amp;iframe=true&amp;def_id=26-USC-111972721-430106365&amp;term_occur=1076&amp;term_src=title:26:subtitle:A:chapter:1:subchapter:O:part:II:section:1014" TargetMode="External"/><Relationship Id="rId108" Type="http://schemas.openxmlformats.org/officeDocument/2006/relationships/hyperlink" Target="https://www.law.cornell.edu/definitions/uscode.php?width=840&amp;height=800&amp;iframe=true&amp;def_id=26-USC-993141291-2033417876&amp;term_occur=4966&amp;term_src=title:26:subtitle:A:chapter:1:subchapter:O:part:II:section:1014" TargetMode="External"/><Relationship Id="rId116" Type="http://schemas.openxmlformats.org/officeDocument/2006/relationships/hyperlink" Target="https://www.law.cornell.edu/definitions/uscode.php?width=840&amp;height=800&amp;iframe=true&amp;def_id=26-USC-993141291-2033417876&amp;term_occur=4969&amp;term_src=title:26:subtitle:A:chapter:1:subchapter:O:part:II:section:1014" TargetMode="External"/><Relationship Id="rId124" Type="http://schemas.openxmlformats.org/officeDocument/2006/relationships/hyperlink" Target="https://www.law.cornell.edu/definitions/uscode.php?width=840&amp;height=800&amp;iframe=true&amp;def_id=26-USC-525602547-566188023&amp;term_occur=523&amp;term_src=title:26:subtitle:A:chapter:1:subchapter:O:part:II:section:1014" TargetMode="External"/><Relationship Id="rId129" Type="http://schemas.openxmlformats.org/officeDocument/2006/relationships/hyperlink" Target="https://www.law.cornell.edu/definitions/uscode.php?width=840&amp;height=800&amp;iframe=true&amp;def_id=26-USC-993141291-2033417876&amp;term_occur=4972&amp;term_src=title:26:subtitle:A:chapter:1:subchapter:O:part:II:section:1014" TargetMode="External"/><Relationship Id="rId137" Type="http://schemas.openxmlformats.org/officeDocument/2006/relationships/hyperlink" Target="https://www.law.cornell.edu/definitions/uscode.php?width=840&amp;height=800&amp;iframe=true&amp;def_id=26-USC-1264422296-1199109730&amp;term_occur=2737&amp;term_src=title:26:subtitle:A:chapter:1:subchapter:O:part:II:section:1014" TargetMode="External"/><Relationship Id="rId20" Type="http://schemas.openxmlformats.org/officeDocument/2006/relationships/hyperlink" Target="https://www.law.cornell.edu/definitions/uscode.php?width=840&amp;height=800&amp;iframe=true&amp;def_id=26-USC-110640728-1321873484&amp;term_occur=1663&amp;term_src=title:26:subtitle:A:chapter:1:subchapter:O:part:II:section:1014" TargetMode="External"/><Relationship Id="rId41" Type="http://schemas.openxmlformats.org/officeDocument/2006/relationships/hyperlink" Target="https://www.law.cornell.edu/definitions/uscode.php?width=840&amp;height=800&amp;iframe=true&amp;def_id=26-USC-993141291-2033417876&amp;term_occur=4942&amp;term_src=title:26:subtitle:A:chapter:1:subchapter:O:part:II:section:1014" TargetMode="External"/><Relationship Id="rId54" Type="http://schemas.openxmlformats.org/officeDocument/2006/relationships/hyperlink" Target="https://www.law.cornell.edu/definitions/uscode.php?width=840&amp;height=800&amp;iframe=true&amp;def_id=26-USC-460455721-2090597125&amp;term_occur=39&amp;term_src=title:26:subtitle:A:chapter:1:subchapter:O:part:II:section:1014" TargetMode="External"/><Relationship Id="rId62" Type="http://schemas.openxmlformats.org/officeDocument/2006/relationships/hyperlink" Target="https://www.law.cornell.edu/definitions/uscode.php?width=840&amp;height=800&amp;iframe=true&amp;def_id=26-USC-1293665460-1404520973&amp;term_occur=443&amp;term_src=title:26:subtitle:A:chapter:1:subchapter:O:part:II:section:1014" TargetMode="External"/><Relationship Id="rId70" Type="http://schemas.openxmlformats.org/officeDocument/2006/relationships/hyperlink" Target="https://www.law.cornell.edu/definitions/uscode.php?width=840&amp;height=800&amp;iframe=true&amp;def_id=26-USC-993141291-2033417876&amp;term_occur=4951&amp;term_src=title:26:subtitle:A:chapter:1:subchapter:O:part:II:section:1014" TargetMode="External"/><Relationship Id="rId75" Type="http://schemas.openxmlformats.org/officeDocument/2006/relationships/hyperlink" Target="https://www.law.cornell.edu/definitions/uscode.php?width=840&amp;height=800&amp;iframe=true&amp;def_id=26-USC-993141291-2033417876&amp;term_occur=4956&amp;term_src=title:26:subtitle:A:chapter:1:subchapter:O:part:II:section:1014" TargetMode="External"/><Relationship Id="rId83" Type="http://schemas.openxmlformats.org/officeDocument/2006/relationships/hyperlink" Target="https://www.law.cornell.edu/definitions/uscode.php?width=840&amp;height=800&amp;iframe=true&amp;def_id=26-USC-596745188-572835518&amp;term_occur=31&amp;term_src=title:26:subtitle:A:chapter:1:subchapter:O:part:II:section:1014" TargetMode="External"/><Relationship Id="rId88" Type="http://schemas.openxmlformats.org/officeDocument/2006/relationships/hyperlink" Target="https://www.law.cornell.edu/definitions/uscode.php?width=840&amp;height=800&amp;iframe=true&amp;def_id=26-USC-111972721-430106365&amp;term_occur=1075&amp;term_src=title:26:subtitle:A:chapter:1:subchapter:O:part:II:section:1014" TargetMode="External"/><Relationship Id="rId91" Type="http://schemas.openxmlformats.org/officeDocument/2006/relationships/hyperlink" Target="https://www.law.cornell.edu/definitions/uscode.php?width=840&amp;height=800&amp;iframe=true&amp;def_id=26-USC-109770518-454322951&amp;term_occur=1927&amp;term_src=title:26:subtitle:A:chapter:1:subchapter:O:part:II:section:1014" TargetMode="External"/><Relationship Id="rId96" Type="http://schemas.openxmlformats.org/officeDocument/2006/relationships/hyperlink" Target="https://www.law.cornell.edu/definitions/uscode.php?width=840&amp;height=800&amp;iframe=true&amp;def_id=26-USC-3704893-178172790&amp;term_occur=4422&amp;term_src=title:26:subtitle:A:chapter:1:subchapter:O:part:II:section:1014" TargetMode="External"/><Relationship Id="rId111" Type="http://schemas.openxmlformats.org/officeDocument/2006/relationships/hyperlink" Target="https://www.law.cornell.edu/definitions/uscode.php?width=840&amp;height=800&amp;iframe=true&amp;def_id=26-USC-111972721-430106365&amp;term_occur=1077&amp;term_src=title:26:subtitle:A:chapter:1:subchapter:O:part:II:section:1014" TargetMode="External"/><Relationship Id="rId132" Type="http://schemas.openxmlformats.org/officeDocument/2006/relationships/hyperlink" Target="https://www.law.cornell.edu/definitions/uscode.php?width=840&amp;height=800&amp;iframe=true&amp;def_id=26-USC-111972721-430106365&amp;term_occur=1081&amp;term_src=title:26:subtitle:A:chapter:1:subchapter:O:part:II:section:1014" TargetMode="External"/><Relationship Id="rId140" Type="http://schemas.openxmlformats.org/officeDocument/2006/relationships/hyperlink" Target="https://www.law.cornell.edu/definitions/uscode.php?width=840&amp;height=800&amp;iframe=true&amp;def_id=26-USC-1264422296-1199109730&amp;term_occur=2738&amp;term_src=title:26:subtitle:A:chapter:1:subchapter:O:part:II:section:1014" TargetMode="External"/><Relationship Id="rId145" Type="http://schemas.openxmlformats.org/officeDocument/2006/relationships/hyperlink" Target="https://www.law.cornell.edu/definitions/uscode.php?width=840&amp;height=800&amp;iframe=true&amp;def_id=26-USC-111972721-430106365&amp;term_occur=1085&amp;term_src=title:26:subtitle:A:chapter:1:subchapter:O:part:II:section:1014" TargetMode="External"/><Relationship Id="rId1" Type="http://schemas.openxmlformats.org/officeDocument/2006/relationships/numbering" Target="numbering.xml"/><Relationship Id="rId6" Type="http://schemas.openxmlformats.org/officeDocument/2006/relationships/hyperlink" Target="https://www.law.cornell.edu/definitions/uscode.php?width=840&amp;height=800&amp;iframe=true&amp;def_id=26-USC-991716523-553965143&amp;term_occur=1776&amp;term_src=title:26:subtitle:A:chapter:1:subchapter:O:part:II:section:1014" TargetMode="External"/><Relationship Id="rId15" Type="http://schemas.openxmlformats.org/officeDocument/2006/relationships/hyperlink" Target="https://www.law.cornell.edu/definitions/uscode.php?width=840&amp;height=800&amp;iframe=true&amp;def_id=26-USC-111972721-430106365&amp;term_occur=1071&amp;term_src=title:26:subtitle:A:chapter:1:subchapter:O:part:II:section:1014" TargetMode="External"/><Relationship Id="rId23" Type="http://schemas.openxmlformats.org/officeDocument/2006/relationships/hyperlink" Target="https://www.law.cornell.edu/definitions/uscode.php?width=840&amp;height=800&amp;iframe=true&amp;def_id=26-USC-993141291-2033417876&amp;term_occur=4938&amp;term_src=title:26:subtitle:A:chapter:1:subchapter:O:part:II:section:1014" TargetMode="External"/><Relationship Id="rId28" Type="http://schemas.openxmlformats.org/officeDocument/2006/relationships/hyperlink" Target="https://www.law.cornell.edu/definitions/uscode.php?width=840&amp;height=800&amp;iframe=true&amp;def_id=26-USC-96727-576326479&amp;term_occur=23637&amp;term_src=title:26:subtitle:A:chapter:1:subchapter:O:part:II:section:1014" TargetMode="External"/><Relationship Id="rId36" Type="http://schemas.openxmlformats.org/officeDocument/2006/relationships/hyperlink" Target="https://www.law.cornell.edu/definitions/uscode.php?width=840&amp;height=800&amp;iframe=true&amp;def_id=26-USC-1322278904-454322955&amp;term_occur=4747&amp;term_src=title:26:subtitle:A:chapter:1:subchapter:O:part:II:section:1014" TargetMode="External"/><Relationship Id="rId49" Type="http://schemas.openxmlformats.org/officeDocument/2006/relationships/hyperlink" Target="https://www.law.cornell.edu/definitions/uscode.php?width=840&amp;height=800&amp;iframe=true&amp;def_id=26-USC-570402602-1427839841&amp;term_occur=2528&amp;term_src=title:26:subtitle:A:chapter:1:subchapter:O:part:II:section:1014" TargetMode="External"/><Relationship Id="rId57" Type="http://schemas.openxmlformats.org/officeDocument/2006/relationships/hyperlink" Target="https://www.law.cornell.edu/rio/citation/128_Stat._4049" TargetMode="External"/><Relationship Id="rId106" Type="http://schemas.openxmlformats.org/officeDocument/2006/relationships/hyperlink" Target="https://www.law.cornell.edu/definitions/uscode.php?width=840&amp;height=800&amp;iframe=true&amp;def_id=26-USC-1293665460-1404520973&amp;term_occur=445&amp;term_src=title:26:subtitle:A:chapter:1:subchapter:O:part:II:section:1014" TargetMode="External"/><Relationship Id="rId114" Type="http://schemas.openxmlformats.org/officeDocument/2006/relationships/hyperlink" Target="https://www.law.cornell.edu/definitions/uscode.php?width=840&amp;height=800&amp;iframe=true&amp;def_id=26-USC-1293665460-1404520973&amp;term_occur=446&amp;term_src=title:26:subtitle:A:chapter:1:subchapter:O:part:II:section:1014" TargetMode="External"/><Relationship Id="rId119" Type="http://schemas.openxmlformats.org/officeDocument/2006/relationships/hyperlink" Target="https://www.law.cornell.edu/definitions/uscode.php?width=840&amp;height=800&amp;iframe=true&amp;def_id=26-USC-111972721-430106365&amp;term_occur=1079&amp;term_src=title:26:subtitle:A:chapter:1:subchapter:O:part:II:section:1014" TargetMode="External"/><Relationship Id="rId127" Type="http://schemas.openxmlformats.org/officeDocument/2006/relationships/hyperlink" Target="https://www.law.cornell.edu/definitions/uscode.php?width=840&amp;height=800&amp;iframe=true&amp;def_id=26-USC-114603-1592527669&amp;term_occur=3243&amp;term_src=title:26:subtitle:A:chapter:1:subchapter:O:part:II:section:1014" TargetMode="External"/><Relationship Id="rId10" Type="http://schemas.openxmlformats.org/officeDocument/2006/relationships/hyperlink" Target="https://www.law.cornell.edu/definitions/uscode.php?width=840&amp;height=800&amp;iframe=true&amp;def_id=26-USC-111972721-430106365&amp;term_occur=1069&amp;term_src=title:26:subtitle:A:chapter:1:subchapter:O:part:II:section:1014" TargetMode="External"/><Relationship Id="rId31" Type="http://schemas.openxmlformats.org/officeDocument/2006/relationships/hyperlink" Target="https://www.law.cornell.edu/definitions/uscode.php?width=840&amp;height=800&amp;iframe=true&amp;def_id=26-USC-96727-576326479&amp;term_occur=23638&amp;term_src=title:26:subtitle:A:chapter:1:subchapter:O:part:II:section:1014" TargetMode="External"/><Relationship Id="rId44" Type="http://schemas.openxmlformats.org/officeDocument/2006/relationships/hyperlink" Target="https://www.law.cornell.edu/definitions/uscode.php?width=840&amp;height=800&amp;iframe=true&amp;def_id=26-USC-96727-576326479&amp;term_occur=23639&amp;term_src=title:26:subtitle:A:chapter:1:subchapter:O:part:II:section:1014" TargetMode="External"/><Relationship Id="rId52" Type="http://schemas.openxmlformats.org/officeDocument/2006/relationships/hyperlink" Target="https://www.law.cornell.edu/definitions/uscode.php?width=840&amp;height=800&amp;iframe=true&amp;def_id=26-USC-1293665460-1404520973&amp;term_occur=442&amp;term_src=title:26:subtitle:A:chapter:1:subchapter:O:part:II:section:1014" TargetMode="External"/><Relationship Id="rId60" Type="http://schemas.openxmlformats.org/officeDocument/2006/relationships/hyperlink" Target="https://www.law.cornell.edu/definitions/uscode.php?width=840&amp;height=800&amp;iframe=true&amp;def_id=26-USC-993141291-2033417876&amp;term_occur=4949&amp;term_src=title:26:subtitle:A:chapter:1:subchapter:O:part:II:section:1014" TargetMode="External"/><Relationship Id="rId65" Type="http://schemas.openxmlformats.org/officeDocument/2006/relationships/hyperlink" Target="https://www.law.cornell.edu/definitions/uscode.php?width=840&amp;height=800&amp;iframe=true&amp;def_id=26-USC-261978486-1446434528&amp;term_occur=4028&amp;term_src=title:26:subtitle:A:chapter:1:subchapter:O:part:II:section:1014" TargetMode="External"/><Relationship Id="rId73" Type="http://schemas.openxmlformats.org/officeDocument/2006/relationships/hyperlink" Target="https://www.law.cornell.edu/definitions/uscode.php?width=840&amp;height=800&amp;iframe=true&amp;def_id=26-USC-993141291-2033417876&amp;term_occur=4954&amp;term_src=title:26:subtitle:A:chapter:1:subchapter:O:part:II:section:1014" TargetMode="External"/><Relationship Id="rId78" Type="http://schemas.openxmlformats.org/officeDocument/2006/relationships/hyperlink" Target="https://www.law.cornell.edu/definitions/uscode.php?width=840&amp;height=800&amp;iframe=true&amp;def_id=26-USC-993141291-2033417876&amp;term_occur=4958&amp;term_src=title:26:subtitle:A:chapter:1:subchapter:O:part:II:section:1014" TargetMode="External"/><Relationship Id="rId81" Type="http://schemas.openxmlformats.org/officeDocument/2006/relationships/hyperlink" Target="https://www.law.cornell.edu/definitions/uscode.php?width=840&amp;height=800&amp;iframe=true&amp;def_id=26-USC-109770518-454322951&amp;term_occur=1925&amp;term_src=title:26:subtitle:A:chapter:1:subchapter:O:part:II:section:1014" TargetMode="External"/><Relationship Id="rId86" Type="http://schemas.openxmlformats.org/officeDocument/2006/relationships/hyperlink" Target="https://www.law.cornell.edu/definitions/uscode.php?width=840&amp;height=800&amp;iframe=true&amp;def_id=26-USC-96727-576326479&amp;term_occur=23643&amp;term_src=title:26:subtitle:A:chapter:1:subchapter:O:part:II:section:1014" TargetMode="External"/><Relationship Id="rId94" Type="http://schemas.openxmlformats.org/officeDocument/2006/relationships/hyperlink" Target="https://www.law.cornell.edu/definitions/uscode.php?width=840&amp;height=800&amp;iframe=true&amp;def_id=26-USC-17132519-1122010290&amp;term_occur=1754&amp;term_src=title:26:subtitle:A:chapter:1:subchapter:O:part:II:section:1014" TargetMode="External"/><Relationship Id="rId99" Type="http://schemas.openxmlformats.org/officeDocument/2006/relationships/hyperlink" Target="https://www.law.cornell.edu/definitions/uscode.php?width=840&amp;height=800&amp;iframe=true&amp;def_id=26-USC-993141291-2033417876&amp;term_occur=4962&amp;term_src=title:26:subtitle:A:chapter:1:subchapter:O:part:II:section:1014" TargetMode="External"/><Relationship Id="rId101" Type="http://schemas.openxmlformats.org/officeDocument/2006/relationships/hyperlink" Target="https://www.law.cornell.edu/definitions/uscode.php?width=840&amp;height=800&amp;iframe=true&amp;def_id=26-USC-1629353193-87562009&amp;term_occur=6&amp;term_src=title:26:subtitle:A:chapter:1:subchapter:O:part:II:section:1014" TargetMode="External"/><Relationship Id="rId122" Type="http://schemas.openxmlformats.org/officeDocument/2006/relationships/hyperlink" Target="https://www.law.cornell.edu/definitions/uscode.php?width=840&amp;height=800&amp;iframe=true&amp;def_id=26-USC-993141291-2033417876&amp;term_occur=4971&amp;term_src=title:26:subtitle:A:chapter:1:subchapter:O:part:II:section:1014" TargetMode="External"/><Relationship Id="rId130" Type="http://schemas.openxmlformats.org/officeDocument/2006/relationships/hyperlink" Target="https://www.law.cornell.edu/definitions/uscode.php?width=840&amp;height=800&amp;iframe=true&amp;def_id=26-USC-114603-1592527669&amp;term_occur=3244&amp;term_src=title:26:subtitle:A:chapter:1:subchapter:O:part:II:section:1014" TargetMode="External"/><Relationship Id="rId135" Type="http://schemas.openxmlformats.org/officeDocument/2006/relationships/hyperlink" Target="https://www.law.cornell.edu/definitions/uscode.php?width=840&amp;height=800&amp;iframe=true&amp;def_id=26-USC-96727-576326479&amp;term_occur=23646&amp;term_src=title:26:subtitle:A:chapter:1:subchapter:O:part:II:section:1014" TargetMode="External"/><Relationship Id="rId143" Type="http://schemas.openxmlformats.org/officeDocument/2006/relationships/hyperlink" Target="https://www.law.cornell.edu/definitions/uscode.php?width=840&amp;height=800&amp;iframe=true&amp;def_id=26-USC-2043017427-1978352137&amp;term_occur=12&amp;term_src=title:26:subtitle:A:chapter:1:subchapter:O:part:II:section:1014" TargetMode="External"/><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aw.cornell.edu/definitions/uscode.php?width=840&amp;height=800&amp;iframe=true&amp;def_id=26-USC-991716523-553965143&amp;term_occur=1777&amp;term_src=title:26:subtitle:A:chapter:1:subchapter:O:part:II:section:1014" TargetMode="External"/><Relationship Id="rId13" Type="http://schemas.openxmlformats.org/officeDocument/2006/relationships/hyperlink" Target="https://www.law.cornell.edu/definitions/uscode.php?width=840&amp;height=800&amp;iframe=true&amp;def_id=26-USC-111972721-430106365&amp;term_occur=1070&amp;term_src=title:26:subtitle:A:chapter:1:subchapter:O:part:II:section:1014" TargetMode="External"/><Relationship Id="rId18" Type="http://schemas.openxmlformats.org/officeDocument/2006/relationships/hyperlink" Target="https://www.law.cornell.edu/definitions/uscode.php?width=840&amp;height=800&amp;iframe=true&amp;def_id=26-USC-1293665460-1404520973&amp;term_occur=440&amp;term_src=title:26:subtitle:A:chapter:1:subchapter:O:part:II:section:1014" TargetMode="External"/><Relationship Id="rId39" Type="http://schemas.openxmlformats.org/officeDocument/2006/relationships/hyperlink" Target="https://www.law.cornell.edu/definitions/uscode.php?width=840&amp;height=800&amp;iframe=true&amp;def_id=26-USC-1866744256-1196541722&amp;term_occur=86&amp;term_src=title:26:subtitle:A:chapter:1:subchapter:O:part:II:section:1014" TargetMode="External"/><Relationship Id="rId109" Type="http://schemas.openxmlformats.org/officeDocument/2006/relationships/hyperlink" Target="https://www.law.cornell.edu/definitions/uscode.php?width=840&amp;height=800&amp;iframe=true&amp;def_id=26-USC-993141291-2033417876&amp;term_occur=4967&amp;term_src=title:26:subtitle:A:chapter:1:subchapter:O:part:II:section:1014" TargetMode="External"/><Relationship Id="rId34" Type="http://schemas.openxmlformats.org/officeDocument/2006/relationships/hyperlink" Target="https://www.law.cornell.edu/definitions/uscode.php?width=840&amp;height=800&amp;iframe=true&amp;def_id=26-USC-993141291-2033417876&amp;term_occur=4941&amp;term_src=title:26:subtitle:A:chapter:1:subchapter:O:part:II:section:1014" TargetMode="External"/><Relationship Id="rId50" Type="http://schemas.openxmlformats.org/officeDocument/2006/relationships/hyperlink" Target="https://www.law.cornell.edu/definitions/uscode.php?width=840&amp;height=800&amp;iframe=true&amp;def_id=26-USC-993141291-2033417876&amp;term_occur=4946&amp;term_src=title:26:subtitle:A:chapter:1:subchapter:O:part:II:section:1014" TargetMode="External"/><Relationship Id="rId55" Type="http://schemas.openxmlformats.org/officeDocument/2006/relationships/hyperlink" Target="https://www.law.cornell.edu/topn/irc" TargetMode="External"/><Relationship Id="rId76" Type="http://schemas.openxmlformats.org/officeDocument/2006/relationships/hyperlink" Target="https://www.law.cornell.edu/definitions/uscode.php?width=840&amp;height=800&amp;iframe=true&amp;def_id=26-USC-1293665460-1404520973&amp;term_occur=444&amp;term_src=title:26:subtitle:A:chapter:1:subchapter:O:part:II:section:1014" TargetMode="External"/><Relationship Id="rId97" Type="http://schemas.openxmlformats.org/officeDocument/2006/relationships/hyperlink" Target="https://www.law.cornell.edu/definitions/uscode.php?width=840&amp;height=800&amp;iframe=true&amp;def_id=26-USC-993141291-2033417876&amp;term_occur=4960&amp;term_src=title:26:subtitle:A:chapter:1:subchapter:O:part:II:section:1014" TargetMode="External"/><Relationship Id="rId104" Type="http://schemas.openxmlformats.org/officeDocument/2006/relationships/hyperlink" Target="https://www.law.cornell.edu/definitions/uscode.php?width=840&amp;height=800&amp;iframe=true&amp;def_id=26-USC-993141291-2033417876&amp;term_occur=4965&amp;term_src=title:26:subtitle:A:chapter:1:subchapter:O:part:II:section:1014" TargetMode="External"/><Relationship Id="rId120" Type="http://schemas.openxmlformats.org/officeDocument/2006/relationships/hyperlink" Target="https://www.law.cornell.edu/definitions/uscode.php?width=840&amp;height=800&amp;iframe=true&amp;def_id=26-USC-993141291-2033417876&amp;term_occur=4970&amp;term_src=title:26:subtitle:A:chapter:1:subchapter:O:part:II:section:1014" TargetMode="External"/><Relationship Id="rId125" Type="http://schemas.openxmlformats.org/officeDocument/2006/relationships/hyperlink" Target="https://www.law.cornell.edu/definitions/uscode.php?width=840&amp;height=800&amp;iframe=true&amp;def_id=26-USC-114603-1592527669&amp;term_occur=3242&amp;term_src=title:26:subtitle:A:chapter:1:subchapter:O:part:II:section:1014" TargetMode="External"/><Relationship Id="rId141" Type="http://schemas.openxmlformats.org/officeDocument/2006/relationships/hyperlink" Target="https://www.law.cornell.edu/definitions/uscode.php?width=840&amp;height=800&amp;iframe=true&amp;def_id=26-USC-96727-576326479&amp;term_occur=23647&amp;term_src=title:26:subtitle:A:chapter:1:subchapter:O:part:II:section:1014" TargetMode="External"/><Relationship Id="rId146" Type="http://schemas.openxmlformats.org/officeDocument/2006/relationships/hyperlink" Target="https://www.law.cornell.edu/definitions/uscode.php?width=840&amp;height=800&amp;iframe=true&amp;def_id=26-USC-1264422296-1199109730&amp;term_occur=2739&amp;term_src=title:26:subtitle:A:chapter:1:subchapter:O:part:II:section:1014" TargetMode="External"/><Relationship Id="rId7" Type="http://schemas.openxmlformats.org/officeDocument/2006/relationships/hyperlink" Target="https://www.law.cornell.edu/definitions/uscode.php?width=840&amp;height=800&amp;iframe=true&amp;def_id=26-USC-993141291-2033417876&amp;term_occur=4932&amp;term_src=title:26:subtitle:A:chapter:1:subchapter:O:part:II:section:1014" TargetMode="External"/><Relationship Id="rId71" Type="http://schemas.openxmlformats.org/officeDocument/2006/relationships/hyperlink" Target="https://www.law.cornell.edu/definitions/uscode.php?width=840&amp;height=800&amp;iframe=true&amp;def_id=26-USC-993141291-2033417876&amp;term_occur=4952&amp;term_src=title:26:subtitle:A:chapter:1:subchapter:O:part:II:section:1014" TargetMode="External"/><Relationship Id="rId92" Type="http://schemas.openxmlformats.org/officeDocument/2006/relationships/hyperlink" Target="https://www.law.cornell.edu/definitions/uscode.php?width=840&amp;height=800&amp;iframe=true&amp;def_id=26-USC-109770518-454322951&amp;term_occur=1928&amp;term_src=title:26:subtitle:A:chapter:1:subchapter:O:part:II:section:1014" TargetMode="External"/><Relationship Id="rId2" Type="http://schemas.openxmlformats.org/officeDocument/2006/relationships/styles" Target="styles.xml"/><Relationship Id="rId29" Type="http://schemas.openxmlformats.org/officeDocument/2006/relationships/hyperlink" Target="https://www.law.cornell.edu/definitions/uscode.php?width=840&amp;height=800&amp;iframe=true&amp;def_id=26-USC-1328714168-1151163766&amp;term_occur=7&amp;term_src=title:26:subtitle:A:chapter:1:subchapter:O:part:II:section:1014" TargetMode="External"/><Relationship Id="rId24" Type="http://schemas.openxmlformats.org/officeDocument/2006/relationships/hyperlink" Target="https://www.law.cornell.edu/definitions/uscode.php?width=840&amp;height=800&amp;iframe=true&amp;def_id=26-USC-110640728-1321873484&amp;term_occur=1665&amp;term_src=title:26:subtitle:A:chapter:1:subchapter:O:part:II:section:1014" TargetMode="External"/><Relationship Id="rId40" Type="http://schemas.openxmlformats.org/officeDocument/2006/relationships/hyperlink" Target="https://www.law.cornell.edu/definitions/uscode.php?width=840&amp;height=800&amp;iframe=true&amp;def_id=26-USC-111972721-430106365&amp;term_occur=1072&amp;term_src=title:26:subtitle:A:chapter:1:subchapter:O:part:II:section:1014" TargetMode="External"/><Relationship Id="rId45" Type="http://schemas.openxmlformats.org/officeDocument/2006/relationships/hyperlink" Target="https://www.law.cornell.edu/definitions/uscode.php?width=840&amp;height=800&amp;iframe=true&amp;def_id=26-USC-993141291-2033417876&amp;term_occur=4945&amp;term_src=title:26:subtitle:A:chapter:1:subchapter:O:part:II:section:1014" TargetMode="External"/><Relationship Id="rId66" Type="http://schemas.openxmlformats.org/officeDocument/2006/relationships/hyperlink" Target="https://www.law.cornell.edu/definitions/uscode.php?width=840&amp;height=800&amp;iframe=true&amp;def_id=26-USC-555086500-1978231656&amp;term_occur=609&amp;term_src=title:26:subtitle:A:chapter:1:subchapter:O:part:II:section:1014" TargetMode="External"/><Relationship Id="rId87" Type="http://schemas.openxmlformats.org/officeDocument/2006/relationships/hyperlink" Target="https://www.law.cornell.edu/definitions/uscode.php?width=840&amp;height=800&amp;iframe=true&amp;def_id=26-USC-109770518-454322951&amp;term_occur=1926&amp;term_src=title:26:subtitle:A:chapter:1:subchapter:O:part:II:section:1014" TargetMode="External"/><Relationship Id="rId110" Type="http://schemas.openxmlformats.org/officeDocument/2006/relationships/hyperlink" Target="https://www.law.cornell.edu/definitions/uscode.php?width=840&amp;height=800&amp;iframe=true&amp;def_id=26-USC-993141291-2033417876&amp;term_occur=4968&amp;term_src=title:26:subtitle:A:chapter:1:subchapter:O:part:II:section:1014" TargetMode="External"/><Relationship Id="rId115" Type="http://schemas.openxmlformats.org/officeDocument/2006/relationships/hyperlink" Target="https://www.law.cornell.edu/definitions/uscode.php?width=840&amp;height=800&amp;iframe=true&amp;def_id=26-USC-111972721-430106365&amp;term_occur=1078&amp;term_src=title:26:subtitle:A:chapter:1:subchapter:O:part:II:section:1014" TargetMode="External"/><Relationship Id="rId131" Type="http://schemas.openxmlformats.org/officeDocument/2006/relationships/hyperlink" Target="https://www.law.cornell.edu/uscode/text/26/chapter-11" TargetMode="External"/><Relationship Id="rId136" Type="http://schemas.openxmlformats.org/officeDocument/2006/relationships/hyperlink" Target="https://www.law.cornell.edu/definitions/uscode.php?width=840&amp;height=800&amp;iframe=true&amp;def_id=26-USC-111972721-430106365&amp;term_occur=1082&amp;term_src=title:26:subtitle:A:chapter:1:subchapter:O:part:II:section:1014" TargetMode="External"/><Relationship Id="rId61" Type="http://schemas.openxmlformats.org/officeDocument/2006/relationships/hyperlink" Target="https://www.law.cornell.edu/definitions/uscode.php?width=840&amp;height=800&amp;iframe=true&amp;def_id=26-USC-111972721-430106365&amp;term_occur=1074&amp;term_src=title:26:subtitle:A:chapter:1:subchapter:O:part:II:section:1014" TargetMode="External"/><Relationship Id="rId82" Type="http://schemas.openxmlformats.org/officeDocument/2006/relationships/hyperlink" Target="https://www.law.cornell.edu/definitions/uscode.php?width=840&amp;height=800&amp;iframe=true&amp;def_id=26-USC-2098581-575610890&amp;term_occur=178&amp;term_src=title:26:subtitle:A:chapter:1:subchapter:O:part:II:section:1014" TargetMode="External"/><Relationship Id="rId19" Type="http://schemas.openxmlformats.org/officeDocument/2006/relationships/hyperlink" Target="https://www.law.cornell.edu/definitions/uscode.php?width=840&amp;height=800&amp;iframe=true&amp;def_id=26-USC-993141291-2033417876&amp;term_occur=4937&amp;term_src=title:26:subtitle:A:chapter:1:subchapter:O:part:II:section:1014" TargetMode="External"/><Relationship Id="rId14" Type="http://schemas.openxmlformats.org/officeDocument/2006/relationships/hyperlink" Target="https://www.law.cornell.edu/definitions/uscode.php?width=840&amp;height=800&amp;iframe=true&amp;def_id=26-USC-17132519-1122010290&amp;term_occur=1753&amp;term_src=title:26:subtitle:A:chapter:1:subchapter:O:part:II:section:1014" TargetMode="External"/><Relationship Id="rId30" Type="http://schemas.openxmlformats.org/officeDocument/2006/relationships/hyperlink" Target="https://www.law.cornell.edu/definitions/uscode.php?width=840&amp;height=800&amp;iframe=true&amp;def_id=26-USC-387565449-1913486350&amp;term_occur=2&amp;term_src=title:26:subtitle:A:chapter:1:subchapter:O:part:II:section:1014" TargetMode="External"/><Relationship Id="rId35" Type="http://schemas.openxmlformats.org/officeDocument/2006/relationships/hyperlink" Target="https://www.law.cornell.edu/definitions/uscode.php?width=840&amp;height=800&amp;iframe=true&amp;def_id=26-USC-1198936753-686249598&amp;term_occur=27&amp;term_src=title:26:subtitle:A:chapter:1:subchapter:O:part:II:section:1014" TargetMode="External"/><Relationship Id="rId56" Type="http://schemas.openxmlformats.org/officeDocument/2006/relationships/hyperlink" Target="https://www.law.cornell.edu/rio/citation/Pub._L._113-295" TargetMode="External"/><Relationship Id="rId77" Type="http://schemas.openxmlformats.org/officeDocument/2006/relationships/hyperlink" Target="https://www.law.cornell.edu/definitions/uscode.php?width=840&amp;height=800&amp;iframe=true&amp;def_id=26-USC-993141291-2033417876&amp;term_occur=4957&amp;term_src=title:26:subtitle:A:chapter:1:subchapter:O:part:II:section:1014" TargetMode="External"/><Relationship Id="rId100" Type="http://schemas.openxmlformats.org/officeDocument/2006/relationships/hyperlink" Target="https://www.law.cornell.edu/definitions/uscode.php?width=840&amp;height=800&amp;iframe=true&amp;def_id=26-USC-993141291-2033417876&amp;term_occur=4963&amp;term_src=title:26:subtitle:A:chapter:1:subchapter:O:part:II:section:1014" TargetMode="External"/><Relationship Id="rId105" Type="http://schemas.openxmlformats.org/officeDocument/2006/relationships/hyperlink" Target="https://www.law.cornell.edu/definitions/uscode.php?width=840&amp;height=800&amp;iframe=true&amp;def_id=26-USC-1629353193-87562009&amp;term_occur=7&amp;term_src=title:26:subtitle:A:chapter:1:subchapter:O:part:II:section:1014" TargetMode="External"/><Relationship Id="rId126" Type="http://schemas.openxmlformats.org/officeDocument/2006/relationships/hyperlink" Target="https://www.law.cornell.edu/uscode/text/26/chapter-11" TargetMode="External"/><Relationship Id="rId147" Type="http://schemas.openxmlformats.org/officeDocument/2006/relationships/hyperlink" Target="https://www.law.cornell.edu/definitions/uscode.php?width=840&amp;height=800&amp;iframe=true&amp;def_id=26-USC-1264422296-1199109730&amp;term_occur=2740&amp;term_src=title:26:subtitle:A:chapter:1:subchapter:O:part:II:section:1014" TargetMode="External"/><Relationship Id="rId8" Type="http://schemas.openxmlformats.org/officeDocument/2006/relationships/hyperlink" Target="https://www.law.cornell.edu/definitions/uscode.php?width=840&amp;height=800&amp;iframe=true&amp;def_id=26-USC-993141291-2033417876&amp;term_occur=4933&amp;term_src=title:26:subtitle:A:chapter:1:subchapter:O:part:II:section:1014" TargetMode="External"/><Relationship Id="rId51" Type="http://schemas.openxmlformats.org/officeDocument/2006/relationships/hyperlink" Target="https://www.law.cornell.edu/definitions/uscode.php?width=840&amp;height=800&amp;iframe=true&amp;def_id=26-USC-111972721-430106365&amp;term_occur=1073&amp;term_src=title:26:subtitle:A:chapter:1:subchapter:O:part:II:section:1014" TargetMode="External"/><Relationship Id="rId72" Type="http://schemas.openxmlformats.org/officeDocument/2006/relationships/hyperlink" Target="https://www.law.cornell.edu/definitions/uscode.php?width=840&amp;height=800&amp;iframe=true&amp;def_id=26-USC-993141291-2033417876&amp;term_occur=4953&amp;term_src=title:26:subtitle:A:chapter:1:subchapter:O:part:II:section:1014" TargetMode="External"/><Relationship Id="rId93" Type="http://schemas.openxmlformats.org/officeDocument/2006/relationships/hyperlink" Target="https://www.law.cornell.edu/definitions/uscode.php?width=840&amp;height=800&amp;iframe=true&amp;def_id=26-USC-460455721-2090597125&amp;term_occur=41&amp;term_src=title:26:subtitle:A:chapter:1:subchapter:O:part:II:section:1014" TargetMode="External"/><Relationship Id="rId98" Type="http://schemas.openxmlformats.org/officeDocument/2006/relationships/hyperlink" Target="https://www.law.cornell.edu/definitions/uscode.php?width=840&amp;height=800&amp;iframe=true&amp;def_id=26-USC-993141291-2033417876&amp;term_occur=4961&amp;term_src=title:26:subtitle:A:chapter:1:subchapter:O:part:II:section:1014" TargetMode="External"/><Relationship Id="rId121" Type="http://schemas.openxmlformats.org/officeDocument/2006/relationships/hyperlink" Target="https://www.law.cornell.edu/definitions/uscode.php?width=840&amp;height=800&amp;iframe=true&amp;def_id=26-USC-111972721-430106365&amp;term_occur=1080&amp;term_src=title:26:subtitle:A:chapter:1:subchapter:O:part:II:section:1014" TargetMode="External"/><Relationship Id="rId142" Type="http://schemas.openxmlformats.org/officeDocument/2006/relationships/hyperlink" Target="https://www.law.cornell.edu/definitions/uscode.php?width=840&amp;height=800&amp;iframe=true&amp;def_id=26-USC-111972721-430106365&amp;term_occur=1084&amp;term_src=title:26:subtitle:A:chapter:1:subchapter:O:part:II:section:1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5833</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Steiner, Elizabeth G</dc:creator>
  <cp:keywords/>
  <dc:description/>
  <cp:lastModifiedBy>Steiner, Elizabeth G</cp:lastModifiedBy>
  <cp:revision>2</cp:revision>
  <dcterms:created xsi:type="dcterms:W3CDTF">2019-09-25T20:49:00Z</dcterms:created>
  <dcterms:modified xsi:type="dcterms:W3CDTF">2019-09-25T20:49:00Z</dcterms:modified>
</cp:coreProperties>
</file>