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C5558C" w14:textId="77777777" w:rsidR="00B1315F" w:rsidRPr="00F228B6" w:rsidRDefault="00B1315F">
      <w:pPr>
        <w:widowControl/>
        <w:jc w:val="center"/>
        <w:rPr>
          <w:rFonts w:asciiTheme="minorHAnsi" w:eastAsia="Yu Gothic UI" w:hAnsiTheme="minorHAnsi" w:cstheme="minorHAnsi"/>
          <w:b/>
          <w:bCs/>
          <w:sz w:val="22"/>
          <w:szCs w:val="22"/>
        </w:rPr>
      </w:pPr>
      <w:r w:rsidRPr="00F228B6">
        <w:rPr>
          <w:rFonts w:asciiTheme="minorHAnsi" w:eastAsia="Yu Gothic UI" w:hAnsiTheme="minorHAnsi" w:cstheme="minorHAnsi"/>
          <w:b/>
          <w:bCs/>
          <w:sz w:val="22"/>
          <w:szCs w:val="22"/>
        </w:rPr>
        <w:t>TITLE 78</w:t>
      </w:r>
    </w:p>
    <w:p w14:paraId="4B6FA477" w14:textId="77777777" w:rsidR="00B1315F" w:rsidRPr="00F228B6" w:rsidRDefault="00B1315F">
      <w:pPr>
        <w:jc w:val="center"/>
        <w:rPr>
          <w:rFonts w:asciiTheme="minorHAnsi" w:eastAsia="Yu Gothic UI" w:hAnsiTheme="minorHAnsi" w:cstheme="minorHAnsi"/>
          <w:b/>
          <w:bCs/>
          <w:sz w:val="22"/>
          <w:szCs w:val="22"/>
        </w:rPr>
      </w:pPr>
      <w:r w:rsidRPr="00F228B6">
        <w:rPr>
          <w:rFonts w:asciiTheme="minorHAnsi" w:eastAsia="Yu Gothic UI" w:hAnsiTheme="minorHAnsi" w:cstheme="minorHAnsi"/>
          <w:b/>
          <w:bCs/>
          <w:sz w:val="22"/>
          <w:szCs w:val="22"/>
        </w:rPr>
        <w:t>LEGISLATIVE RULE</w:t>
      </w:r>
    </w:p>
    <w:p w14:paraId="15054372" w14:textId="77777777" w:rsidR="00B1315F" w:rsidRPr="00F228B6" w:rsidRDefault="00B1315F">
      <w:pPr>
        <w:jc w:val="center"/>
        <w:rPr>
          <w:rFonts w:asciiTheme="minorHAnsi" w:eastAsia="Yu Gothic UI" w:hAnsiTheme="minorHAnsi" w:cstheme="minorHAnsi"/>
          <w:b/>
          <w:bCs/>
          <w:sz w:val="22"/>
          <w:szCs w:val="22"/>
        </w:rPr>
      </w:pPr>
      <w:r w:rsidRPr="00F228B6">
        <w:rPr>
          <w:rFonts w:asciiTheme="minorHAnsi" w:eastAsia="Yu Gothic UI" w:hAnsiTheme="minorHAnsi" w:cstheme="minorHAnsi"/>
          <w:b/>
          <w:bCs/>
          <w:sz w:val="22"/>
          <w:szCs w:val="22"/>
        </w:rPr>
        <w:t>DEPARTMENT OF HEALTH AND HUMAN RESOURCES</w:t>
      </w:r>
    </w:p>
    <w:p w14:paraId="05F93A91" w14:textId="77777777" w:rsidR="00B1315F" w:rsidRPr="00F228B6" w:rsidRDefault="00B1315F">
      <w:pPr>
        <w:jc w:val="center"/>
        <w:rPr>
          <w:rFonts w:asciiTheme="minorHAnsi" w:eastAsia="Yu Gothic UI" w:hAnsiTheme="minorHAnsi" w:cstheme="minorHAnsi"/>
          <w:b/>
          <w:bCs/>
          <w:sz w:val="22"/>
          <w:szCs w:val="22"/>
        </w:rPr>
      </w:pPr>
    </w:p>
    <w:p w14:paraId="45489176" w14:textId="77777777" w:rsidR="00B1315F" w:rsidRPr="00F228B6" w:rsidRDefault="00B1315F">
      <w:pPr>
        <w:jc w:val="center"/>
        <w:rPr>
          <w:rFonts w:asciiTheme="minorHAnsi" w:eastAsia="Yu Gothic UI" w:hAnsiTheme="minorHAnsi" w:cstheme="minorHAnsi"/>
          <w:b/>
          <w:bCs/>
          <w:sz w:val="22"/>
          <w:szCs w:val="22"/>
        </w:rPr>
      </w:pPr>
      <w:r w:rsidRPr="00F228B6">
        <w:rPr>
          <w:rFonts w:asciiTheme="minorHAnsi" w:eastAsia="Yu Gothic UI" w:hAnsiTheme="minorHAnsi" w:cstheme="minorHAnsi"/>
          <w:b/>
          <w:bCs/>
          <w:sz w:val="22"/>
          <w:szCs w:val="22"/>
        </w:rPr>
        <w:t>SERIES 24</w:t>
      </w:r>
    </w:p>
    <w:p w14:paraId="0C012BF8" w14:textId="25B45090" w:rsidR="00B1315F" w:rsidRPr="00F228B6" w:rsidRDefault="00B1315F">
      <w:pPr>
        <w:widowControl/>
        <w:jc w:val="center"/>
        <w:rPr>
          <w:rFonts w:asciiTheme="minorHAnsi" w:eastAsia="Yu Gothic UI" w:hAnsiTheme="minorHAnsi" w:cstheme="minorHAnsi"/>
          <w:b/>
          <w:bCs/>
          <w:sz w:val="22"/>
          <w:szCs w:val="22"/>
        </w:rPr>
      </w:pPr>
      <w:r w:rsidRPr="00F228B6">
        <w:rPr>
          <w:rFonts w:asciiTheme="minorHAnsi" w:eastAsia="Yu Gothic UI" w:hAnsiTheme="minorHAnsi" w:cstheme="minorHAnsi"/>
          <w:b/>
          <w:bCs/>
          <w:sz w:val="22"/>
          <w:szCs w:val="22"/>
        </w:rPr>
        <w:t>QUALIFICATIONS FOR A PROVISIONAL LICENSE TO PRACTICE AS A SOCIAL WORKER WITHIN THE DEPARTMENT OF HEALTH AND HUMAN RESOURCES</w:t>
      </w:r>
    </w:p>
    <w:p w14:paraId="2400833D" w14:textId="77777777" w:rsidR="00B1315F" w:rsidRPr="00F228B6" w:rsidRDefault="00B1315F">
      <w:pPr>
        <w:widowControl/>
        <w:jc w:val="center"/>
        <w:rPr>
          <w:rFonts w:asciiTheme="minorHAnsi" w:eastAsia="Yu Gothic UI" w:hAnsiTheme="minorHAnsi" w:cstheme="minorHAnsi"/>
          <w:b/>
          <w:bCs/>
          <w:sz w:val="22"/>
          <w:szCs w:val="22"/>
        </w:rPr>
      </w:pPr>
    </w:p>
    <w:p w14:paraId="1796F5C7" w14:textId="77777777" w:rsidR="00B1315F" w:rsidRPr="00525C37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jc w:val="both"/>
        <w:rPr>
          <w:rFonts w:asciiTheme="minorHAnsi" w:eastAsia="Yu Gothic UI" w:hAnsiTheme="minorHAnsi" w:cstheme="minorHAnsi"/>
          <w:b/>
          <w:sz w:val="22"/>
          <w:szCs w:val="22"/>
        </w:rPr>
      </w:pPr>
      <w:r w:rsidRPr="00525C37">
        <w:rPr>
          <w:rFonts w:asciiTheme="minorHAnsi" w:eastAsia="Yu Gothic UI" w:hAnsiTheme="minorHAnsi" w:cstheme="minorHAnsi"/>
          <w:b/>
          <w:bCs/>
          <w:sz w:val="22"/>
          <w:szCs w:val="22"/>
        </w:rPr>
        <w:t>§78-24-1.</w:t>
      </w:r>
      <w:r w:rsidRPr="00525C37">
        <w:rPr>
          <w:rFonts w:asciiTheme="minorHAnsi" w:eastAsia="Yu Gothic UI" w:hAnsiTheme="minorHAnsi" w:cstheme="minorHAnsi"/>
          <w:b/>
          <w:sz w:val="22"/>
          <w:szCs w:val="22"/>
        </w:rPr>
        <w:t xml:space="preserve">  </w:t>
      </w:r>
      <w:r w:rsidRPr="00525C37">
        <w:rPr>
          <w:rFonts w:asciiTheme="minorHAnsi" w:eastAsia="Yu Gothic UI" w:hAnsiTheme="minorHAnsi" w:cstheme="minorHAnsi"/>
          <w:b/>
          <w:bCs/>
          <w:sz w:val="22"/>
          <w:szCs w:val="22"/>
        </w:rPr>
        <w:t>General.</w:t>
      </w:r>
    </w:p>
    <w:p w14:paraId="155F9C80" w14:textId="77777777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jc w:val="both"/>
        <w:rPr>
          <w:rFonts w:asciiTheme="minorHAnsi" w:eastAsia="Yu Gothic UI" w:hAnsiTheme="minorHAnsi" w:cstheme="minorHAnsi"/>
          <w:sz w:val="22"/>
          <w:szCs w:val="22"/>
        </w:rPr>
      </w:pPr>
    </w:p>
    <w:p w14:paraId="10039FBD" w14:textId="7B981257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ind w:firstLine="360"/>
        <w:jc w:val="both"/>
        <w:rPr>
          <w:rFonts w:asciiTheme="minorHAnsi" w:eastAsia="Yu Gothic UI" w:hAnsiTheme="minorHAnsi" w:cstheme="minorHAnsi"/>
          <w:sz w:val="22"/>
          <w:szCs w:val="22"/>
        </w:rPr>
      </w:pP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1.1.  Scope.  --  This rule establishes and sets forth the requirements for individuals hired by the Department of Health and Human Resources </w:t>
      </w:r>
      <w:r w:rsidRPr="00F228B6">
        <w:rPr>
          <w:rFonts w:asciiTheme="minorHAnsi" w:eastAsia="Yu Gothic UI" w:hAnsiTheme="minorHAnsi" w:cstheme="minorHAnsi"/>
          <w:strike/>
          <w:sz w:val="22"/>
          <w:szCs w:val="22"/>
        </w:rPr>
        <w:t>who do not have a degree in social work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 </w:t>
      </w:r>
      <w:r w:rsidRPr="00F228B6">
        <w:rPr>
          <w:rFonts w:asciiTheme="minorHAnsi" w:eastAsia="Yu Gothic UI" w:hAnsiTheme="minorHAnsi" w:cstheme="minorHAnsi"/>
          <w:strike/>
          <w:sz w:val="22"/>
          <w:szCs w:val="22"/>
        </w:rPr>
        <w:t>or a related field for provisional licensure as a social worker, so long as they work in a position that requires social work licensure for the Department of Health &amp; Human Resources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, pursuant to provisions of W. Va. Code §30-30-16. This rule does not apply </w:t>
      </w:r>
      <w:r w:rsidR="0044289D">
        <w:rPr>
          <w:rFonts w:asciiTheme="minorHAnsi" w:eastAsia="Yu Gothic UI" w:hAnsiTheme="minorHAnsi" w:cstheme="minorHAnsi"/>
          <w:sz w:val="22"/>
          <w:szCs w:val="22"/>
        </w:rPr>
        <w:t xml:space="preserve">to 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provisionally licensed social workers who may be employed or seek employment at state agencies other than the </w:t>
      </w:r>
      <w:r w:rsidRPr="00F228B6">
        <w:rPr>
          <w:rFonts w:asciiTheme="minorHAnsi" w:eastAsia="Yu Gothic UI" w:hAnsiTheme="minorHAnsi" w:cstheme="minorHAnsi"/>
          <w:strike/>
          <w:sz w:val="22"/>
          <w:szCs w:val="22"/>
        </w:rPr>
        <w:t>department of health and human resources</w:t>
      </w:r>
      <w:r w:rsidR="00132329" w:rsidRPr="00F228B6">
        <w:rPr>
          <w:rFonts w:asciiTheme="minorHAnsi" w:eastAsia="Yu Gothic UI" w:hAnsiTheme="minorHAnsi" w:cstheme="minorHAnsi"/>
          <w:sz w:val="22"/>
          <w:szCs w:val="22"/>
        </w:rPr>
        <w:t xml:space="preserve"> </w:t>
      </w:r>
      <w:r w:rsidR="00132329" w:rsidRPr="00F228B6">
        <w:rPr>
          <w:rFonts w:asciiTheme="minorHAnsi" w:eastAsia="Yu Gothic UI" w:hAnsiTheme="minorHAnsi" w:cstheme="minorHAnsi"/>
          <w:sz w:val="22"/>
          <w:szCs w:val="22"/>
          <w:u w:val="single"/>
        </w:rPr>
        <w:t>Department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>.</w:t>
      </w:r>
    </w:p>
    <w:p w14:paraId="7613C2D7" w14:textId="77777777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jc w:val="both"/>
        <w:rPr>
          <w:rFonts w:asciiTheme="minorHAnsi" w:eastAsia="Yu Gothic UI" w:hAnsiTheme="minorHAnsi" w:cstheme="minorHAnsi"/>
          <w:sz w:val="22"/>
          <w:szCs w:val="22"/>
        </w:rPr>
      </w:pPr>
    </w:p>
    <w:p w14:paraId="6F26A03F" w14:textId="77777777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ind w:firstLine="360"/>
        <w:jc w:val="both"/>
        <w:rPr>
          <w:rFonts w:asciiTheme="minorHAnsi" w:eastAsia="Yu Gothic UI" w:hAnsiTheme="minorHAnsi" w:cstheme="minorHAnsi"/>
          <w:sz w:val="22"/>
          <w:szCs w:val="22"/>
        </w:rPr>
      </w:pP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1.2.  Authority.  </w:t>
      </w:r>
      <w:proofErr w:type="gramStart"/>
      <w:r w:rsidRPr="00F228B6">
        <w:rPr>
          <w:rFonts w:asciiTheme="minorHAnsi" w:eastAsia="Yu Gothic UI" w:hAnsiTheme="minorHAnsi" w:cstheme="minorHAnsi"/>
          <w:sz w:val="22"/>
          <w:szCs w:val="22"/>
        </w:rPr>
        <w:t>--  W.</w:t>
      </w:r>
      <w:proofErr w:type="gramEnd"/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 Va. Code § 30-30-16(c)(2).</w:t>
      </w:r>
    </w:p>
    <w:p w14:paraId="37DE91B0" w14:textId="77777777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jc w:val="both"/>
        <w:rPr>
          <w:rFonts w:asciiTheme="minorHAnsi" w:eastAsia="Yu Gothic UI" w:hAnsiTheme="minorHAnsi" w:cstheme="minorHAnsi"/>
          <w:sz w:val="22"/>
          <w:szCs w:val="22"/>
        </w:rPr>
      </w:pPr>
    </w:p>
    <w:p w14:paraId="7087F011" w14:textId="3700E27C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ind w:firstLine="360"/>
        <w:jc w:val="both"/>
        <w:rPr>
          <w:rFonts w:asciiTheme="minorHAnsi" w:eastAsia="Yu Gothic UI" w:hAnsiTheme="minorHAnsi" w:cstheme="minorHAnsi"/>
          <w:sz w:val="22"/>
          <w:szCs w:val="22"/>
        </w:rPr>
      </w:pP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1.3.  Filing date.  </w:t>
      </w:r>
      <w:proofErr w:type="gramStart"/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-- </w:t>
      </w:r>
      <w:r w:rsidR="00CC12B7">
        <w:rPr>
          <w:rFonts w:asciiTheme="minorHAnsi" w:eastAsia="Yu Gothic UI" w:hAnsiTheme="minorHAnsi" w:cstheme="minorHAnsi"/>
          <w:sz w:val="22"/>
          <w:szCs w:val="22"/>
        </w:rPr>
        <w:t xml:space="preserve"> </w:t>
      </w:r>
      <w:r w:rsidRPr="00F228B6">
        <w:rPr>
          <w:rFonts w:asciiTheme="minorHAnsi" w:eastAsia="Yu Gothic UI" w:hAnsiTheme="minorHAnsi" w:cstheme="minorHAnsi"/>
          <w:strike/>
          <w:sz w:val="22"/>
          <w:szCs w:val="22"/>
        </w:rPr>
        <w:t>April</w:t>
      </w:r>
      <w:proofErr w:type="gramEnd"/>
      <w:r w:rsidRPr="00F228B6">
        <w:rPr>
          <w:rFonts w:asciiTheme="minorHAnsi" w:eastAsia="Yu Gothic UI" w:hAnsiTheme="minorHAnsi" w:cstheme="minorHAnsi"/>
          <w:strike/>
          <w:sz w:val="22"/>
          <w:szCs w:val="22"/>
        </w:rPr>
        <w:t xml:space="preserve"> 28, 2016.</w:t>
      </w:r>
    </w:p>
    <w:p w14:paraId="2A11A1EE" w14:textId="77777777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jc w:val="both"/>
        <w:rPr>
          <w:rFonts w:asciiTheme="minorHAnsi" w:eastAsia="Yu Gothic UI" w:hAnsiTheme="minorHAnsi" w:cstheme="minorHAnsi"/>
          <w:sz w:val="22"/>
          <w:szCs w:val="22"/>
        </w:rPr>
      </w:pPr>
    </w:p>
    <w:p w14:paraId="017DF4B7" w14:textId="37FD6DD6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ind w:firstLine="360"/>
        <w:jc w:val="both"/>
        <w:rPr>
          <w:rFonts w:asciiTheme="minorHAnsi" w:eastAsia="Yu Gothic UI" w:hAnsiTheme="minorHAnsi" w:cstheme="minorHAnsi"/>
          <w:sz w:val="22"/>
          <w:szCs w:val="22"/>
        </w:rPr>
      </w:pP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1.4.  Effective Date.  </w:t>
      </w:r>
      <w:proofErr w:type="gramStart"/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-- </w:t>
      </w:r>
      <w:r w:rsidR="00CC12B7">
        <w:rPr>
          <w:rFonts w:asciiTheme="minorHAnsi" w:eastAsia="Yu Gothic UI" w:hAnsiTheme="minorHAnsi" w:cstheme="minorHAnsi"/>
          <w:sz w:val="22"/>
          <w:szCs w:val="22"/>
        </w:rPr>
        <w:t xml:space="preserve"> </w:t>
      </w:r>
      <w:bookmarkStart w:id="0" w:name="_GoBack"/>
      <w:bookmarkEnd w:id="0"/>
      <w:r w:rsidRPr="00F228B6">
        <w:rPr>
          <w:rFonts w:asciiTheme="minorHAnsi" w:eastAsia="Yu Gothic UI" w:hAnsiTheme="minorHAnsi" w:cstheme="minorHAnsi"/>
          <w:strike/>
          <w:sz w:val="22"/>
          <w:szCs w:val="22"/>
        </w:rPr>
        <w:t>July</w:t>
      </w:r>
      <w:proofErr w:type="gramEnd"/>
      <w:r w:rsidRPr="00F228B6">
        <w:rPr>
          <w:rFonts w:asciiTheme="minorHAnsi" w:eastAsia="Yu Gothic UI" w:hAnsiTheme="minorHAnsi" w:cstheme="minorHAnsi"/>
          <w:strike/>
          <w:sz w:val="22"/>
          <w:szCs w:val="22"/>
        </w:rPr>
        <w:t xml:space="preserve"> 1, 2016.</w:t>
      </w:r>
    </w:p>
    <w:p w14:paraId="5821CE5F" w14:textId="77777777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jc w:val="both"/>
        <w:rPr>
          <w:rFonts w:asciiTheme="minorHAnsi" w:eastAsia="Yu Gothic UI" w:hAnsiTheme="minorHAnsi" w:cstheme="minorHAnsi"/>
          <w:sz w:val="22"/>
          <w:szCs w:val="22"/>
        </w:rPr>
      </w:pPr>
    </w:p>
    <w:p w14:paraId="23F6EDB4" w14:textId="51D9557B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ind w:firstLine="360"/>
        <w:jc w:val="both"/>
        <w:rPr>
          <w:rFonts w:asciiTheme="minorHAnsi" w:eastAsia="Yu Gothic UI" w:hAnsiTheme="minorHAnsi" w:cstheme="minorHAnsi"/>
          <w:strike/>
          <w:sz w:val="22"/>
          <w:szCs w:val="22"/>
        </w:rPr>
      </w:pPr>
      <w:r w:rsidRPr="00F228B6">
        <w:rPr>
          <w:rFonts w:asciiTheme="minorHAnsi" w:eastAsia="Yu Gothic UI" w:hAnsiTheme="minorHAnsi" w:cstheme="minorHAnsi"/>
          <w:strike/>
          <w:sz w:val="22"/>
          <w:szCs w:val="22"/>
        </w:rPr>
        <w:t xml:space="preserve">1.5.  Purpose.  --  This rule establishes and sets forth the requirements for hiring individuals who do not have a degree in social work or a related field to receive and maintain a provisional social work license in positions within the Department of Health &amp; Human Resources that require a social work license; establishes requirements for completing and documenting the training program for individuals with a provisional license; and provides requirements for maintaining a provisional license while working at the Department. </w:t>
      </w:r>
    </w:p>
    <w:p w14:paraId="19B13FEE" w14:textId="3FEE44AF" w:rsidR="00F96CB5" w:rsidRPr="00F228B6" w:rsidRDefault="00F96CB5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ind w:firstLine="360"/>
        <w:jc w:val="both"/>
        <w:rPr>
          <w:rFonts w:asciiTheme="minorHAnsi" w:eastAsia="Yu Gothic UI" w:hAnsiTheme="minorHAnsi" w:cstheme="minorHAnsi"/>
          <w:sz w:val="22"/>
          <w:szCs w:val="22"/>
        </w:rPr>
      </w:pPr>
    </w:p>
    <w:p w14:paraId="1AA767D9" w14:textId="279B18F3" w:rsidR="00F96CB5" w:rsidRPr="00F228B6" w:rsidRDefault="00F96CB5" w:rsidP="00F96CB5">
      <w:pPr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F228B6">
        <w:rPr>
          <w:rFonts w:asciiTheme="minorHAnsi" w:hAnsiTheme="minorHAnsi" w:cstheme="minorHAnsi"/>
          <w:sz w:val="22"/>
          <w:szCs w:val="22"/>
        </w:rPr>
        <w:tab/>
      </w:r>
      <w:r w:rsidRPr="00F228B6">
        <w:rPr>
          <w:rFonts w:asciiTheme="minorHAnsi" w:hAnsiTheme="minorHAnsi" w:cstheme="minorHAnsi"/>
          <w:sz w:val="22"/>
          <w:szCs w:val="22"/>
          <w:u w:val="single"/>
        </w:rPr>
        <w:t xml:space="preserve">1.5.  Sunset </w:t>
      </w:r>
      <w:r w:rsidR="00934CF4">
        <w:rPr>
          <w:rFonts w:asciiTheme="minorHAnsi" w:hAnsiTheme="minorHAnsi" w:cstheme="minorHAnsi"/>
          <w:sz w:val="22"/>
          <w:szCs w:val="22"/>
          <w:u w:val="single"/>
        </w:rPr>
        <w:t>Provision</w:t>
      </w:r>
      <w:r w:rsidRPr="00F228B6">
        <w:rPr>
          <w:rFonts w:asciiTheme="minorHAnsi" w:hAnsiTheme="minorHAnsi" w:cstheme="minorHAnsi"/>
          <w:sz w:val="22"/>
          <w:szCs w:val="22"/>
          <w:u w:val="single"/>
        </w:rPr>
        <w:t xml:space="preserve">. </w:t>
      </w:r>
      <w:proofErr w:type="gramStart"/>
      <w:r w:rsidR="00FF741E">
        <w:rPr>
          <w:rFonts w:asciiTheme="minorHAnsi" w:hAnsiTheme="minorHAnsi" w:cstheme="minorHAnsi"/>
          <w:sz w:val="22"/>
          <w:szCs w:val="22"/>
          <w:u w:val="single"/>
        </w:rPr>
        <w:t>--</w:t>
      </w:r>
      <w:r w:rsidRPr="00F228B6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="00FF741E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Pr="00F228B6">
        <w:rPr>
          <w:rFonts w:asciiTheme="minorHAnsi" w:hAnsiTheme="minorHAnsi" w:cstheme="minorHAnsi"/>
          <w:sz w:val="22"/>
          <w:szCs w:val="22"/>
          <w:u w:val="single"/>
        </w:rPr>
        <w:t>This</w:t>
      </w:r>
      <w:proofErr w:type="gramEnd"/>
      <w:r w:rsidRPr="00F228B6">
        <w:rPr>
          <w:rFonts w:asciiTheme="minorHAnsi" w:hAnsiTheme="minorHAnsi" w:cstheme="minorHAnsi"/>
          <w:sz w:val="22"/>
          <w:szCs w:val="22"/>
          <w:u w:val="single"/>
        </w:rPr>
        <w:t xml:space="preserve"> rule shall terminate and have no further force or effect upon the expiration of five years from its effective date.</w:t>
      </w:r>
    </w:p>
    <w:p w14:paraId="5309D381" w14:textId="77777777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jc w:val="both"/>
        <w:rPr>
          <w:rFonts w:asciiTheme="minorHAnsi" w:eastAsia="Yu Gothic UI" w:hAnsiTheme="minorHAnsi" w:cstheme="minorHAnsi"/>
          <w:sz w:val="22"/>
          <w:szCs w:val="22"/>
        </w:rPr>
      </w:pPr>
    </w:p>
    <w:p w14:paraId="3B03CFC9" w14:textId="77777777" w:rsidR="00B1315F" w:rsidRPr="00525C37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jc w:val="both"/>
        <w:rPr>
          <w:rFonts w:asciiTheme="minorHAnsi" w:eastAsia="Yu Gothic UI" w:hAnsiTheme="minorHAnsi" w:cstheme="minorHAnsi"/>
          <w:b/>
          <w:sz w:val="22"/>
          <w:szCs w:val="22"/>
        </w:rPr>
      </w:pPr>
      <w:r w:rsidRPr="00525C37">
        <w:rPr>
          <w:rFonts w:asciiTheme="minorHAnsi" w:eastAsia="Yu Gothic UI" w:hAnsiTheme="minorHAnsi" w:cstheme="minorHAnsi"/>
          <w:b/>
          <w:bCs/>
          <w:sz w:val="22"/>
          <w:szCs w:val="22"/>
        </w:rPr>
        <w:t>§78-24-2.  Definitions</w:t>
      </w:r>
      <w:r w:rsidRPr="00525C37">
        <w:rPr>
          <w:rFonts w:asciiTheme="minorHAnsi" w:eastAsia="Yu Gothic UI" w:hAnsiTheme="minorHAnsi" w:cstheme="minorHAnsi"/>
          <w:b/>
          <w:sz w:val="22"/>
          <w:szCs w:val="22"/>
        </w:rPr>
        <w:t>.</w:t>
      </w:r>
    </w:p>
    <w:p w14:paraId="1C471648" w14:textId="77777777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jc w:val="both"/>
        <w:rPr>
          <w:rFonts w:asciiTheme="minorHAnsi" w:eastAsia="Yu Gothic UI" w:hAnsiTheme="minorHAnsi" w:cstheme="minorHAnsi"/>
          <w:sz w:val="22"/>
          <w:szCs w:val="22"/>
        </w:rPr>
      </w:pPr>
    </w:p>
    <w:p w14:paraId="6E2E8DD6" w14:textId="34FE3131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ind w:firstLine="360"/>
        <w:jc w:val="both"/>
        <w:rPr>
          <w:rFonts w:asciiTheme="minorHAnsi" w:eastAsia="Yu Gothic UI" w:hAnsiTheme="minorHAnsi" w:cstheme="minorHAnsi"/>
          <w:sz w:val="22"/>
          <w:szCs w:val="22"/>
        </w:rPr>
      </w:pP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2.1.  </w:t>
      </w:r>
      <w:r w:rsidR="00E616E5">
        <w:rPr>
          <w:rFonts w:asciiTheme="minorHAnsi" w:eastAsia="Yu Gothic UI" w:hAnsiTheme="minorHAnsi" w:cstheme="minorHAnsi"/>
          <w:sz w:val="22"/>
          <w:szCs w:val="22"/>
        </w:rPr>
        <w:t>“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>Department</w:t>
      </w:r>
      <w:r w:rsidR="00E616E5">
        <w:rPr>
          <w:rFonts w:asciiTheme="minorHAnsi" w:eastAsia="Yu Gothic UI" w:hAnsiTheme="minorHAnsi" w:cstheme="minorHAnsi"/>
          <w:sz w:val="22"/>
          <w:szCs w:val="22"/>
        </w:rPr>
        <w:t xml:space="preserve">” 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>means the West Virginia Department of Health and Human Resources.</w:t>
      </w:r>
    </w:p>
    <w:p w14:paraId="0B04481A" w14:textId="77777777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jc w:val="both"/>
        <w:rPr>
          <w:rFonts w:asciiTheme="minorHAnsi" w:eastAsia="Yu Gothic UI" w:hAnsiTheme="minorHAnsi" w:cstheme="minorHAnsi"/>
          <w:sz w:val="22"/>
          <w:szCs w:val="22"/>
        </w:rPr>
      </w:pPr>
    </w:p>
    <w:p w14:paraId="3E4EBC93" w14:textId="65A73BD5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ind w:firstLine="360"/>
        <w:jc w:val="both"/>
        <w:rPr>
          <w:rFonts w:asciiTheme="minorHAnsi" w:eastAsia="Yu Gothic UI" w:hAnsiTheme="minorHAnsi" w:cstheme="minorHAnsi"/>
          <w:sz w:val="22"/>
          <w:szCs w:val="22"/>
        </w:rPr>
      </w:pP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2.2.  </w:t>
      </w:r>
      <w:r w:rsidR="00E616E5">
        <w:rPr>
          <w:rFonts w:asciiTheme="minorHAnsi" w:eastAsia="Yu Gothic UI" w:hAnsiTheme="minorHAnsi" w:cstheme="minorHAnsi"/>
          <w:sz w:val="22"/>
          <w:szCs w:val="22"/>
        </w:rPr>
        <w:t>“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>Training Program</w:t>
      </w:r>
      <w:r w:rsidR="00E616E5">
        <w:rPr>
          <w:rFonts w:asciiTheme="minorHAnsi" w:eastAsia="Yu Gothic UI" w:hAnsiTheme="minorHAnsi" w:cstheme="minorHAnsi"/>
          <w:sz w:val="22"/>
          <w:szCs w:val="22"/>
        </w:rPr>
        <w:t>”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 means a four</w:t>
      </w:r>
      <w:r w:rsidR="00E616E5">
        <w:rPr>
          <w:rFonts w:asciiTheme="minorHAnsi" w:eastAsia="Yu Gothic UI" w:hAnsiTheme="minorHAnsi" w:cstheme="minorHAnsi"/>
          <w:sz w:val="22"/>
          <w:szCs w:val="22"/>
        </w:rPr>
        <w:t>-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year training program for employees hired in positions within the Department that require a social work license who </w:t>
      </w:r>
      <w:r w:rsidRPr="00F228B6">
        <w:rPr>
          <w:rFonts w:asciiTheme="minorHAnsi" w:eastAsia="Yu Gothic UI" w:hAnsiTheme="minorHAnsi" w:cstheme="minorHAnsi"/>
          <w:strike/>
          <w:sz w:val="22"/>
          <w:szCs w:val="22"/>
        </w:rPr>
        <w:t>do not have degrees in social work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 </w:t>
      </w:r>
      <w:r w:rsidRPr="00F228B6">
        <w:rPr>
          <w:rFonts w:asciiTheme="minorHAnsi" w:eastAsia="Yu Gothic UI" w:hAnsiTheme="minorHAnsi" w:cstheme="minorHAnsi"/>
          <w:strike/>
          <w:sz w:val="22"/>
          <w:szCs w:val="22"/>
        </w:rPr>
        <w:t>or a related field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 </w:t>
      </w:r>
      <w:r w:rsidRPr="00F228B6">
        <w:rPr>
          <w:rFonts w:asciiTheme="minorHAnsi" w:eastAsia="Yu Gothic UI" w:hAnsiTheme="minorHAnsi" w:cstheme="minorHAnsi"/>
          <w:strike/>
          <w:sz w:val="22"/>
          <w:szCs w:val="22"/>
        </w:rPr>
        <w:t>and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 obtain a Provisional License</w:t>
      </w:r>
      <w:r w:rsidR="002014BA" w:rsidRPr="00F228B6">
        <w:rPr>
          <w:rFonts w:asciiTheme="minorHAnsi" w:eastAsia="Yu Gothic UI" w:hAnsiTheme="minorHAnsi" w:cstheme="minorHAnsi"/>
          <w:sz w:val="22"/>
          <w:szCs w:val="22"/>
          <w:u w:val="single"/>
        </w:rPr>
        <w:t>, pursuant to W. Va. Code §30-30-16(c)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>, that includes an initial training plan in the first year and the ongoing training plan in subsequent years.</w:t>
      </w:r>
    </w:p>
    <w:p w14:paraId="6DA536E8" w14:textId="77777777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jc w:val="both"/>
        <w:rPr>
          <w:rFonts w:asciiTheme="minorHAnsi" w:eastAsia="Yu Gothic UI" w:hAnsiTheme="minorHAnsi" w:cstheme="minorHAnsi"/>
          <w:sz w:val="22"/>
          <w:szCs w:val="22"/>
        </w:rPr>
      </w:pPr>
    </w:p>
    <w:p w14:paraId="76384482" w14:textId="063C0D6E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ind w:firstLine="360"/>
        <w:jc w:val="both"/>
        <w:rPr>
          <w:rFonts w:asciiTheme="minorHAnsi" w:eastAsia="Yu Gothic UI" w:hAnsiTheme="minorHAnsi" w:cstheme="minorHAnsi"/>
          <w:sz w:val="22"/>
          <w:szCs w:val="22"/>
        </w:rPr>
      </w:pP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2.3.  </w:t>
      </w:r>
      <w:r w:rsidR="00CE7B1F">
        <w:rPr>
          <w:rFonts w:asciiTheme="minorHAnsi" w:eastAsia="Yu Gothic UI" w:hAnsiTheme="minorHAnsi" w:cstheme="minorHAnsi"/>
          <w:sz w:val="22"/>
          <w:szCs w:val="22"/>
        </w:rPr>
        <w:t>“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>Initial Training Plan</w:t>
      </w:r>
      <w:r w:rsidR="00CE7B1F">
        <w:rPr>
          <w:rFonts w:asciiTheme="minorHAnsi" w:eastAsia="Yu Gothic UI" w:hAnsiTheme="minorHAnsi" w:cstheme="minorHAnsi"/>
          <w:sz w:val="22"/>
          <w:szCs w:val="22"/>
        </w:rPr>
        <w:t>”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 means a pre-service training program for new Department employees who are hired in positions that require a social work license </w:t>
      </w:r>
      <w:r w:rsidRPr="00F228B6">
        <w:rPr>
          <w:rFonts w:asciiTheme="minorHAnsi" w:eastAsia="Yu Gothic UI" w:hAnsiTheme="minorHAnsi" w:cstheme="minorHAnsi"/>
          <w:strike/>
          <w:sz w:val="22"/>
          <w:szCs w:val="22"/>
        </w:rPr>
        <w:t>who do not have degrees in social work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 </w:t>
      </w:r>
      <w:r w:rsidRPr="00F228B6">
        <w:rPr>
          <w:rFonts w:asciiTheme="minorHAnsi" w:eastAsia="Yu Gothic UI" w:hAnsiTheme="minorHAnsi" w:cstheme="minorHAnsi"/>
          <w:strike/>
          <w:sz w:val="22"/>
          <w:szCs w:val="22"/>
        </w:rPr>
        <w:t>or a related field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 that is completed in the first six months of employment and must be completed prior to being assigned as primary worker on any cases.</w:t>
      </w:r>
    </w:p>
    <w:p w14:paraId="67A93486" w14:textId="77777777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jc w:val="both"/>
        <w:rPr>
          <w:rFonts w:asciiTheme="minorHAnsi" w:eastAsia="Yu Gothic UI" w:hAnsiTheme="minorHAnsi" w:cstheme="minorHAnsi"/>
          <w:sz w:val="22"/>
          <w:szCs w:val="22"/>
        </w:rPr>
      </w:pPr>
    </w:p>
    <w:p w14:paraId="6150D7E9" w14:textId="401FEABE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ind w:firstLine="360"/>
        <w:jc w:val="both"/>
        <w:rPr>
          <w:rFonts w:asciiTheme="minorHAnsi" w:eastAsia="Yu Gothic UI" w:hAnsiTheme="minorHAnsi" w:cstheme="minorHAnsi"/>
          <w:sz w:val="22"/>
          <w:szCs w:val="22"/>
        </w:rPr>
      </w:pPr>
      <w:r w:rsidRPr="00F228B6">
        <w:rPr>
          <w:rFonts w:asciiTheme="minorHAnsi" w:eastAsia="Yu Gothic UI" w:hAnsiTheme="minorHAnsi" w:cstheme="minorHAnsi"/>
          <w:sz w:val="22"/>
          <w:szCs w:val="22"/>
        </w:rPr>
        <w:lastRenderedPageBreak/>
        <w:t xml:space="preserve">2.4.  </w:t>
      </w:r>
      <w:r w:rsidR="00CE7B1F">
        <w:rPr>
          <w:rFonts w:asciiTheme="minorHAnsi" w:eastAsia="Yu Gothic UI" w:hAnsiTheme="minorHAnsi" w:cstheme="minorHAnsi"/>
          <w:sz w:val="22"/>
          <w:szCs w:val="22"/>
        </w:rPr>
        <w:t>“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>Ongoing Training Plan</w:t>
      </w:r>
      <w:r w:rsidR="00CE7B1F">
        <w:rPr>
          <w:rFonts w:asciiTheme="minorHAnsi" w:eastAsia="Yu Gothic UI" w:hAnsiTheme="minorHAnsi" w:cstheme="minorHAnsi"/>
          <w:sz w:val="22"/>
          <w:szCs w:val="22"/>
        </w:rPr>
        <w:t xml:space="preserve">” 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means a training program with ongoing training content for Department employees </w:t>
      </w:r>
      <w:r w:rsidRPr="00F228B6">
        <w:rPr>
          <w:rFonts w:asciiTheme="minorHAnsi" w:eastAsia="Yu Gothic UI" w:hAnsiTheme="minorHAnsi" w:cstheme="minorHAnsi"/>
          <w:strike/>
          <w:sz w:val="22"/>
          <w:szCs w:val="22"/>
        </w:rPr>
        <w:t>who do not have degrees in social work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 </w:t>
      </w:r>
      <w:r w:rsidRPr="00F228B6">
        <w:rPr>
          <w:rFonts w:asciiTheme="minorHAnsi" w:eastAsia="Yu Gothic UI" w:hAnsiTheme="minorHAnsi" w:cstheme="minorHAnsi"/>
          <w:strike/>
          <w:sz w:val="22"/>
          <w:szCs w:val="22"/>
        </w:rPr>
        <w:t>or a related field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 that must be completed during the time the employee holds a Provisional License.</w:t>
      </w:r>
    </w:p>
    <w:p w14:paraId="757800AD" w14:textId="77777777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jc w:val="both"/>
        <w:rPr>
          <w:rFonts w:asciiTheme="minorHAnsi" w:eastAsia="Yu Gothic UI" w:hAnsiTheme="minorHAnsi" w:cstheme="minorHAnsi"/>
          <w:sz w:val="22"/>
          <w:szCs w:val="22"/>
        </w:rPr>
      </w:pPr>
    </w:p>
    <w:p w14:paraId="0E4ECEE0" w14:textId="23FD94E8" w:rsidR="00B1315F" w:rsidRPr="007177C2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jc w:val="both"/>
        <w:rPr>
          <w:rFonts w:asciiTheme="minorHAnsi" w:eastAsia="Yu Gothic UI" w:hAnsiTheme="minorHAnsi" w:cstheme="minorHAnsi"/>
          <w:b/>
          <w:bCs/>
          <w:sz w:val="22"/>
          <w:szCs w:val="22"/>
        </w:rPr>
      </w:pPr>
      <w:r w:rsidRPr="007177C2">
        <w:rPr>
          <w:rFonts w:asciiTheme="minorHAnsi" w:eastAsia="Yu Gothic UI" w:hAnsiTheme="minorHAnsi" w:cstheme="minorHAnsi"/>
          <w:b/>
          <w:bCs/>
          <w:sz w:val="22"/>
          <w:szCs w:val="22"/>
        </w:rPr>
        <w:t>§78-24-3.  Requirements for hiring individuals who are eligible for a Provisional Social Work License</w:t>
      </w:r>
      <w:r w:rsidR="002014BA" w:rsidRPr="007177C2">
        <w:rPr>
          <w:rFonts w:asciiTheme="minorHAnsi" w:eastAsia="Yu Gothic UI" w:hAnsiTheme="minorHAnsi" w:cstheme="minorHAnsi"/>
          <w:b/>
          <w:sz w:val="22"/>
          <w:szCs w:val="22"/>
          <w:u w:val="single"/>
        </w:rPr>
        <w:t>, pursuant to W. Va. Code §30-30-16(c)</w:t>
      </w:r>
      <w:r w:rsidRPr="007177C2">
        <w:rPr>
          <w:rFonts w:asciiTheme="minorHAnsi" w:eastAsia="Yu Gothic UI" w:hAnsiTheme="minorHAnsi" w:cstheme="minorHAnsi"/>
          <w:b/>
          <w:bCs/>
          <w:sz w:val="22"/>
          <w:szCs w:val="22"/>
        </w:rPr>
        <w:t xml:space="preserve"> </w:t>
      </w:r>
      <w:r w:rsidRPr="007177C2">
        <w:rPr>
          <w:rFonts w:asciiTheme="minorHAnsi" w:eastAsia="Yu Gothic UI" w:hAnsiTheme="minorHAnsi" w:cstheme="minorHAnsi"/>
          <w:b/>
          <w:bCs/>
          <w:strike/>
          <w:sz w:val="22"/>
          <w:szCs w:val="22"/>
        </w:rPr>
        <w:t>who do not have a degree in social work</w:t>
      </w:r>
      <w:r w:rsidRPr="007177C2">
        <w:rPr>
          <w:rFonts w:asciiTheme="minorHAnsi" w:eastAsia="Yu Gothic UI" w:hAnsiTheme="minorHAnsi" w:cstheme="minorHAnsi"/>
          <w:b/>
          <w:bCs/>
          <w:sz w:val="22"/>
          <w:szCs w:val="22"/>
        </w:rPr>
        <w:t xml:space="preserve"> </w:t>
      </w:r>
      <w:r w:rsidRPr="007177C2">
        <w:rPr>
          <w:rFonts w:asciiTheme="minorHAnsi" w:eastAsia="Yu Gothic UI" w:hAnsiTheme="minorHAnsi" w:cstheme="minorHAnsi"/>
          <w:b/>
          <w:bCs/>
          <w:strike/>
          <w:sz w:val="22"/>
          <w:szCs w:val="22"/>
        </w:rPr>
        <w:t>or a related field</w:t>
      </w:r>
      <w:r w:rsidRPr="007177C2">
        <w:rPr>
          <w:rFonts w:asciiTheme="minorHAnsi" w:eastAsia="Yu Gothic UI" w:hAnsiTheme="minorHAnsi" w:cstheme="minorHAnsi"/>
          <w:b/>
          <w:bCs/>
          <w:sz w:val="22"/>
          <w:szCs w:val="22"/>
        </w:rPr>
        <w:t>.</w:t>
      </w:r>
    </w:p>
    <w:p w14:paraId="006322B9" w14:textId="77777777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jc w:val="both"/>
        <w:rPr>
          <w:rFonts w:asciiTheme="minorHAnsi" w:eastAsia="Yu Gothic UI" w:hAnsiTheme="minorHAnsi" w:cstheme="minorHAnsi"/>
          <w:b/>
          <w:bCs/>
          <w:sz w:val="22"/>
          <w:szCs w:val="22"/>
        </w:rPr>
      </w:pPr>
    </w:p>
    <w:p w14:paraId="7637C149" w14:textId="053F6BA9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ind w:firstLine="360"/>
        <w:jc w:val="both"/>
        <w:rPr>
          <w:rFonts w:asciiTheme="minorHAnsi" w:eastAsia="Yu Gothic UI" w:hAnsiTheme="minorHAnsi" w:cstheme="minorHAnsi"/>
          <w:sz w:val="22"/>
          <w:szCs w:val="22"/>
        </w:rPr>
      </w:pP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3.1.  When an individual is hired into a position that requires a social work licenses </w:t>
      </w:r>
      <w:r w:rsidRPr="00F228B6">
        <w:rPr>
          <w:rFonts w:asciiTheme="minorHAnsi" w:eastAsia="Yu Gothic UI" w:hAnsiTheme="minorHAnsi" w:cstheme="minorHAnsi"/>
          <w:strike/>
          <w:sz w:val="22"/>
          <w:szCs w:val="22"/>
        </w:rPr>
        <w:t>that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 </w:t>
      </w:r>
      <w:r w:rsidR="00CC53CB" w:rsidRPr="00F228B6">
        <w:rPr>
          <w:rFonts w:asciiTheme="minorHAnsi" w:eastAsia="Yu Gothic UI" w:hAnsiTheme="minorHAnsi" w:cstheme="minorHAnsi"/>
          <w:sz w:val="22"/>
          <w:szCs w:val="22"/>
          <w:u w:val="single"/>
        </w:rPr>
        <w:t xml:space="preserve">but 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>does not have</w:t>
      </w:r>
      <w:r w:rsidR="00CC53CB" w:rsidRPr="00F228B6">
        <w:rPr>
          <w:rFonts w:asciiTheme="minorHAnsi" w:eastAsia="Yu Gothic UI" w:hAnsiTheme="minorHAnsi" w:cstheme="minorHAnsi"/>
          <w:sz w:val="22"/>
          <w:szCs w:val="22"/>
        </w:rPr>
        <w:t xml:space="preserve"> </w:t>
      </w:r>
      <w:r w:rsidR="00CC53CB" w:rsidRPr="00F228B6">
        <w:rPr>
          <w:rFonts w:asciiTheme="minorHAnsi" w:eastAsia="Yu Gothic UI" w:hAnsiTheme="minorHAnsi" w:cstheme="minorHAnsi"/>
          <w:sz w:val="22"/>
          <w:szCs w:val="22"/>
          <w:u w:val="single"/>
        </w:rPr>
        <w:t>a social work license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 </w:t>
      </w:r>
      <w:r w:rsidRPr="00F228B6">
        <w:rPr>
          <w:rFonts w:asciiTheme="minorHAnsi" w:eastAsia="Yu Gothic UI" w:hAnsiTheme="minorHAnsi" w:cstheme="minorHAnsi"/>
          <w:strike/>
          <w:sz w:val="22"/>
          <w:szCs w:val="22"/>
        </w:rPr>
        <w:t>a degree in social work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 </w:t>
      </w:r>
      <w:r w:rsidRPr="00F228B6">
        <w:rPr>
          <w:rFonts w:asciiTheme="minorHAnsi" w:eastAsia="Yu Gothic UI" w:hAnsiTheme="minorHAnsi" w:cstheme="minorHAnsi"/>
          <w:strike/>
          <w:sz w:val="22"/>
          <w:szCs w:val="22"/>
        </w:rPr>
        <w:t>or a related field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, the Department shall notify the Board of Social Work within 30 days of employment. The individual must then </w:t>
      </w:r>
      <w:proofErr w:type="gramStart"/>
      <w:r w:rsidRPr="00F228B6">
        <w:rPr>
          <w:rFonts w:asciiTheme="minorHAnsi" w:eastAsia="Yu Gothic UI" w:hAnsiTheme="minorHAnsi" w:cstheme="minorHAnsi"/>
          <w:sz w:val="22"/>
          <w:szCs w:val="22"/>
        </w:rPr>
        <w:t>submit an application</w:t>
      </w:r>
      <w:proofErr w:type="gramEnd"/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 for eligibility and licensure upon forms prescribed by the Board of Social Work. </w:t>
      </w:r>
    </w:p>
    <w:p w14:paraId="53FF028F" w14:textId="77777777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jc w:val="both"/>
        <w:rPr>
          <w:rFonts w:asciiTheme="minorHAnsi" w:eastAsia="Yu Gothic UI" w:hAnsiTheme="minorHAnsi" w:cstheme="minorHAnsi"/>
          <w:sz w:val="22"/>
          <w:szCs w:val="22"/>
        </w:rPr>
      </w:pPr>
    </w:p>
    <w:p w14:paraId="79120588" w14:textId="77777777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ind w:firstLine="360"/>
        <w:jc w:val="both"/>
        <w:rPr>
          <w:rFonts w:asciiTheme="minorHAnsi" w:eastAsia="Yu Gothic UI" w:hAnsiTheme="minorHAnsi" w:cstheme="minorHAnsi"/>
          <w:sz w:val="22"/>
          <w:szCs w:val="22"/>
        </w:rPr>
      </w:pPr>
      <w:r w:rsidRPr="00F228B6">
        <w:rPr>
          <w:rFonts w:asciiTheme="minorHAnsi" w:eastAsia="Yu Gothic UI" w:hAnsiTheme="minorHAnsi" w:cstheme="minorHAnsi"/>
          <w:sz w:val="22"/>
          <w:szCs w:val="22"/>
        </w:rPr>
        <w:t>3.2.  Candidates must meet all the additional requirements of the employment classification.</w:t>
      </w:r>
    </w:p>
    <w:p w14:paraId="436B2D97" w14:textId="77777777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jc w:val="both"/>
        <w:rPr>
          <w:rFonts w:asciiTheme="minorHAnsi" w:eastAsia="Yu Gothic UI" w:hAnsiTheme="minorHAnsi" w:cstheme="minorHAnsi"/>
          <w:sz w:val="22"/>
          <w:szCs w:val="22"/>
        </w:rPr>
      </w:pPr>
    </w:p>
    <w:p w14:paraId="01C0C503" w14:textId="77777777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ind w:firstLine="360"/>
        <w:jc w:val="both"/>
        <w:rPr>
          <w:rFonts w:asciiTheme="minorHAnsi" w:eastAsia="Yu Gothic UI" w:hAnsiTheme="minorHAnsi" w:cstheme="minorHAnsi"/>
          <w:strike/>
          <w:sz w:val="22"/>
          <w:szCs w:val="22"/>
        </w:rPr>
      </w:pPr>
      <w:r w:rsidRPr="00F228B6">
        <w:rPr>
          <w:rFonts w:asciiTheme="minorHAnsi" w:eastAsia="Yu Gothic UI" w:hAnsiTheme="minorHAnsi" w:cstheme="minorHAnsi"/>
          <w:strike/>
          <w:sz w:val="22"/>
          <w:szCs w:val="22"/>
        </w:rPr>
        <w:t>3.3.  Candidates who hold a baccalaureate degree from an accredited school may obtain a Provisional License by completing the Training Program and other licensure requirements specified by the Department.</w:t>
      </w:r>
    </w:p>
    <w:p w14:paraId="5B52BEAF" w14:textId="77777777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jc w:val="both"/>
        <w:rPr>
          <w:rFonts w:asciiTheme="minorHAnsi" w:eastAsia="Yu Gothic UI" w:hAnsiTheme="minorHAnsi" w:cstheme="minorHAnsi"/>
          <w:sz w:val="22"/>
          <w:szCs w:val="22"/>
        </w:rPr>
      </w:pPr>
    </w:p>
    <w:p w14:paraId="106A1B11" w14:textId="77777777" w:rsidR="00B1315F" w:rsidRPr="00525C37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jc w:val="both"/>
        <w:rPr>
          <w:rFonts w:asciiTheme="minorHAnsi" w:eastAsia="Yu Gothic UI" w:hAnsiTheme="minorHAnsi" w:cstheme="minorHAnsi"/>
          <w:b/>
          <w:sz w:val="22"/>
          <w:szCs w:val="22"/>
        </w:rPr>
      </w:pPr>
      <w:r w:rsidRPr="00525C37">
        <w:rPr>
          <w:rFonts w:asciiTheme="minorHAnsi" w:eastAsia="Yu Gothic UI" w:hAnsiTheme="minorHAnsi" w:cstheme="minorHAnsi"/>
          <w:b/>
          <w:bCs/>
          <w:sz w:val="22"/>
          <w:szCs w:val="22"/>
        </w:rPr>
        <w:t>§78-24-4.  Requirements for completing and documenting initial and ongoing training.</w:t>
      </w:r>
    </w:p>
    <w:p w14:paraId="519D1D56" w14:textId="77777777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jc w:val="both"/>
        <w:rPr>
          <w:rFonts w:asciiTheme="minorHAnsi" w:eastAsia="Yu Gothic UI" w:hAnsiTheme="minorHAnsi" w:cstheme="minorHAnsi"/>
          <w:sz w:val="22"/>
          <w:szCs w:val="22"/>
        </w:rPr>
      </w:pPr>
    </w:p>
    <w:p w14:paraId="137B54FF" w14:textId="77777777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ind w:firstLine="360"/>
        <w:jc w:val="both"/>
        <w:rPr>
          <w:rFonts w:asciiTheme="minorHAnsi" w:eastAsia="Yu Gothic UI" w:hAnsiTheme="minorHAnsi" w:cstheme="minorHAnsi"/>
          <w:sz w:val="22"/>
          <w:szCs w:val="22"/>
        </w:rPr>
      </w:pPr>
      <w:r w:rsidRPr="00F228B6">
        <w:rPr>
          <w:rFonts w:asciiTheme="minorHAnsi" w:eastAsia="Yu Gothic UI" w:hAnsiTheme="minorHAnsi" w:cstheme="minorHAnsi"/>
          <w:sz w:val="22"/>
          <w:szCs w:val="22"/>
        </w:rPr>
        <w:t>4.1.  Individuals hired with a Provisional License must complete all components of the Initial Training Plan before being assigned as a primary worker on any case.</w:t>
      </w:r>
    </w:p>
    <w:p w14:paraId="7D786B90" w14:textId="77777777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jc w:val="both"/>
        <w:rPr>
          <w:rFonts w:asciiTheme="minorHAnsi" w:eastAsia="Yu Gothic UI" w:hAnsiTheme="minorHAnsi" w:cstheme="minorHAnsi"/>
          <w:sz w:val="22"/>
          <w:szCs w:val="22"/>
        </w:rPr>
      </w:pPr>
    </w:p>
    <w:p w14:paraId="0FC3649B" w14:textId="748150B4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ind w:firstLine="360"/>
        <w:jc w:val="both"/>
        <w:rPr>
          <w:rFonts w:asciiTheme="minorHAnsi" w:eastAsia="Yu Gothic UI" w:hAnsiTheme="minorHAnsi" w:cstheme="minorHAnsi"/>
          <w:sz w:val="22"/>
          <w:szCs w:val="22"/>
        </w:rPr>
      </w:pPr>
      <w:r w:rsidRPr="00F228B6">
        <w:rPr>
          <w:rFonts w:asciiTheme="minorHAnsi" w:eastAsia="Yu Gothic UI" w:hAnsiTheme="minorHAnsi" w:cstheme="minorHAnsi"/>
          <w:sz w:val="22"/>
          <w:szCs w:val="22"/>
        </w:rPr>
        <w:t>4.2.  After completion of the Initial Training Plan, individuals with a Provisional License</w:t>
      </w:r>
      <w:bookmarkStart w:id="1" w:name="_Hlk8638880"/>
      <w:r w:rsidR="00CC53CB" w:rsidRPr="00F228B6">
        <w:rPr>
          <w:rFonts w:asciiTheme="minorHAnsi" w:eastAsia="Yu Gothic UI" w:hAnsiTheme="minorHAnsi" w:cstheme="minorHAnsi"/>
          <w:sz w:val="22"/>
          <w:szCs w:val="22"/>
          <w:u w:val="single"/>
        </w:rPr>
        <w:t>, pursuant to W. Va. Code §30-30-16(c),</w:t>
      </w:r>
      <w:bookmarkEnd w:id="1"/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 </w:t>
      </w:r>
      <w:r w:rsidRPr="00F228B6">
        <w:rPr>
          <w:rFonts w:asciiTheme="minorHAnsi" w:eastAsia="Yu Gothic UI" w:hAnsiTheme="minorHAnsi" w:cstheme="minorHAnsi"/>
          <w:strike/>
          <w:sz w:val="22"/>
          <w:szCs w:val="22"/>
        </w:rPr>
        <w:t>who do not have degrees in social work or a related field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 must complete the Ongoing Training Plan requirements </w:t>
      </w:r>
      <w:r w:rsidRPr="00F228B6">
        <w:rPr>
          <w:rFonts w:asciiTheme="minorHAnsi" w:eastAsia="Yu Gothic UI" w:hAnsiTheme="minorHAnsi" w:cstheme="minorHAnsi"/>
          <w:strike/>
          <w:sz w:val="22"/>
          <w:szCs w:val="22"/>
        </w:rPr>
        <w:t>within the required time frames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 outlined in the Training Program </w:t>
      </w:r>
      <w:r w:rsidRPr="00F228B6">
        <w:rPr>
          <w:rFonts w:asciiTheme="minorHAnsi" w:eastAsia="Yu Gothic UI" w:hAnsiTheme="minorHAnsi" w:cstheme="minorHAnsi"/>
          <w:strike/>
          <w:sz w:val="22"/>
          <w:szCs w:val="22"/>
        </w:rPr>
        <w:t>for that time period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>.</w:t>
      </w:r>
    </w:p>
    <w:p w14:paraId="55F75A5C" w14:textId="77777777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jc w:val="both"/>
        <w:rPr>
          <w:rFonts w:asciiTheme="minorHAnsi" w:eastAsia="Yu Gothic UI" w:hAnsiTheme="minorHAnsi" w:cstheme="minorHAnsi"/>
          <w:sz w:val="22"/>
          <w:szCs w:val="22"/>
        </w:rPr>
      </w:pPr>
    </w:p>
    <w:p w14:paraId="0D526347" w14:textId="3D50FCDD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ind w:firstLine="360"/>
        <w:jc w:val="both"/>
        <w:rPr>
          <w:rFonts w:asciiTheme="minorHAnsi" w:eastAsia="Yu Gothic UI" w:hAnsiTheme="minorHAnsi" w:cstheme="minorHAnsi"/>
          <w:sz w:val="22"/>
          <w:szCs w:val="22"/>
        </w:rPr>
      </w:pPr>
      <w:r w:rsidRPr="00F228B6">
        <w:rPr>
          <w:rFonts w:asciiTheme="minorHAnsi" w:eastAsia="Yu Gothic UI" w:hAnsiTheme="minorHAnsi" w:cstheme="minorHAnsi"/>
          <w:sz w:val="22"/>
          <w:szCs w:val="22"/>
        </w:rPr>
        <w:t>4.3.  The Department will provide an annual report to the Board of Social Work certifying those employees with a Provisional License</w:t>
      </w:r>
      <w:r w:rsidR="00CC53CB" w:rsidRPr="00F228B6">
        <w:rPr>
          <w:rFonts w:asciiTheme="minorHAnsi" w:eastAsia="Yu Gothic UI" w:hAnsiTheme="minorHAnsi" w:cstheme="minorHAnsi"/>
          <w:sz w:val="22"/>
          <w:szCs w:val="22"/>
          <w:u w:val="single"/>
        </w:rPr>
        <w:t>, pursuant to W. Va. Code §30-30-16(c),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 </w:t>
      </w:r>
      <w:r w:rsidRPr="00F228B6">
        <w:rPr>
          <w:rFonts w:asciiTheme="minorHAnsi" w:eastAsia="Yu Gothic UI" w:hAnsiTheme="minorHAnsi" w:cstheme="minorHAnsi"/>
          <w:strike/>
          <w:sz w:val="22"/>
          <w:szCs w:val="22"/>
        </w:rPr>
        <w:t>who do not have a degree in social work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 </w:t>
      </w:r>
      <w:r w:rsidRPr="00F228B6">
        <w:rPr>
          <w:rFonts w:asciiTheme="minorHAnsi" w:eastAsia="Yu Gothic UI" w:hAnsiTheme="minorHAnsi" w:cstheme="minorHAnsi"/>
          <w:strike/>
          <w:sz w:val="22"/>
          <w:szCs w:val="22"/>
        </w:rPr>
        <w:t>or a related field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 who have completed the training requirements outlined in the Training Program for that time period.</w:t>
      </w:r>
    </w:p>
    <w:p w14:paraId="39A4A39F" w14:textId="7C25E7E5" w:rsidR="00132329" w:rsidRPr="00F228B6" w:rsidRDefault="00132329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ind w:firstLine="360"/>
        <w:jc w:val="both"/>
        <w:rPr>
          <w:rFonts w:asciiTheme="minorHAnsi" w:eastAsia="Yu Gothic UI" w:hAnsiTheme="minorHAnsi" w:cstheme="minorHAnsi"/>
          <w:sz w:val="22"/>
          <w:szCs w:val="22"/>
        </w:rPr>
      </w:pPr>
    </w:p>
    <w:p w14:paraId="553E33ED" w14:textId="59490EA6" w:rsidR="00132329" w:rsidRPr="00F228B6" w:rsidRDefault="00132329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ind w:firstLine="360"/>
        <w:jc w:val="both"/>
        <w:rPr>
          <w:rFonts w:asciiTheme="minorHAnsi" w:eastAsia="Yu Gothic UI" w:hAnsiTheme="minorHAnsi" w:cstheme="minorHAnsi"/>
          <w:sz w:val="22"/>
          <w:szCs w:val="22"/>
          <w:u w:val="single"/>
        </w:rPr>
      </w:pPr>
      <w:r w:rsidRPr="00F228B6">
        <w:rPr>
          <w:rFonts w:asciiTheme="minorHAnsi" w:eastAsia="Yu Gothic UI" w:hAnsiTheme="minorHAnsi" w:cstheme="minorHAnsi"/>
          <w:sz w:val="22"/>
          <w:szCs w:val="22"/>
          <w:u w:val="single"/>
        </w:rPr>
        <w:t>4.4.  Individuals who are actively in the process of completing a degree in social work, either through master</w:t>
      </w:r>
      <w:r w:rsidR="005E2F0A">
        <w:rPr>
          <w:rFonts w:asciiTheme="minorHAnsi" w:eastAsia="Yu Gothic UI" w:hAnsiTheme="minorHAnsi" w:cstheme="minorHAnsi"/>
          <w:sz w:val="22"/>
          <w:szCs w:val="22"/>
          <w:u w:val="single"/>
        </w:rPr>
        <w:t>’s</w:t>
      </w:r>
      <w:r w:rsidRPr="00F228B6">
        <w:rPr>
          <w:rFonts w:asciiTheme="minorHAnsi" w:eastAsia="Yu Gothic UI" w:hAnsiTheme="minorHAnsi" w:cstheme="minorHAnsi"/>
          <w:sz w:val="22"/>
          <w:szCs w:val="22"/>
          <w:u w:val="single"/>
        </w:rPr>
        <w:t xml:space="preserve"> or bachelor</w:t>
      </w:r>
      <w:r w:rsidR="005E2F0A">
        <w:rPr>
          <w:rFonts w:asciiTheme="minorHAnsi" w:eastAsia="Yu Gothic UI" w:hAnsiTheme="minorHAnsi" w:cstheme="minorHAnsi"/>
          <w:sz w:val="22"/>
          <w:szCs w:val="22"/>
          <w:u w:val="single"/>
        </w:rPr>
        <w:t>’s</w:t>
      </w:r>
      <w:r w:rsidRPr="00F228B6">
        <w:rPr>
          <w:rFonts w:asciiTheme="minorHAnsi" w:eastAsia="Yu Gothic UI" w:hAnsiTheme="minorHAnsi" w:cstheme="minorHAnsi"/>
          <w:sz w:val="22"/>
          <w:szCs w:val="22"/>
          <w:u w:val="single"/>
        </w:rPr>
        <w:t xml:space="preserve"> courses, may apply completed social work courses towards the requirements of the Training Plan.</w:t>
      </w:r>
    </w:p>
    <w:p w14:paraId="2CB744D4" w14:textId="77777777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jc w:val="both"/>
        <w:rPr>
          <w:rFonts w:asciiTheme="minorHAnsi" w:eastAsia="Yu Gothic UI" w:hAnsiTheme="minorHAnsi" w:cstheme="minorHAnsi"/>
          <w:b/>
          <w:bCs/>
          <w:sz w:val="22"/>
          <w:szCs w:val="22"/>
        </w:rPr>
      </w:pPr>
    </w:p>
    <w:p w14:paraId="0DD84F09" w14:textId="77777777" w:rsidR="00B1315F" w:rsidRPr="00525C37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jc w:val="both"/>
        <w:rPr>
          <w:rFonts w:asciiTheme="minorHAnsi" w:eastAsia="Yu Gothic UI" w:hAnsiTheme="minorHAnsi" w:cstheme="minorHAnsi"/>
          <w:b/>
          <w:bCs/>
          <w:sz w:val="22"/>
          <w:szCs w:val="22"/>
        </w:rPr>
      </w:pPr>
      <w:r w:rsidRPr="00525C37">
        <w:rPr>
          <w:rFonts w:asciiTheme="minorHAnsi" w:eastAsia="Yu Gothic UI" w:hAnsiTheme="minorHAnsi" w:cstheme="minorHAnsi"/>
          <w:b/>
          <w:bCs/>
          <w:sz w:val="22"/>
          <w:szCs w:val="22"/>
        </w:rPr>
        <w:t>§78-24-5.  Requirements for maintaining a Provisional Social Work License.</w:t>
      </w:r>
    </w:p>
    <w:p w14:paraId="3E5CD3D4" w14:textId="77777777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jc w:val="both"/>
        <w:rPr>
          <w:rFonts w:asciiTheme="minorHAnsi" w:eastAsia="Yu Gothic UI" w:hAnsiTheme="minorHAnsi" w:cstheme="minorHAnsi"/>
          <w:sz w:val="22"/>
          <w:szCs w:val="22"/>
        </w:rPr>
      </w:pPr>
    </w:p>
    <w:p w14:paraId="0A373167" w14:textId="77777777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ind w:firstLine="360"/>
        <w:jc w:val="both"/>
        <w:rPr>
          <w:rFonts w:asciiTheme="minorHAnsi" w:eastAsia="Yu Gothic UI" w:hAnsiTheme="minorHAnsi" w:cstheme="minorHAnsi"/>
          <w:sz w:val="22"/>
          <w:szCs w:val="22"/>
        </w:rPr>
      </w:pPr>
      <w:r w:rsidRPr="00F228B6">
        <w:rPr>
          <w:rFonts w:asciiTheme="minorHAnsi" w:eastAsia="Yu Gothic UI" w:hAnsiTheme="minorHAnsi" w:cstheme="minorHAnsi"/>
          <w:sz w:val="22"/>
          <w:szCs w:val="22"/>
        </w:rPr>
        <w:t>5.1.  Individuals with a Provisional License must maintain continuous licensure while employed in a position that requires a social work license with the Department.</w:t>
      </w:r>
    </w:p>
    <w:p w14:paraId="026EF78A" w14:textId="77777777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jc w:val="both"/>
        <w:rPr>
          <w:rFonts w:asciiTheme="minorHAnsi" w:eastAsia="Yu Gothic UI" w:hAnsiTheme="minorHAnsi" w:cstheme="minorHAnsi"/>
          <w:sz w:val="22"/>
          <w:szCs w:val="22"/>
        </w:rPr>
      </w:pPr>
    </w:p>
    <w:p w14:paraId="761B28AB" w14:textId="4D498DE2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ind w:firstLine="360"/>
        <w:jc w:val="both"/>
        <w:rPr>
          <w:rFonts w:asciiTheme="minorHAnsi" w:eastAsia="Yu Gothic UI" w:hAnsiTheme="minorHAnsi" w:cstheme="minorHAnsi"/>
          <w:sz w:val="22"/>
          <w:szCs w:val="22"/>
        </w:rPr>
      </w:pP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5.2.  Individuals who let their licenses lapse or </w:t>
      </w:r>
      <w:r w:rsidR="00466595">
        <w:rPr>
          <w:rFonts w:asciiTheme="minorHAnsi" w:eastAsia="Yu Gothic UI" w:hAnsiTheme="minorHAnsi" w:cstheme="minorHAnsi"/>
          <w:sz w:val="22"/>
          <w:szCs w:val="22"/>
          <w:u w:val="single"/>
        </w:rPr>
        <w:t xml:space="preserve">who 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>fail to maintain the conditions of licensure established by the Board of Social Work will be unable to continue employment in a position that requires a social work license within the Department.</w:t>
      </w:r>
    </w:p>
    <w:p w14:paraId="0AF42987" w14:textId="77777777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jc w:val="both"/>
        <w:rPr>
          <w:rFonts w:asciiTheme="minorHAnsi" w:eastAsia="Yu Gothic UI" w:hAnsiTheme="minorHAnsi" w:cstheme="minorHAnsi"/>
          <w:sz w:val="22"/>
          <w:szCs w:val="22"/>
        </w:rPr>
      </w:pPr>
    </w:p>
    <w:p w14:paraId="53E9DEC2" w14:textId="77777777" w:rsidR="00B1315F" w:rsidRPr="00DC3927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jc w:val="both"/>
        <w:rPr>
          <w:rFonts w:asciiTheme="minorHAnsi" w:eastAsia="Yu Gothic UI" w:hAnsiTheme="minorHAnsi" w:cstheme="minorHAnsi"/>
          <w:b/>
          <w:bCs/>
          <w:sz w:val="22"/>
          <w:szCs w:val="22"/>
        </w:rPr>
      </w:pPr>
      <w:r w:rsidRPr="00DC3927">
        <w:rPr>
          <w:rFonts w:asciiTheme="minorHAnsi" w:eastAsia="Yu Gothic UI" w:hAnsiTheme="minorHAnsi" w:cstheme="minorHAnsi"/>
          <w:b/>
          <w:bCs/>
          <w:sz w:val="22"/>
          <w:szCs w:val="22"/>
        </w:rPr>
        <w:t>§78-24-6.  Training Program Requirements for persons hired with a Provisional Social Work License.</w:t>
      </w:r>
    </w:p>
    <w:p w14:paraId="4E139397" w14:textId="77777777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jc w:val="both"/>
        <w:rPr>
          <w:rFonts w:asciiTheme="minorHAnsi" w:eastAsia="Yu Gothic UI" w:hAnsiTheme="minorHAnsi" w:cstheme="minorHAnsi"/>
          <w:b/>
          <w:bCs/>
          <w:sz w:val="22"/>
          <w:szCs w:val="22"/>
        </w:rPr>
      </w:pPr>
    </w:p>
    <w:p w14:paraId="6011DCE6" w14:textId="77777777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ind w:firstLine="360"/>
        <w:jc w:val="both"/>
        <w:rPr>
          <w:rFonts w:asciiTheme="minorHAnsi" w:eastAsia="Yu Gothic UI" w:hAnsiTheme="minorHAnsi" w:cstheme="minorHAnsi"/>
          <w:sz w:val="22"/>
          <w:szCs w:val="22"/>
        </w:rPr>
      </w:pPr>
      <w:r w:rsidRPr="00F228B6">
        <w:rPr>
          <w:rFonts w:asciiTheme="minorHAnsi" w:eastAsia="Yu Gothic UI" w:hAnsiTheme="minorHAnsi" w:cstheme="minorHAnsi"/>
          <w:sz w:val="22"/>
          <w:szCs w:val="22"/>
        </w:rPr>
        <w:lastRenderedPageBreak/>
        <w:t>6.1.  The Training Program will include social work content that will prepare individuals for a career in social work.</w:t>
      </w:r>
    </w:p>
    <w:p w14:paraId="2854439D" w14:textId="77777777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jc w:val="both"/>
        <w:rPr>
          <w:rFonts w:asciiTheme="minorHAnsi" w:eastAsia="Yu Gothic UI" w:hAnsiTheme="minorHAnsi" w:cstheme="minorHAnsi"/>
          <w:sz w:val="22"/>
          <w:szCs w:val="22"/>
        </w:rPr>
      </w:pPr>
    </w:p>
    <w:p w14:paraId="43B2B2A1" w14:textId="77777777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ind w:firstLine="360"/>
        <w:jc w:val="both"/>
        <w:rPr>
          <w:rFonts w:asciiTheme="minorHAnsi" w:eastAsia="Yu Gothic UI" w:hAnsiTheme="minorHAnsi" w:cstheme="minorHAnsi"/>
          <w:sz w:val="22"/>
          <w:szCs w:val="22"/>
        </w:rPr>
      </w:pPr>
      <w:r w:rsidRPr="00F228B6">
        <w:rPr>
          <w:rFonts w:asciiTheme="minorHAnsi" w:eastAsia="Yu Gothic UI" w:hAnsiTheme="minorHAnsi" w:cstheme="minorHAnsi"/>
          <w:sz w:val="22"/>
          <w:szCs w:val="22"/>
        </w:rPr>
        <w:t>6.2.  The Training Program will include basic and advanced social work content and specific content related to the position for which the individual is employed.</w:t>
      </w:r>
    </w:p>
    <w:p w14:paraId="397BA71A" w14:textId="77777777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jc w:val="both"/>
        <w:rPr>
          <w:rFonts w:asciiTheme="minorHAnsi" w:eastAsia="Yu Gothic UI" w:hAnsiTheme="minorHAnsi" w:cstheme="minorHAnsi"/>
          <w:sz w:val="22"/>
          <w:szCs w:val="22"/>
        </w:rPr>
      </w:pPr>
    </w:p>
    <w:p w14:paraId="57C65767" w14:textId="38385670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ind w:firstLine="360"/>
        <w:jc w:val="both"/>
        <w:rPr>
          <w:rFonts w:asciiTheme="minorHAnsi" w:eastAsia="Yu Gothic UI" w:hAnsiTheme="minorHAnsi" w:cstheme="minorHAnsi"/>
          <w:sz w:val="22"/>
          <w:szCs w:val="22"/>
        </w:rPr>
      </w:pP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6.3.  The Department of Health </w:t>
      </w:r>
      <w:r w:rsidR="00DC3927">
        <w:rPr>
          <w:rFonts w:asciiTheme="minorHAnsi" w:eastAsia="Yu Gothic UI" w:hAnsiTheme="minorHAnsi" w:cstheme="minorHAnsi"/>
          <w:sz w:val="22"/>
          <w:szCs w:val="22"/>
        </w:rPr>
        <w:t>and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 Human Resources will consult with the West Virginia University </w:t>
      </w:r>
      <w:r w:rsidRPr="00F228B6">
        <w:rPr>
          <w:rFonts w:asciiTheme="minorHAnsi" w:eastAsia="Yu Gothic UI" w:hAnsiTheme="minorHAnsi" w:cstheme="minorHAnsi"/>
          <w:strike/>
          <w:sz w:val="22"/>
          <w:szCs w:val="22"/>
        </w:rPr>
        <w:t>School of Social Work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>, Marshall University</w:t>
      </w:r>
      <w:r w:rsidRPr="00F228B6">
        <w:rPr>
          <w:rFonts w:asciiTheme="minorHAnsi" w:eastAsia="Yu Gothic UI" w:hAnsiTheme="minorHAnsi" w:cstheme="minorHAnsi"/>
          <w:strike/>
          <w:sz w:val="22"/>
          <w:szCs w:val="22"/>
        </w:rPr>
        <w:t xml:space="preserve"> Social Work Program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, and </w:t>
      </w:r>
      <w:r w:rsidRPr="00F228B6">
        <w:rPr>
          <w:rFonts w:asciiTheme="minorHAnsi" w:eastAsia="Yu Gothic UI" w:hAnsiTheme="minorHAnsi" w:cstheme="minorHAnsi"/>
          <w:strike/>
          <w:sz w:val="22"/>
          <w:szCs w:val="22"/>
        </w:rPr>
        <w:t>the Higher Education Policy Commission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 </w:t>
      </w:r>
      <w:r w:rsidR="002014BA" w:rsidRPr="00F228B6">
        <w:rPr>
          <w:rFonts w:asciiTheme="minorHAnsi" w:eastAsia="Yu Gothic UI" w:hAnsiTheme="minorHAnsi" w:cstheme="minorHAnsi"/>
          <w:sz w:val="22"/>
          <w:szCs w:val="22"/>
          <w:u w:val="single"/>
        </w:rPr>
        <w:t xml:space="preserve">other representatives of the accredited schools of social work in West Virginia 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at least once a year before the month of June for each calendar year to </w:t>
      </w:r>
      <w:r w:rsidR="002014BA" w:rsidRPr="00F228B6">
        <w:rPr>
          <w:rFonts w:asciiTheme="minorHAnsi" w:eastAsia="Yu Gothic UI" w:hAnsiTheme="minorHAnsi" w:cstheme="minorHAnsi"/>
          <w:sz w:val="22"/>
          <w:szCs w:val="22"/>
          <w:u w:val="single"/>
        </w:rPr>
        <w:t xml:space="preserve">discuss, 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>review</w:t>
      </w:r>
      <w:r w:rsidR="002014BA" w:rsidRPr="00A872C9">
        <w:rPr>
          <w:rFonts w:asciiTheme="minorHAnsi" w:eastAsia="Yu Gothic UI" w:hAnsiTheme="minorHAnsi" w:cstheme="minorHAnsi"/>
          <w:sz w:val="22"/>
          <w:szCs w:val="22"/>
        </w:rPr>
        <w:t>,</w:t>
      </w:r>
      <w:r w:rsidRPr="00F228B6">
        <w:rPr>
          <w:rFonts w:asciiTheme="minorHAnsi" w:eastAsia="Yu Gothic UI" w:hAnsiTheme="minorHAnsi" w:cstheme="minorHAnsi"/>
          <w:sz w:val="22"/>
          <w:szCs w:val="22"/>
        </w:rPr>
        <w:t xml:space="preserve"> and update the Training Program. </w:t>
      </w:r>
      <w:r w:rsidRPr="00F228B6">
        <w:rPr>
          <w:rFonts w:asciiTheme="minorHAnsi" w:eastAsia="Yu Gothic UI" w:hAnsiTheme="minorHAnsi" w:cstheme="minorHAnsi"/>
          <w:strike/>
          <w:sz w:val="22"/>
          <w:szCs w:val="22"/>
        </w:rPr>
        <w:t>See, Appendix 78-24-A, Training Plan.</w:t>
      </w:r>
    </w:p>
    <w:p w14:paraId="6F13E4C7" w14:textId="77777777" w:rsidR="00B1315F" w:rsidRPr="00F228B6" w:rsidRDefault="00B1315F">
      <w:pPr>
        <w:widowControl/>
        <w:tabs>
          <w:tab w:val="left" w:pos="-120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jc w:val="both"/>
        <w:rPr>
          <w:rFonts w:asciiTheme="minorHAnsi" w:eastAsia="Yu Gothic UI" w:hAnsiTheme="minorHAnsi" w:cstheme="minorHAnsi"/>
          <w:sz w:val="22"/>
          <w:szCs w:val="22"/>
        </w:rPr>
      </w:pPr>
    </w:p>
    <w:sectPr w:rsidR="00B1315F" w:rsidRPr="00F228B6" w:rsidSect="0031159F">
      <w:headerReference w:type="default" r:id="rId9"/>
      <w:footerReference w:type="default" r:id="rId10"/>
      <w:type w:val="continuous"/>
      <w:pgSz w:w="12240" w:h="15840"/>
      <w:pgMar w:top="720" w:right="1440" w:bottom="72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612CCA" w14:textId="77777777" w:rsidR="0079225F" w:rsidRDefault="0079225F" w:rsidP="00B1315F">
      <w:r>
        <w:separator/>
      </w:r>
    </w:p>
  </w:endnote>
  <w:endnote w:type="continuationSeparator" w:id="0">
    <w:p w14:paraId="7EAC2A3A" w14:textId="77777777" w:rsidR="0079225F" w:rsidRDefault="0079225F" w:rsidP="00B13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9F272C" w14:textId="77777777" w:rsidR="00B1315F" w:rsidRDefault="00B1315F">
    <w:pPr>
      <w:spacing w:line="240" w:lineRule="exact"/>
    </w:pPr>
  </w:p>
  <w:p w14:paraId="71AE91BB" w14:textId="77777777" w:rsidR="00B1315F" w:rsidRPr="00BB72FC" w:rsidRDefault="00B1315F">
    <w:pPr>
      <w:framePr w:w="9361" w:wrap="notBeside" w:vAnchor="text" w:hAnchor="text" w:x="1" w:y="1"/>
      <w:jc w:val="center"/>
      <w:rPr>
        <w:rFonts w:ascii="Calibri" w:hAnsi="Calibri" w:cs="Calibri"/>
        <w:b/>
        <w:bCs/>
        <w:sz w:val="22"/>
        <w:szCs w:val="22"/>
      </w:rPr>
    </w:pPr>
    <w:r w:rsidRPr="00BB72FC">
      <w:rPr>
        <w:rFonts w:ascii="Calibri" w:hAnsi="Calibri" w:cs="Calibri"/>
        <w:b/>
        <w:bCs/>
        <w:sz w:val="22"/>
        <w:szCs w:val="22"/>
      </w:rPr>
      <w:fldChar w:fldCharType="begin"/>
    </w:r>
    <w:r w:rsidRPr="00BB72FC">
      <w:rPr>
        <w:rFonts w:ascii="Calibri" w:hAnsi="Calibri" w:cs="Calibri"/>
        <w:b/>
        <w:bCs/>
        <w:sz w:val="22"/>
        <w:szCs w:val="22"/>
      </w:rPr>
      <w:instrText xml:space="preserve">PAGE </w:instrText>
    </w:r>
    <w:r w:rsidRPr="00BB72FC">
      <w:rPr>
        <w:rFonts w:ascii="Calibri" w:hAnsi="Calibri" w:cs="Calibri"/>
        <w:b/>
        <w:bCs/>
        <w:sz w:val="22"/>
        <w:szCs w:val="22"/>
      </w:rPr>
      <w:fldChar w:fldCharType="separate"/>
    </w:r>
    <w:r w:rsidR="00F96CB5" w:rsidRPr="00BB72FC">
      <w:rPr>
        <w:rFonts w:ascii="Calibri" w:hAnsi="Calibri" w:cs="Calibri"/>
        <w:b/>
        <w:bCs/>
        <w:noProof/>
        <w:sz w:val="22"/>
        <w:szCs w:val="22"/>
      </w:rPr>
      <w:t>1</w:t>
    </w:r>
    <w:r w:rsidRPr="00BB72FC">
      <w:rPr>
        <w:rFonts w:ascii="Calibri" w:hAnsi="Calibri" w:cs="Calibri"/>
        <w:b/>
        <w:bCs/>
        <w:sz w:val="22"/>
        <w:szCs w:val="22"/>
      </w:rPr>
      <w:fldChar w:fldCharType="end"/>
    </w:r>
  </w:p>
  <w:p w14:paraId="5119AF77" w14:textId="77777777" w:rsidR="00B1315F" w:rsidRDefault="00B1315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E8562B" w14:textId="77777777" w:rsidR="0079225F" w:rsidRDefault="0079225F" w:rsidP="00B1315F">
      <w:r>
        <w:separator/>
      </w:r>
    </w:p>
  </w:footnote>
  <w:footnote w:type="continuationSeparator" w:id="0">
    <w:p w14:paraId="40EF65BA" w14:textId="77777777" w:rsidR="0079225F" w:rsidRDefault="0079225F" w:rsidP="00B13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C43D28" w14:textId="77777777" w:rsidR="00B1315F" w:rsidRPr="00931447" w:rsidRDefault="00B1315F">
    <w:pPr>
      <w:tabs>
        <w:tab w:val="center" w:pos="4680"/>
      </w:tabs>
      <w:rPr>
        <w:rFonts w:asciiTheme="minorHAnsi" w:eastAsia="Yu Gothic UI" w:hAnsiTheme="minorHAnsi" w:cstheme="minorHAnsi"/>
        <w:b/>
        <w:bCs/>
        <w:sz w:val="20"/>
        <w:szCs w:val="20"/>
      </w:rPr>
    </w:pPr>
    <w:r>
      <w:rPr>
        <w:rFonts w:ascii="Yu Gothic UI" w:eastAsia="Yu Gothic UI" w:cs="Yu Gothic UI"/>
        <w:sz w:val="22"/>
        <w:szCs w:val="22"/>
      </w:rPr>
      <w:tab/>
    </w:r>
    <w:r w:rsidRPr="00931447">
      <w:rPr>
        <w:rFonts w:asciiTheme="minorHAnsi" w:eastAsia="Yu Gothic UI" w:hAnsiTheme="minorHAnsi" w:cstheme="minorHAnsi"/>
        <w:b/>
        <w:bCs/>
        <w:sz w:val="20"/>
        <w:szCs w:val="20"/>
      </w:rPr>
      <w:t>78CSR24</w:t>
    </w:r>
  </w:p>
  <w:p w14:paraId="52AAC13B" w14:textId="77777777" w:rsidR="00B1315F" w:rsidRDefault="00B1315F">
    <w:pPr>
      <w:spacing w:line="240" w:lineRule="exact"/>
      <w:rPr>
        <w:rFonts w:ascii="Yu Gothic UI" w:eastAsia="Yu Gothic UI" w:cs="Yu Gothic UI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suppressBottomSpacing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15F"/>
    <w:rsid w:val="000A72C9"/>
    <w:rsid w:val="00132329"/>
    <w:rsid w:val="002014BA"/>
    <w:rsid w:val="002B4C67"/>
    <w:rsid w:val="0031159F"/>
    <w:rsid w:val="0044289D"/>
    <w:rsid w:val="00466595"/>
    <w:rsid w:val="00525C37"/>
    <w:rsid w:val="005E2F0A"/>
    <w:rsid w:val="006C7715"/>
    <w:rsid w:val="007177C2"/>
    <w:rsid w:val="0079225F"/>
    <w:rsid w:val="00931447"/>
    <w:rsid w:val="00934CF4"/>
    <w:rsid w:val="00967F04"/>
    <w:rsid w:val="00A872C9"/>
    <w:rsid w:val="00B1315F"/>
    <w:rsid w:val="00BB72FC"/>
    <w:rsid w:val="00C24BDF"/>
    <w:rsid w:val="00CC12B7"/>
    <w:rsid w:val="00CC53CB"/>
    <w:rsid w:val="00CE7B1F"/>
    <w:rsid w:val="00DC3927"/>
    <w:rsid w:val="00E616E5"/>
    <w:rsid w:val="00F228B6"/>
    <w:rsid w:val="00F6209D"/>
    <w:rsid w:val="00F96CB5"/>
    <w:rsid w:val="00FF7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D120A99"/>
  <w14:defaultImageDpi w14:val="0"/>
  <w15:docId w15:val="{F34AE2AA-F409-438A-97C0-368E95FE7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</w:style>
  <w:style w:type="paragraph" w:styleId="Header">
    <w:name w:val="header"/>
    <w:basedOn w:val="Normal"/>
    <w:link w:val="HeaderChar"/>
    <w:uiPriority w:val="99"/>
    <w:unhideWhenUsed/>
    <w:rsid w:val="00F96CB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6CB5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96CB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6CB5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2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72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D9A938ACA8C245A1662E3DFA84BAB8" ma:contentTypeVersion="0" ma:contentTypeDescription="Create a new document." ma:contentTypeScope="" ma:versionID="6e05189344febe249ba8eb1bfc5b7d03">
  <xsd:schema xmlns:xsd="http://www.w3.org/2001/XMLSchema" xmlns:xs="http://www.w3.org/2001/XMLSchema" xmlns:p="http://schemas.microsoft.com/office/2006/metadata/properties" xmlns:ns2="4B98B40F-5B87-4ED9-B458-148AB17F4446" xmlns:ns3="7c36ab10-b77d-4911-9bbf-6285118e340d" targetNamespace="http://schemas.microsoft.com/office/2006/metadata/properties" ma:root="true" ma:fieldsID="cd0fcb6d3c91a53c659db9e0ee677754" ns2:_="" ns3:_="">
    <xsd:import namespace="4B98B40F-5B87-4ED9-B458-148AB17F4446"/>
    <xsd:import namespace="7c36ab10-b77d-4911-9bbf-6285118e34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8B40F-5B87-4ED9-B458-148AB17F44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36ab10-b77d-4911-9bbf-6285118e340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DAD0F0-725E-4A54-9120-196EA48E66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CF0FCC7-B41A-45A5-9758-7FED484F16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BE62ED-D43F-45CF-8FE0-BA12696133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98B40F-5B87-4ED9-B458-148AB17F4446"/>
    <ds:schemaRef ds:uri="7c36ab10-b77d-4911-9bbf-6285118e34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910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Chapman, Cammie L</dc:creator>
  <cp:keywords/>
  <dc:description/>
  <cp:lastModifiedBy>Robertson, April L</cp:lastModifiedBy>
  <cp:revision>22</cp:revision>
  <dcterms:created xsi:type="dcterms:W3CDTF">2019-05-13T15:25:00Z</dcterms:created>
  <dcterms:modified xsi:type="dcterms:W3CDTF">2019-05-23T21:47:00Z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0x010100F6D9A938ACA8C245A1662E3DFA84BAB8</vt:lpwstr>
  </property>
</Properties>
</file>