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EC9" w:rsidRPr="00D23EC9" w:rsidRDefault="00D23EC9" w:rsidP="00D23EC9">
      <w:pPr>
        <w:spacing w:after="0" w:line="240" w:lineRule="auto"/>
        <w:jc w:val="center"/>
        <w:rPr>
          <w:rFonts w:ascii="Times New Roman" w:hAnsi="Times New Roman" w:cs="Times New Roman"/>
          <w:b/>
          <w:sz w:val="24"/>
          <w:szCs w:val="24"/>
        </w:rPr>
      </w:pPr>
      <w:r w:rsidRPr="00D23EC9">
        <w:rPr>
          <w:rFonts w:ascii="Times New Roman" w:hAnsi="Times New Roman" w:cs="Times New Roman"/>
          <w:b/>
          <w:sz w:val="24"/>
          <w:szCs w:val="24"/>
        </w:rPr>
        <w:t>TITLE 11</w:t>
      </w:r>
    </w:p>
    <w:p w:rsidR="00D23EC9" w:rsidRPr="00D23EC9" w:rsidRDefault="00D23EC9" w:rsidP="00D23EC9">
      <w:pPr>
        <w:spacing w:after="0" w:line="240" w:lineRule="auto"/>
        <w:jc w:val="center"/>
        <w:rPr>
          <w:rFonts w:ascii="Times New Roman" w:hAnsi="Times New Roman" w:cs="Times New Roman"/>
          <w:b/>
          <w:sz w:val="24"/>
          <w:szCs w:val="24"/>
        </w:rPr>
      </w:pPr>
      <w:r w:rsidRPr="00D23EC9">
        <w:rPr>
          <w:rFonts w:ascii="Times New Roman" w:hAnsi="Times New Roman" w:cs="Times New Roman"/>
          <w:b/>
          <w:sz w:val="24"/>
          <w:szCs w:val="24"/>
        </w:rPr>
        <w:t>LEGISLATIVE RULE</w:t>
      </w:r>
    </w:p>
    <w:p w:rsidR="00D23EC9" w:rsidRPr="00D23EC9" w:rsidRDefault="00D23EC9" w:rsidP="00D23EC9">
      <w:pPr>
        <w:spacing w:after="0" w:line="240" w:lineRule="auto"/>
        <w:jc w:val="center"/>
        <w:rPr>
          <w:rFonts w:ascii="Times New Roman" w:hAnsi="Times New Roman" w:cs="Times New Roman"/>
          <w:b/>
          <w:sz w:val="24"/>
          <w:szCs w:val="24"/>
        </w:rPr>
      </w:pPr>
      <w:r w:rsidRPr="00D23EC9">
        <w:rPr>
          <w:rFonts w:ascii="Times New Roman" w:hAnsi="Times New Roman" w:cs="Times New Roman"/>
          <w:b/>
          <w:sz w:val="24"/>
          <w:szCs w:val="24"/>
        </w:rPr>
        <w:t>WEST VIRGINIA BOARD OF MEDICINE</w:t>
      </w:r>
    </w:p>
    <w:p w:rsidR="00D23EC9" w:rsidRPr="00D23EC9" w:rsidRDefault="00D23EC9" w:rsidP="00D23EC9">
      <w:pPr>
        <w:spacing w:after="0" w:line="240" w:lineRule="auto"/>
        <w:jc w:val="center"/>
        <w:rPr>
          <w:rFonts w:ascii="Times New Roman" w:hAnsi="Times New Roman" w:cs="Times New Roman"/>
          <w:b/>
          <w:sz w:val="24"/>
          <w:szCs w:val="24"/>
        </w:rPr>
      </w:pPr>
    </w:p>
    <w:p w:rsidR="00D23EC9" w:rsidRPr="00D23EC9" w:rsidRDefault="00D23EC9" w:rsidP="00D23EC9">
      <w:pPr>
        <w:spacing w:after="0" w:line="240" w:lineRule="auto"/>
        <w:jc w:val="center"/>
        <w:rPr>
          <w:rFonts w:ascii="Times New Roman" w:hAnsi="Times New Roman" w:cs="Times New Roman"/>
          <w:b/>
          <w:sz w:val="24"/>
          <w:szCs w:val="24"/>
        </w:rPr>
      </w:pPr>
      <w:r w:rsidRPr="00D23EC9">
        <w:rPr>
          <w:rFonts w:ascii="Times New Roman" w:hAnsi="Times New Roman" w:cs="Times New Roman"/>
          <w:b/>
          <w:sz w:val="24"/>
          <w:szCs w:val="24"/>
        </w:rPr>
        <w:t>SERIES 1B</w:t>
      </w:r>
    </w:p>
    <w:p w:rsidR="00D23EC9" w:rsidRPr="00D23EC9" w:rsidRDefault="00D23EC9" w:rsidP="00D23EC9">
      <w:pPr>
        <w:spacing w:after="0" w:line="240" w:lineRule="auto"/>
        <w:jc w:val="center"/>
        <w:rPr>
          <w:rFonts w:ascii="Times New Roman" w:hAnsi="Times New Roman" w:cs="Times New Roman"/>
          <w:b/>
          <w:sz w:val="24"/>
          <w:szCs w:val="24"/>
        </w:rPr>
      </w:pPr>
      <w:r w:rsidRPr="00D23EC9">
        <w:rPr>
          <w:rFonts w:ascii="Times New Roman" w:hAnsi="Times New Roman" w:cs="Times New Roman"/>
          <w:b/>
          <w:sz w:val="24"/>
          <w:szCs w:val="24"/>
        </w:rPr>
        <w:t>LICENSURE, DISCIPLINARY AND COMPLAINT PROCEDURES, CONTINUING EDUCATION, PHYSICIAN ASSISTANTS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b/>
          <w:sz w:val="24"/>
          <w:szCs w:val="24"/>
        </w:rPr>
      </w:pPr>
      <w:r w:rsidRPr="00D23EC9">
        <w:rPr>
          <w:rFonts w:ascii="Times New Roman" w:hAnsi="Times New Roman" w:cs="Times New Roman"/>
          <w:b/>
          <w:sz w:val="24"/>
          <w:szCs w:val="24"/>
        </w:rPr>
        <w:t>§11-1B-1. General.</w:t>
      </w:r>
    </w:p>
    <w:p w:rsidR="00D23EC9" w:rsidRPr="00D23EC9" w:rsidRDefault="00D23EC9" w:rsidP="00D23EC9">
      <w:pPr>
        <w:spacing w:after="0" w:line="240" w:lineRule="auto"/>
        <w:jc w:val="both"/>
        <w:rPr>
          <w:rFonts w:ascii="Times New Roman" w:hAnsi="Times New Roman" w:cs="Times New Roman"/>
          <w:sz w:val="24"/>
          <w:szCs w:val="24"/>
        </w:rPr>
      </w:pPr>
    </w:p>
    <w:p w:rsidR="00FD4363" w:rsidRPr="00FD4363" w:rsidRDefault="00D23EC9" w:rsidP="00FD4363">
      <w:pPr>
        <w:spacing w:after="0" w:line="240" w:lineRule="auto"/>
        <w:jc w:val="both"/>
        <w:rPr>
          <w:rFonts w:ascii="Times New Roman" w:hAnsi="Times New Roman" w:cs="Times New Roman"/>
          <w:strike/>
          <w:sz w:val="24"/>
          <w:szCs w:val="24"/>
        </w:rPr>
      </w:pPr>
      <w:r w:rsidRPr="00D23EC9">
        <w:rPr>
          <w:rFonts w:ascii="Times New Roman" w:hAnsi="Times New Roman" w:cs="Times New Roman"/>
          <w:sz w:val="24"/>
          <w:szCs w:val="24"/>
        </w:rPr>
        <w:t xml:space="preserve">1.1. Scope. -- This rule relates to physician assistants and to their licensing, practice, complaint procedures and professional discipline, and continuing education. </w:t>
      </w:r>
    </w:p>
    <w:p w:rsidR="00D23EC9" w:rsidRPr="00FD4363" w:rsidRDefault="00D23EC9" w:rsidP="00D23EC9">
      <w:pPr>
        <w:spacing w:after="0" w:line="240" w:lineRule="auto"/>
        <w:jc w:val="both"/>
        <w:rPr>
          <w:rFonts w:ascii="Times New Roman" w:hAnsi="Times New Roman" w:cs="Times New Roman"/>
          <w:strike/>
          <w:sz w:val="24"/>
          <w:szCs w:val="24"/>
        </w:rPr>
      </w:pPr>
      <w:r w:rsidRPr="00FD4363">
        <w:rPr>
          <w:rFonts w:ascii="Times New Roman" w:hAnsi="Times New Roman" w:cs="Times New Roman"/>
          <w:strike/>
          <w:sz w:val="24"/>
          <w:szCs w:val="24"/>
        </w:rPr>
        <w:t xml:space="preserve">  </w:t>
      </w: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1.2. Authority. -- W. Va. Code §30-1-7</w:t>
      </w:r>
      <w:r w:rsidR="00115CCA" w:rsidRPr="00181DD4">
        <w:rPr>
          <w:rFonts w:ascii="Times New Roman" w:hAnsi="Times New Roman" w:cs="Times New Roman"/>
          <w:sz w:val="24"/>
          <w:szCs w:val="24"/>
        </w:rPr>
        <w:t>(</w:t>
      </w:r>
      <w:r w:rsidRPr="00181DD4">
        <w:rPr>
          <w:rFonts w:ascii="Times New Roman" w:hAnsi="Times New Roman" w:cs="Times New Roman"/>
          <w:sz w:val="24"/>
          <w:szCs w:val="24"/>
        </w:rPr>
        <w:t>a</w:t>
      </w:r>
      <w:r w:rsidR="00115CCA" w:rsidRPr="00181DD4">
        <w:rPr>
          <w:rFonts w:ascii="Times New Roman" w:hAnsi="Times New Roman" w:cs="Times New Roman"/>
          <w:sz w:val="24"/>
          <w:szCs w:val="24"/>
        </w:rPr>
        <w:t>)</w:t>
      </w:r>
      <w:r w:rsidRPr="00181DD4">
        <w:rPr>
          <w:rFonts w:ascii="Times New Roman" w:hAnsi="Times New Roman" w:cs="Times New Roman"/>
          <w:sz w:val="24"/>
          <w:szCs w:val="24"/>
        </w:rPr>
        <w:t>,</w:t>
      </w:r>
      <w:r w:rsidRPr="00D23EC9">
        <w:rPr>
          <w:rFonts w:ascii="Times New Roman" w:hAnsi="Times New Roman" w:cs="Times New Roman"/>
          <w:sz w:val="24"/>
          <w:szCs w:val="24"/>
        </w:rPr>
        <w:t xml:space="preserve"> §30-3E-3(a)(1)-(10), </w:t>
      </w:r>
      <w:r w:rsidRPr="00181DD4">
        <w:rPr>
          <w:rFonts w:ascii="Times New Roman" w:hAnsi="Times New Roman" w:cs="Times New Roman"/>
          <w:sz w:val="24"/>
          <w:szCs w:val="24"/>
        </w:rPr>
        <w:t>and W. Va. Code §30-1D-1(d).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trike/>
          <w:sz w:val="24"/>
          <w:szCs w:val="24"/>
        </w:rPr>
      </w:pPr>
      <w:r w:rsidRPr="00D23EC9">
        <w:rPr>
          <w:rFonts w:ascii="Times New Roman" w:hAnsi="Times New Roman" w:cs="Times New Roman"/>
          <w:sz w:val="24"/>
          <w:szCs w:val="24"/>
        </w:rPr>
        <w:t xml:space="preserve">1.3. Filing Date. </w:t>
      </w:r>
      <w:r w:rsidR="00481FB9">
        <w:rPr>
          <w:rFonts w:ascii="Times New Roman" w:hAnsi="Times New Roman" w:cs="Times New Roman"/>
          <w:sz w:val="24"/>
          <w:szCs w:val="24"/>
        </w:rPr>
        <w:t>–</w:t>
      </w:r>
      <w:r w:rsidRPr="00D23EC9">
        <w:rPr>
          <w:rFonts w:ascii="Times New Roman" w:hAnsi="Times New Roman" w:cs="Times New Roman"/>
          <w:sz w:val="24"/>
          <w:szCs w:val="24"/>
        </w:rPr>
        <w:t xml:space="preserve"> </w:t>
      </w:r>
      <w:r w:rsidR="00481FB9">
        <w:rPr>
          <w:rFonts w:ascii="Times New Roman" w:hAnsi="Times New Roman" w:cs="Times New Roman"/>
          <w:sz w:val="24"/>
          <w:szCs w:val="24"/>
        </w:rPr>
        <w:t>June 5, 2017.</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1.4. Effective Date. </w:t>
      </w:r>
      <w:r w:rsidR="006B63CC">
        <w:rPr>
          <w:rFonts w:ascii="Times New Roman" w:hAnsi="Times New Roman" w:cs="Times New Roman"/>
          <w:sz w:val="24"/>
          <w:szCs w:val="24"/>
        </w:rPr>
        <w:t>--</w:t>
      </w:r>
      <w:r w:rsidRPr="00D23EC9">
        <w:rPr>
          <w:rFonts w:ascii="Times New Roman" w:hAnsi="Times New Roman" w:cs="Times New Roman"/>
          <w:sz w:val="24"/>
          <w:szCs w:val="24"/>
        </w:rPr>
        <w:t xml:space="preserve"> </w:t>
      </w:r>
      <w:r w:rsidR="00481FB9">
        <w:rPr>
          <w:rFonts w:ascii="Times New Roman" w:hAnsi="Times New Roman" w:cs="Times New Roman"/>
          <w:sz w:val="24"/>
          <w:szCs w:val="24"/>
        </w:rPr>
        <w:t>July 5</w:t>
      </w:r>
      <w:r w:rsidR="006B63CC">
        <w:rPr>
          <w:rFonts w:ascii="Times New Roman" w:hAnsi="Times New Roman" w:cs="Times New Roman"/>
          <w:sz w:val="24"/>
          <w:szCs w:val="24"/>
        </w:rPr>
        <w:t>, 2017.</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23EC9">
      <w:pPr>
        <w:spacing w:after="0" w:line="240" w:lineRule="auto"/>
        <w:jc w:val="both"/>
        <w:rPr>
          <w:rFonts w:ascii="Times New Roman" w:hAnsi="Times New Roman" w:cs="Times New Roman"/>
          <w:strike/>
          <w:sz w:val="24"/>
          <w:szCs w:val="24"/>
        </w:rPr>
      </w:pPr>
      <w:r w:rsidRPr="00D23EC9">
        <w:rPr>
          <w:rFonts w:ascii="Times New Roman" w:hAnsi="Times New Roman" w:cs="Times New Roman"/>
          <w:sz w:val="24"/>
          <w:szCs w:val="24"/>
        </w:rPr>
        <w:t xml:space="preserve">1.5. </w:t>
      </w:r>
      <w:r w:rsidR="00481FB9">
        <w:rPr>
          <w:rFonts w:ascii="Times New Roman" w:hAnsi="Times New Roman" w:cs="Times New Roman"/>
          <w:sz w:val="24"/>
          <w:szCs w:val="24"/>
        </w:rPr>
        <w:t>Sunset Provision</w:t>
      </w:r>
      <w:r w:rsidR="006B63CC">
        <w:rPr>
          <w:rFonts w:ascii="Times New Roman" w:hAnsi="Times New Roman" w:cs="Times New Roman"/>
          <w:sz w:val="24"/>
          <w:szCs w:val="24"/>
        </w:rPr>
        <w:t xml:space="preserve"> --</w:t>
      </w:r>
      <w:r w:rsidR="00181DD4">
        <w:rPr>
          <w:rFonts w:ascii="Times New Roman" w:hAnsi="Times New Roman" w:cs="Times New Roman"/>
          <w:sz w:val="24"/>
          <w:szCs w:val="24"/>
        </w:rPr>
        <w:t xml:space="preserve"> This rule shall terminate and have no further force or effect </w:t>
      </w:r>
      <w:r w:rsidR="00481FB9">
        <w:rPr>
          <w:rFonts w:ascii="Times New Roman" w:hAnsi="Times New Roman" w:cs="Times New Roman"/>
          <w:sz w:val="24"/>
          <w:szCs w:val="24"/>
        </w:rPr>
        <w:t xml:space="preserve">on July 5, 2022. </w:t>
      </w:r>
      <w:bookmarkStart w:id="0" w:name="_GoBack"/>
      <w:bookmarkEnd w:id="0"/>
    </w:p>
    <w:p w:rsidR="00181DD4" w:rsidRPr="00D23EC9" w:rsidRDefault="00181DD4"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b/>
          <w:sz w:val="24"/>
          <w:szCs w:val="24"/>
        </w:rPr>
      </w:pPr>
      <w:r w:rsidRPr="00D23EC9">
        <w:rPr>
          <w:rFonts w:ascii="Times New Roman" w:hAnsi="Times New Roman" w:cs="Times New Roman"/>
          <w:b/>
          <w:sz w:val="24"/>
          <w:szCs w:val="24"/>
        </w:rPr>
        <w:t>§11-1B-2. Definitions.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2.1. For purposes of this rule, the following words and terms mean:</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2.1.a. “Advanced duties” means medical acts that require addit</w:t>
      </w:r>
      <w:r>
        <w:rPr>
          <w:rFonts w:ascii="Times New Roman" w:hAnsi="Times New Roman" w:cs="Times New Roman"/>
          <w:sz w:val="24"/>
          <w:szCs w:val="24"/>
        </w:rPr>
        <w:t xml:space="preserve">ional training beyond the basic </w:t>
      </w:r>
      <w:r w:rsidRPr="00D23EC9">
        <w:rPr>
          <w:rFonts w:ascii="Times New Roman" w:hAnsi="Times New Roman" w:cs="Times New Roman"/>
          <w:sz w:val="24"/>
          <w:szCs w:val="24"/>
        </w:rPr>
        <w:t>education program training required for licensure as a physician assistant.</w:t>
      </w:r>
    </w:p>
    <w:p w:rsidR="00921944" w:rsidRPr="00D23EC9" w:rsidRDefault="00921944" w:rsidP="00D23EC9">
      <w:pPr>
        <w:spacing w:after="0" w:line="240" w:lineRule="auto"/>
        <w:ind w:firstLine="450"/>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2.1.b. “Alternate supervising physician” means one or more physicians or podiatrists licensed in this state and designated by the supervising physician to provide supervision of a physician assistant in accordance with an</w:t>
      </w:r>
      <w:r>
        <w:rPr>
          <w:rFonts w:ascii="Times New Roman" w:hAnsi="Times New Roman" w:cs="Times New Roman"/>
          <w:sz w:val="24"/>
          <w:szCs w:val="24"/>
        </w:rPr>
        <w:t xml:space="preserve"> authorized practice agreement.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181DD4" w:rsidP="00D23EC9">
      <w:pPr>
        <w:spacing w:after="0" w:line="240" w:lineRule="auto"/>
        <w:ind w:firstLine="450"/>
        <w:jc w:val="both"/>
        <w:rPr>
          <w:rFonts w:ascii="Times New Roman" w:hAnsi="Times New Roman" w:cs="Times New Roman"/>
          <w:sz w:val="24"/>
          <w:szCs w:val="24"/>
        </w:rPr>
      </w:pPr>
      <w:r>
        <w:rPr>
          <w:rFonts w:ascii="Times New Roman" w:hAnsi="Times New Roman" w:cs="Times New Roman"/>
          <w:sz w:val="24"/>
          <w:szCs w:val="24"/>
        </w:rPr>
        <w:t>2.1.c. “Antineoplastics”</w:t>
      </w:r>
      <w:r w:rsidR="00115CCA">
        <w:rPr>
          <w:rFonts w:ascii="Times New Roman" w:hAnsi="Times New Roman" w:cs="Times New Roman"/>
          <w:sz w:val="24"/>
          <w:szCs w:val="24"/>
        </w:rPr>
        <w:t xml:space="preserve"> </w:t>
      </w:r>
      <w:r w:rsidR="00115CCA" w:rsidRPr="00181DD4">
        <w:rPr>
          <w:rFonts w:ascii="Times New Roman" w:hAnsi="Times New Roman" w:cs="Times New Roman"/>
          <w:sz w:val="24"/>
          <w:szCs w:val="24"/>
        </w:rPr>
        <w:t>means</w:t>
      </w:r>
      <w:r w:rsidR="00D23EC9" w:rsidRPr="00181DD4">
        <w:rPr>
          <w:rFonts w:ascii="Times New Roman" w:hAnsi="Times New Roman" w:cs="Times New Roman"/>
          <w:sz w:val="24"/>
          <w:szCs w:val="24"/>
        </w:rPr>
        <w:t xml:space="preserve"> </w:t>
      </w:r>
      <w:r w:rsidR="00D23EC9" w:rsidRPr="00D23EC9">
        <w:rPr>
          <w:rFonts w:ascii="Times New Roman" w:hAnsi="Times New Roman" w:cs="Times New Roman"/>
          <w:sz w:val="24"/>
          <w:szCs w:val="24"/>
        </w:rPr>
        <w:t>chemotherapeutic agents used in the active treatment of current cancer.</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2.1.d. “Authorization to practice” means written notification from the Board that a physician assistant may commence practice pursuant to an authorized practice agreement.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2.1.e.  “Authorized  practice  agreement”  means  a  practice  agreement  which  has  been authorized by the Board.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2.1.f. “Board” means the West Virginia Board of Medicine.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lastRenderedPageBreak/>
        <w:t>2.1.g. “Chronic condition” is a condition which lasts three months or more, generally cannot be prevented by vaccines, can be controlled but not cured by medication and does not generally disappear. These conditions include anemia, anxiety, arthritis, asthma, bladder outlet obstruction, cardiovascular and pulmonary disease, cancer, controlled diabetes, epilepsy and seizures, thyroid disease, and obesity, and do not include chronic pain or any condition which requires antineoplastics excluded from the physician assistant formulary by law, all subject to the scope of practice of the physician assistant and supervising physician as set forth in W. Va. Code § 30-</w:t>
      </w: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3E-1 et seq., section 9 of this rule, and the approved formulary.</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2.1.h. “Controlled substances” means drugs that are classified by federal or state law in</w:t>
      </w: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Schedules I, II, III, IV or V, as defined in W. Va. Code § 60A-2-204 through 212.</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2.1.i.  “Core  duties”  means  medical  acts  that  are  included  in  the  standard  curricula  of</w:t>
      </w: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accredited physician assistant education programs.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2.1.j. “Direct supervision” means the supervising physician must be present on site and immediately available to furnish assistance and directions to the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2.1.k.  “Drug  diversion  training  and  best  practice  prescribing  of  controlled  substances training” means training which includes all of the following:</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2.1.k.1. Drug diversion, including West Virginia statistics on prescription drug abuse and resulting deaths;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2.1.k.2. Epidemiology of chronic pain and misuse of opioids;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2.1.k.3. Indication for opioids in chronic pain treatment including general characteristics, toxicities and drug interactions;</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2.1.k.4. Examination of patient evaluation and risk assessment and tools to assess risk and monitor benefits;</w:t>
      </w:r>
    </w:p>
    <w:p w:rsidR="00921944" w:rsidRPr="00D23EC9" w:rsidRDefault="00921944" w:rsidP="00D23EC9">
      <w:pPr>
        <w:spacing w:after="0" w:line="240" w:lineRule="auto"/>
        <w:jc w:val="both"/>
        <w:rPr>
          <w:rFonts w:ascii="Times New Roman" w:hAnsi="Times New Roman" w:cs="Times New Roman"/>
          <w:sz w:val="24"/>
          <w:szCs w:val="24"/>
        </w:rPr>
      </w:pPr>
    </w:p>
    <w:p w:rsidR="00D23EC9" w:rsidRPr="00D23EC9" w:rsidRDefault="00D23EC9" w:rsidP="009139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2.1.k.5. Initiation and ongoing management of chronic pain patient treated with opioid based therapies, including treatment objectives; monitoring and periodic review; referrals and consultations; informed consent; prescription of controlled substance agreements, urine screens</w:t>
      </w:r>
      <w:r w:rsidR="009139F8">
        <w:rPr>
          <w:rFonts w:ascii="Times New Roman" w:hAnsi="Times New Roman" w:cs="Times New Roman"/>
          <w:sz w:val="24"/>
          <w:szCs w:val="24"/>
        </w:rPr>
        <w:t xml:space="preserve"> </w:t>
      </w:r>
      <w:r w:rsidRPr="00D23EC9">
        <w:rPr>
          <w:rFonts w:ascii="Times New Roman" w:hAnsi="Times New Roman" w:cs="Times New Roman"/>
          <w:sz w:val="24"/>
          <w:szCs w:val="24"/>
        </w:rPr>
        <w:t>and pill counts; patient education on safe use, storage and disposal of opioids; discontinuation of opioids for pain due to lack of benefits or increased risks; documentation and medical records;</w:t>
      </w:r>
    </w:p>
    <w:p w:rsidR="00D23EC9" w:rsidRPr="00D23EC9" w:rsidRDefault="00D23EC9" w:rsidP="009139F8">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2.1.k.6. Case study of a patient with chronic pain;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2.1.k.7. Identification of diversion and drug seeking tactics and behaviors;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2.1.k.8. Best practice methods for working with patients suspected of drug seeking behavior and diversion;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2.1.k.9. Compliance with controlled substances laws and rules;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2.1.k.10.  Registration with and use of the West Virginia Controlled Substances Monitoring Program established in West Virginia Code Chapter 60A, Article 9; and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2.1.k.11. Maintenance of a record of attendance of each individual who successfully completes the drug diversion training and best practice prescribing of controlled substances training.</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2.1.l.  “E</w:t>
      </w:r>
      <w:r w:rsidR="00181DD4">
        <w:rPr>
          <w:rFonts w:ascii="Times New Roman" w:hAnsi="Times New Roman" w:cs="Times New Roman"/>
          <w:sz w:val="24"/>
          <w:szCs w:val="24"/>
        </w:rPr>
        <w:t>ndorsement” means a summer camp</w:t>
      </w:r>
      <w:r w:rsidRPr="00D23EC9">
        <w:rPr>
          <w:rFonts w:ascii="Times New Roman" w:hAnsi="Times New Roman" w:cs="Times New Roman"/>
          <w:sz w:val="24"/>
          <w:szCs w:val="24"/>
        </w:rPr>
        <w:t xml:space="preserve"> or volunteer  endorsement  to  practice as  a physician assistant as set forth in W. Va. Code §30-3E-1 et seq.</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2.1.m.  “Health care facility” means any licensed hospital, nursing home, extended care facility, state health or mental institution, clinic or physician’s office.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2.1.n. “Hospital” means a facility licensed pursuant to W. Va. Code §16-5B-1 et seq., and any acute-care facility operated by the state government that primarily provides inpatient diagnostic, treatment or rehabilitative services to injured, disabled or sick persons under the supervision of physicians and includes psychiatric hospitals.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2.1.o. “License” means a license issued by the Board to a physician assistant applicant pursuant to the provisions of W. Va. Code §30-3E-1 et seq.</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2.1.p. “Licensee” means a physician assistant licensed pursuant to the provisions of W. Va. Code §30-3E-1 et seq. and the provisions of this legislative rule.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2.1.q. “Licensure” means the approval of individuals by the Board to practice as a physician assistant to a medical doctor and/or podiatrist, and the process of application and consideration for this authorization.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2.1.r. “NCCPA” means The National Commission on the Certification of Physician Assistants.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2.1.s. “Opioid” means natural and semi-synthetic derivatives of the opium poppy, as well as similar synthetic compounds that have analgesic or pain relieving properties because of their effects in the central nervous system.  These include, but are not limited to, codeine, morphine, hydromorphone, hydrocodone, oxycodone, methadone, and fentanyl.</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2.1.t. “Osteopathic Board” means the West Virginia Board of Osteopathic Medicine.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2.1.u. “Personal supervision” means the supervising physician must be in attendance in the room with the physician assistant throughout the rendering of care by the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2.1.v. “Physician” means a doctor of allopathic or osteopathic medicine who is fully licensed by the Board or the Osteopathic Board to practice medicine or surgery in this state.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lastRenderedPageBreak/>
        <w:t>2.1.w. “Physician Assistant” means a person who meets the qualifications set forth in the Physician Assistants Practice Act, W. Va. Code §30-3E-1 et seq., and is licensed to practice medicine under supervision.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2.1.x. “Podiatrist” means a physician of podiatric medicine who is fully licensed by the Board to practice podiatric medicine in this state.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2.1.y. “Practice Agreement” means a document that is executed between a supervising physician and a physician assistant pursuant to the provisions of Physician Assistants Practice Act, W. Va. Code §30-3E-1 et seq., and section 10 of this rule, and is filed with and approved by the Board.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2.1.z. “Prescription drug” or “legend drug” means a drug that may be dispensed under federal or state law only pursuant to the prescription of an authorized prescriber.</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 xml:space="preserve">2.1.aa.  “Primary  place  of  practice” </w:t>
      </w:r>
      <w:r w:rsidR="00115CCA" w:rsidRPr="00181DD4">
        <w:rPr>
          <w:rFonts w:ascii="Times New Roman" w:hAnsi="Times New Roman" w:cs="Times New Roman"/>
          <w:sz w:val="24"/>
          <w:szCs w:val="24"/>
        </w:rPr>
        <w:t>means</w:t>
      </w:r>
      <w:r w:rsidRPr="00D23EC9">
        <w:rPr>
          <w:rFonts w:ascii="Times New Roman" w:hAnsi="Times New Roman" w:cs="Times New Roman"/>
          <w:sz w:val="24"/>
          <w:szCs w:val="24"/>
        </w:rPr>
        <w:t xml:space="preserve"> each  practice  location  where  a  physician assistant practices greater than twenty percent of his or her total monthly practice hours pursuant to an authorized practice agreement.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2.1.bb.  “Protocol” means written treatment instructions established by a supervising physician for use by a physician assistant.   The instructions should be flexible, in accordance with the setting where the physician assistant is employed.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2.1.cc. "Supervision" means overseeing the activities of, and accepting responsibility for, the medical services rendered by a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2.1.dd.  “Supervising Physician” means a doctor of medicine or podiatry fully licensed, without restriction or limitation, who supervises physician assistants.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b/>
          <w:sz w:val="24"/>
          <w:szCs w:val="24"/>
        </w:rPr>
      </w:pPr>
      <w:r w:rsidRPr="00D23EC9">
        <w:rPr>
          <w:rFonts w:ascii="Times New Roman" w:hAnsi="Times New Roman" w:cs="Times New Roman"/>
          <w:b/>
          <w:sz w:val="24"/>
          <w:szCs w:val="24"/>
        </w:rPr>
        <w:t>§11-1B-3. Qualification and Application for Licensure to Practice as a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3.1. Minimum qualifications for licensure as a physician assistant are set forth in West Virginia Code §30-3E-4. </w:t>
      </w:r>
    </w:p>
    <w:p w:rsidR="00115CCA" w:rsidRPr="00D23EC9" w:rsidRDefault="00115CCA" w:rsidP="00D23EC9">
      <w:pPr>
        <w:spacing w:after="0" w:line="240" w:lineRule="auto"/>
        <w:jc w:val="both"/>
        <w:rPr>
          <w:rFonts w:ascii="Times New Roman" w:hAnsi="Times New Roman" w:cs="Times New Roman"/>
          <w:sz w:val="24"/>
          <w:szCs w:val="24"/>
        </w:rPr>
      </w:pPr>
    </w:p>
    <w:p w:rsidR="00D23EC9" w:rsidRDefault="00D23EC9" w:rsidP="00D23EC9">
      <w:pPr>
        <w:spacing w:after="0" w:line="240" w:lineRule="auto"/>
        <w:jc w:val="both"/>
        <w:rPr>
          <w:rFonts w:ascii="Times New Roman" w:hAnsi="Times New Roman" w:cs="Times New Roman"/>
          <w:strike/>
          <w:sz w:val="24"/>
          <w:szCs w:val="24"/>
        </w:rPr>
      </w:pPr>
      <w:r w:rsidRPr="00D23EC9">
        <w:rPr>
          <w:rFonts w:ascii="Times New Roman" w:hAnsi="Times New Roman" w:cs="Times New Roman"/>
          <w:sz w:val="24"/>
          <w:szCs w:val="24"/>
        </w:rPr>
        <w:t xml:space="preserve">3.2. An application for a license to practice as a physician assistant shall be completed on a form provided by the Board.  The Board will not consider an application or decide upon the issuance of   a   license   to   an   applicant   until   the   complete   application,   including   all   third-party documentation or verification, is on file with the Board and the Board has had at least fifteen days to review the application. An application for licensure must be accompanied by payment of a nonrefundable application fee in an amount established by 11 CSR </w:t>
      </w:r>
      <w:r w:rsidRPr="00115CCA">
        <w:rPr>
          <w:rFonts w:ascii="Times New Roman" w:hAnsi="Times New Roman" w:cs="Times New Roman"/>
          <w:sz w:val="24"/>
          <w:szCs w:val="24"/>
        </w:rPr>
        <w:t>4</w:t>
      </w:r>
      <w:r w:rsidR="00115CCA">
        <w:rPr>
          <w:rFonts w:ascii="Times New Roman" w:hAnsi="Times New Roman" w:cs="Times New Roman"/>
          <w:sz w:val="24"/>
          <w:szCs w:val="24"/>
        </w:rPr>
        <w:t xml:space="preserve">. </w:t>
      </w:r>
    </w:p>
    <w:p w:rsidR="00181DD4" w:rsidRPr="00D23EC9" w:rsidRDefault="00181DD4"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3.3. </w:t>
      </w:r>
      <w:r w:rsidR="00115CCA" w:rsidRPr="00181DD4">
        <w:rPr>
          <w:rFonts w:ascii="Times New Roman" w:hAnsi="Times New Roman" w:cs="Times New Roman"/>
          <w:sz w:val="24"/>
          <w:szCs w:val="24"/>
        </w:rPr>
        <w:t>A</w:t>
      </w:r>
      <w:r w:rsidR="00115CCA">
        <w:rPr>
          <w:rFonts w:ascii="Times New Roman" w:hAnsi="Times New Roman" w:cs="Times New Roman"/>
          <w:sz w:val="24"/>
          <w:szCs w:val="24"/>
        </w:rPr>
        <w:t xml:space="preserve">pplicants </w:t>
      </w:r>
      <w:r w:rsidRPr="00115CCA">
        <w:rPr>
          <w:rFonts w:ascii="Times New Roman" w:hAnsi="Times New Roman" w:cs="Times New Roman"/>
          <w:sz w:val="24"/>
          <w:szCs w:val="24"/>
        </w:rPr>
        <w:t>must</w:t>
      </w:r>
      <w:r w:rsidRPr="00D23EC9">
        <w:rPr>
          <w:rFonts w:ascii="Times New Roman" w:hAnsi="Times New Roman" w:cs="Times New Roman"/>
          <w:sz w:val="24"/>
          <w:szCs w:val="24"/>
        </w:rPr>
        <w:t xml:space="preserve"> provid</w:t>
      </w:r>
      <w:r w:rsidRPr="00FD4363">
        <w:rPr>
          <w:rFonts w:ascii="Times New Roman" w:hAnsi="Times New Roman" w:cs="Times New Roman"/>
          <w:sz w:val="24"/>
          <w:szCs w:val="24"/>
        </w:rPr>
        <w:t xml:space="preserve">e </w:t>
      </w:r>
      <w:r w:rsidRPr="00D23EC9">
        <w:rPr>
          <w:rFonts w:ascii="Times New Roman" w:hAnsi="Times New Roman" w:cs="Times New Roman"/>
          <w:sz w:val="24"/>
          <w:szCs w:val="24"/>
        </w:rPr>
        <w:t>the following information: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3.3.a. The applicant's name, e-mail address, home address, preferred mailing address and primary practice location address(es) and telephone numbers;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lastRenderedPageBreak/>
        <w:t>3.3.b. Demographic information of the applicant, such as date of birth, sex, etc.;</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3.3.c. A photograph t</w:t>
      </w:r>
      <w:r w:rsidR="00987D3E">
        <w:rPr>
          <w:rFonts w:ascii="Times New Roman" w:hAnsi="Times New Roman" w:cs="Times New Roman"/>
          <w:sz w:val="24"/>
          <w:szCs w:val="24"/>
        </w:rPr>
        <w:t>aken within the previous twelve</w:t>
      </w:r>
      <w:r w:rsidRPr="00D23EC9">
        <w:rPr>
          <w:rFonts w:ascii="Times New Roman" w:hAnsi="Times New Roman" w:cs="Times New Roman"/>
          <w:sz w:val="24"/>
          <w:szCs w:val="24"/>
        </w:rPr>
        <w:t xml:space="preserve"> months which substantially resembles the applicant;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3.3.d.  Documentation establishing that the applicant: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3.3.d.1. Obtained a baccalaureate or master’s degree from an accredited program of</w:t>
      </w:r>
      <w:r w:rsidR="008F5844">
        <w:rPr>
          <w:rFonts w:ascii="Times New Roman" w:hAnsi="Times New Roman" w:cs="Times New Roman"/>
          <w:sz w:val="24"/>
          <w:szCs w:val="24"/>
        </w:rPr>
        <w:t xml:space="preserve"> </w:t>
      </w:r>
      <w:r w:rsidRPr="00D23EC9">
        <w:rPr>
          <w:rFonts w:ascii="Times New Roman" w:hAnsi="Times New Roman" w:cs="Times New Roman"/>
          <w:sz w:val="24"/>
          <w:szCs w:val="24"/>
        </w:rPr>
        <w:t>instruction for physician assistants; or</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3.3.d.2. Graduated from an approved program of instruction in primary health care or surgery prior to July 1, 1994; or</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D23EC9">
        <w:rPr>
          <w:rFonts w:ascii="Times New Roman" w:hAnsi="Times New Roman" w:cs="Times New Roman"/>
          <w:sz w:val="24"/>
          <w:szCs w:val="24"/>
        </w:rPr>
        <w:t>3.3.d.3. Was certified by the Board as a “Type B” physician as</w:t>
      </w:r>
      <w:r>
        <w:rPr>
          <w:rFonts w:ascii="Times New Roman" w:hAnsi="Times New Roman" w:cs="Times New Roman"/>
          <w:sz w:val="24"/>
          <w:szCs w:val="24"/>
        </w:rPr>
        <w:t xml:space="preserve">sistant prior to July 1, 1983; </w:t>
      </w:r>
    </w:p>
    <w:p w:rsidR="00D23EC9" w:rsidRDefault="00D23EC9" w:rsidP="00D23EC9">
      <w:pPr>
        <w:spacing w:after="0" w:line="240" w:lineRule="auto"/>
        <w:jc w:val="both"/>
        <w:rPr>
          <w:rFonts w:ascii="Times New Roman" w:hAnsi="Times New Roman" w:cs="Times New Roman"/>
          <w:sz w:val="24"/>
          <w:szCs w:val="24"/>
        </w:rPr>
      </w:pPr>
    </w:p>
    <w:p w:rsidR="00D23EC9" w:rsidRPr="00D23EC9" w:rsidRDefault="00FD4363" w:rsidP="00D23EC9">
      <w:pPr>
        <w:spacing w:after="0" w:line="240" w:lineRule="auto"/>
        <w:ind w:firstLine="450"/>
        <w:jc w:val="both"/>
        <w:rPr>
          <w:rFonts w:ascii="Times New Roman" w:hAnsi="Times New Roman" w:cs="Times New Roman"/>
          <w:sz w:val="24"/>
          <w:szCs w:val="24"/>
        </w:rPr>
      </w:pPr>
      <w:r>
        <w:rPr>
          <w:rFonts w:ascii="Times New Roman" w:hAnsi="Times New Roman" w:cs="Times New Roman"/>
          <w:sz w:val="24"/>
          <w:szCs w:val="24"/>
        </w:rPr>
        <w:t>3.3.e.</w:t>
      </w:r>
      <w:r w:rsidR="00D23EC9" w:rsidRPr="00D23EC9">
        <w:rPr>
          <w:rFonts w:ascii="Times New Roman" w:hAnsi="Times New Roman" w:cs="Times New Roman"/>
          <w:sz w:val="24"/>
          <w:szCs w:val="24"/>
        </w:rPr>
        <w:t xml:space="preserve"> Documentation that the applicant has passed the Physician Assistant National Certifying Examination administered by the NCCPA and is currently certified by the NCCPA;</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3.3.f. Documentation and/or certification which establishes that the applicant does not hold a physician assistant license, certification or registration in any jurisdiction which is currently suspended or revoked;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3.3.g. Information with respect to the applicant’s professional practice, character and fitness to practice as a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3.3.h. Other information as determined by the Board which relates to whether the applicant is mentally and physically able to engage safely in practice as a physician assistant; and</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5345FE" w:rsidP="00D23EC9">
      <w:pPr>
        <w:spacing w:after="0" w:line="240" w:lineRule="auto"/>
        <w:ind w:firstLine="450"/>
        <w:jc w:val="both"/>
        <w:rPr>
          <w:rFonts w:ascii="Times New Roman" w:hAnsi="Times New Roman" w:cs="Times New Roman"/>
          <w:sz w:val="24"/>
          <w:szCs w:val="24"/>
        </w:rPr>
      </w:pPr>
      <w:r>
        <w:rPr>
          <w:rFonts w:ascii="Times New Roman" w:hAnsi="Times New Roman" w:cs="Times New Roman"/>
          <w:sz w:val="24"/>
          <w:szCs w:val="24"/>
        </w:rPr>
        <w:t xml:space="preserve">3.3.i. </w:t>
      </w:r>
      <w:r w:rsidR="00115CCA" w:rsidRPr="005345FE">
        <w:rPr>
          <w:rFonts w:ascii="Times New Roman" w:hAnsi="Times New Roman" w:cs="Times New Roman"/>
          <w:sz w:val="24"/>
          <w:szCs w:val="24"/>
        </w:rPr>
        <w:t>A</w:t>
      </w:r>
      <w:r w:rsidR="00D23EC9" w:rsidRPr="00D23EC9">
        <w:rPr>
          <w:rFonts w:ascii="Times New Roman" w:hAnsi="Times New Roman" w:cs="Times New Roman"/>
          <w:sz w:val="24"/>
          <w:szCs w:val="24"/>
        </w:rPr>
        <w:t>dditional information identified by the Board for licensure.</w:t>
      </w:r>
    </w:p>
    <w:p w:rsidR="00987D3E" w:rsidRDefault="00987D3E" w:rsidP="00987D3E">
      <w:pPr>
        <w:spacing w:after="0" w:line="240" w:lineRule="auto"/>
        <w:jc w:val="both"/>
        <w:rPr>
          <w:rFonts w:ascii="Times New Roman" w:hAnsi="Times New Roman" w:cs="Times New Roman"/>
          <w:sz w:val="24"/>
          <w:szCs w:val="24"/>
        </w:rPr>
      </w:pPr>
    </w:p>
    <w:p w:rsidR="00987D3E" w:rsidRPr="00D23EC9" w:rsidRDefault="00987D3E" w:rsidP="00987D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3.4. Beginning July 1, 2017, and in addition to all of the requirements for licensure set forth elsewhere in this legislative rule, all applicants for an initial license to practice as a physician assistant in West Virginia shall request and submit to the Board the results of a state and a national criminal history record check. </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5345FE" w:rsidRDefault="00155384"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t xml:space="preserve"> </w:t>
      </w:r>
      <w:r w:rsidR="00D23EC9" w:rsidRPr="005345FE">
        <w:rPr>
          <w:rFonts w:ascii="Times New Roman" w:hAnsi="Times New Roman" w:cs="Times New Roman"/>
          <w:sz w:val="24"/>
          <w:szCs w:val="24"/>
        </w:rPr>
        <w:t>3.5. The purpose of the criminal history record check is to assist the Board in obtaining information that may relate to the applicant’s fitness for licensure.</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5345FE"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t>3.6.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5345FE"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lastRenderedPageBreak/>
        <w:t>3.7. The applicant shall furnish to the State Police, or other organization duly designated by the Board, a full set of fingerprints and any additional information required to complete the criminal history record check.</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5345FE"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t>3.8. The applicant is responsible for any fees required by the State Police, or other organization duly designated by the Board, for the actual costs of the fingerprinting and the actual costs of conducting a complete criminal history record check.</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5345FE"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t>3.9. The Board may require the applicant to obtain a criminal history records check from a similar Board approved agency or organization in the state of the applicant’s residence, if outside of West Virginia.</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5345FE"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t xml:space="preserve">3.10. The applicant shall authorize the release of all records obtained by the criminal history record check to the Board. </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5345FE"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t>3.11. A criminal history record check submitted in support of an application for licensure must have been requested by the applic</w:t>
      </w:r>
      <w:r w:rsidR="005A4D6C" w:rsidRPr="005345FE">
        <w:rPr>
          <w:rFonts w:ascii="Times New Roman" w:hAnsi="Times New Roman" w:cs="Times New Roman"/>
          <w:sz w:val="24"/>
          <w:szCs w:val="24"/>
        </w:rPr>
        <w:t xml:space="preserve">ant no earlier than twelve </w:t>
      </w:r>
      <w:r w:rsidRPr="005345FE">
        <w:rPr>
          <w:rFonts w:ascii="Times New Roman" w:hAnsi="Times New Roman" w:cs="Times New Roman"/>
          <w:sz w:val="24"/>
          <w:szCs w:val="24"/>
        </w:rPr>
        <w:t>months immediately prior to the Board’s receipt of the applicant’s electronic application for licensure.</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5345FE"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t>3.12. An initial licensure application is not complete until the Board receives the results of a state and a national criminal history record check conducted by the State Police or another entity duly authorized by the Board.  The Board shall not grant an application for licensure submitted by any applicant who fails or refuses to submit the criminal history record check required by this section.</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5345FE"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t xml:space="preserve">3.13. </w:t>
      </w:r>
      <w:r w:rsidR="00584E3F" w:rsidRPr="005345FE">
        <w:rPr>
          <w:rFonts w:ascii="Times New Roman" w:hAnsi="Times New Roman" w:cs="Times New Roman"/>
          <w:sz w:val="24"/>
          <w:szCs w:val="24"/>
        </w:rPr>
        <w:t>Should criminal offenses be reported on an applicant’s criminal history record check, the board will consider the nature, severity, and recency of offenses, as well as rehabilitation and other factors on a case by case basis for licensure.</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5345FE"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t>3.14. The results of the state and national criminal history record check may not be released to or by a private entity except:</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5345FE" w:rsidRDefault="00D23EC9" w:rsidP="00D02BF5">
      <w:pPr>
        <w:spacing w:after="0" w:line="240" w:lineRule="auto"/>
        <w:ind w:firstLine="450"/>
        <w:jc w:val="both"/>
        <w:rPr>
          <w:rFonts w:ascii="Times New Roman" w:hAnsi="Times New Roman" w:cs="Times New Roman"/>
          <w:sz w:val="24"/>
          <w:szCs w:val="24"/>
        </w:rPr>
      </w:pPr>
      <w:r w:rsidRPr="005345FE">
        <w:rPr>
          <w:rFonts w:ascii="Times New Roman" w:hAnsi="Times New Roman" w:cs="Times New Roman"/>
          <w:sz w:val="24"/>
          <w:szCs w:val="24"/>
        </w:rPr>
        <w:t>3.14.a.  To the individual who is the subject of the criminal history record check;</w:t>
      </w:r>
    </w:p>
    <w:p w:rsidR="00D02BF5" w:rsidRPr="005345FE" w:rsidRDefault="00D02BF5" w:rsidP="00D23EC9">
      <w:pPr>
        <w:spacing w:after="0" w:line="240" w:lineRule="auto"/>
        <w:jc w:val="both"/>
        <w:rPr>
          <w:rFonts w:ascii="Times New Roman" w:hAnsi="Times New Roman" w:cs="Times New Roman"/>
          <w:sz w:val="24"/>
          <w:szCs w:val="24"/>
        </w:rPr>
      </w:pPr>
    </w:p>
    <w:p w:rsidR="00D23EC9" w:rsidRPr="005345FE" w:rsidRDefault="00D23EC9" w:rsidP="00D02BF5">
      <w:pPr>
        <w:spacing w:after="0" w:line="240" w:lineRule="auto"/>
        <w:ind w:firstLine="450"/>
        <w:jc w:val="both"/>
        <w:rPr>
          <w:rFonts w:ascii="Times New Roman" w:hAnsi="Times New Roman" w:cs="Times New Roman"/>
          <w:sz w:val="24"/>
          <w:szCs w:val="24"/>
        </w:rPr>
      </w:pPr>
      <w:r w:rsidRPr="005345FE">
        <w:rPr>
          <w:rFonts w:ascii="Times New Roman" w:hAnsi="Times New Roman" w:cs="Times New Roman"/>
          <w:sz w:val="24"/>
          <w:szCs w:val="24"/>
        </w:rPr>
        <w:t>3.14.b. With the written authorization of the individual who is the subject of the criminal history record check; or</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5345FE" w:rsidRDefault="00D23EC9" w:rsidP="00D02BF5">
      <w:pPr>
        <w:spacing w:after="0" w:line="240" w:lineRule="auto"/>
        <w:ind w:firstLine="450"/>
        <w:jc w:val="both"/>
        <w:rPr>
          <w:rFonts w:ascii="Times New Roman" w:hAnsi="Times New Roman" w:cs="Times New Roman"/>
          <w:sz w:val="24"/>
          <w:szCs w:val="24"/>
        </w:rPr>
      </w:pPr>
      <w:r w:rsidRPr="005345FE">
        <w:rPr>
          <w:rFonts w:ascii="Times New Roman" w:hAnsi="Times New Roman" w:cs="Times New Roman"/>
          <w:sz w:val="24"/>
          <w:szCs w:val="24"/>
        </w:rPr>
        <w:t>3.14.c. Pursuant to a court order.</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5345FE"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t>3.15. Criminal history record checks and related records are not public records for the purposes of chapter twenty-nine-b of the West Virginia Code.</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t>3.16.</w:t>
      </w:r>
      <w:r w:rsidRPr="00D23EC9">
        <w:rPr>
          <w:rFonts w:ascii="Times New Roman" w:hAnsi="Times New Roman" w:cs="Times New Roman"/>
          <w:sz w:val="24"/>
          <w:szCs w:val="24"/>
        </w:rPr>
        <w:t xml:space="preserve"> The Board may require </w:t>
      </w:r>
      <w:r w:rsidR="003F17B1" w:rsidRPr="005345FE">
        <w:rPr>
          <w:rFonts w:ascii="Times New Roman" w:hAnsi="Times New Roman" w:cs="Times New Roman"/>
          <w:sz w:val="24"/>
          <w:szCs w:val="24"/>
        </w:rPr>
        <w:t>an applicant to provide</w:t>
      </w:r>
      <w:r w:rsidR="003F17B1" w:rsidRPr="00FD4363">
        <w:rPr>
          <w:rFonts w:ascii="Times New Roman" w:hAnsi="Times New Roman" w:cs="Times New Roman"/>
          <w:sz w:val="24"/>
          <w:szCs w:val="24"/>
        </w:rPr>
        <w:t xml:space="preserve"> </w:t>
      </w:r>
      <w:r w:rsidRPr="00D23EC9">
        <w:rPr>
          <w:rFonts w:ascii="Times New Roman" w:hAnsi="Times New Roman" w:cs="Times New Roman"/>
          <w:sz w:val="24"/>
          <w:szCs w:val="24"/>
        </w:rPr>
        <w:t>original documents and/or certified documents in support of an application for licensure. The application, together with all documents submitted, becomes the property of the Board and will not be returned.</w:t>
      </w:r>
    </w:p>
    <w:p w:rsidR="00D23EC9" w:rsidRPr="00D23EC9" w:rsidRDefault="00D23EC9" w:rsidP="00D23EC9">
      <w:pPr>
        <w:spacing w:after="0" w:line="240" w:lineRule="auto"/>
        <w:jc w:val="both"/>
        <w:rPr>
          <w:rFonts w:ascii="Times New Roman" w:hAnsi="Times New Roman" w:cs="Times New Roman"/>
          <w:sz w:val="24"/>
          <w:szCs w:val="24"/>
        </w:rPr>
      </w:pPr>
    </w:p>
    <w:p w:rsidR="005345FE"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lastRenderedPageBreak/>
        <w:t>3.17.</w:t>
      </w:r>
      <w:r w:rsidRPr="00D23EC9">
        <w:rPr>
          <w:rFonts w:ascii="Times New Roman" w:hAnsi="Times New Roman" w:cs="Times New Roman"/>
          <w:sz w:val="24"/>
          <w:szCs w:val="24"/>
        </w:rPr>
        <w:t xml:space="preserve"> An applicant may be required to appear before Board members at the meeting at which his or her application is to be considered. </w:t>
      </w:r>
    </w:p>
    <w:p w:rsidR="00EF6ABF" w:rsidRDefault="00EF6ABF"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5345FE">
        <w:rPr>
          <w:rFonts w:ascii="Times New Roman" w:hAnsi="Times New Roman" w:cs="Times New Roman"/>
          <w:sz w:val="24"/>
          <w:szCs w:val="24"/>
        </w:rPr>
        <w:t>3.18.</w:t>
      </w:r>
      <w:r w:rsidRPr="00D23EC9">
        <w:rPr>
          <w:rFonts w:ascii="Times New Roman" w:hAnsi="Times New Roman" w:cs="Times New Roman"/>
          <w:sz w:val="24"/>
          <w:szCs w:val="24"/>
        </w:rPr>
        <w:t xml:space="preserve"> The burden of satisfying the Board of the applicant's qualifications for licensure is upon the applicant. The Board may deny an application for a physician assistant license to any applicant determined to be unqualified for licensure by the Board.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§11-1B-4. Temporary License; Special Licenses and/or Endorsements.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4.1. If an applicant for licensure meets all of the qualifications for a license but is awaiting the next scheduled meeting of the Board for action upon his or her application, the applicant may request a temporary license. The Board may authorize its staff to issue temporary licenses to applicants who provide: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4.1.a. A written request that the applicant be issued a temporary license; and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4.1.b. A nonrefundable temporary license fee in an amount established by 11 CSR 4.</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4.2. A temporary license expires six months after issuance or after the Board acts, whichever is earlier.</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4.3. To the extent authorized by W. Va. Code §30-3E-15, a physician assistant licensed by this Board may apply for an endorsement to practice at a summer camp or as a volunteer at a community event by completing the application form prepared by the Board.  No application fee shall be assessed</w:t>
      </w:r>
      <w:r w:rsidR="00FD4363">
        <w:rPr>
          <w:rFonts w:ascii="Times New Roman" w:hAnsi="Times New Roman" w:cs="Times New Roman"/>
          <w:sz w:val="24"/>
          <w:szCs w:val="24"/>
        </w:rPr>
        <w:t>.</w:t>
      </w:r>
      <w:r w:rsidRPr="00D23EC9">
        <w:rPr>
          <w:rFonts w:ascii="Times New Roman" w:hAnsi="Times New Roman" w:cs="Times New Roman"/>
          <w:sz w:val="24"/>
          <w:szCs w:val="24"/>
        </w:rPr>
        <w:t xml:space="preserve"> The Board may authorize its staff to issue summer camp and community event endorsements to </w:t>
      </w:r>
      <w:r w:rsidRPr="00FD4363">
        <w:rPr>
          <w:rFonts w:ascii="Times New Roman" w:hAnsi="Times New Roman" w:cs="Times New Roman"/>
          <w:sz w:val="24"/>
          <w:szCs w:val="24"/>
        </w:rPr>
        <w:t>an</w:t>
      </w:r>
      <w:r w:rsidRPr="00D23EC9">
        <w:rPr>
          <w:rFonts w:ascii="Times New Roman" w:hAnsi="Times New Roman" w:cs="Times New Roman"/>
          <w:sz w:val="24"/>
          <w:szCs w:val="24"/>
        </w:rPr>
        <w:t xml:space="preserve"> applicant who holds an unrestricted license issued by the Board and has submitted a complete and timely application.</w:t>
      </w:r>
    </w:p>
    <w:p w:rsidR="004A006F" w:rsidRPr="00D23EC9" w:rsidRDefault="004A006F"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4.4. To the extent authorized by W. Va. Code §30-3E-16, a physician assistant currently holding a license, registration or certification to practice in another jurisdiction may apply for an endorsement to practice at a summer camp or as a volunteer at a community event by completing the application form and submitting a fee equal to the fee set by the Board for a temporary license.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4.5. The Board will not consider an application for a summer camp or a community event volunteer license or endorsement made pursuant to W. Va. Code §30-3E-16 until the complete application is on file with the Board, the appropriate fee has been submitted, and the Board has had at least fifteen days to review the application.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§11-1B-5. License Renewal.</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5.1. With the exception of an initial license, a license to practice as a physician assist</w:t>
      </w:r>
      <w:r w:rsidR="00EF6ABF">
        <w:rPr>
          <w:rFonts w:ascii="Times New Roman" w:hAnsi="Times New Roman" w:cs="Times New Roman"/>
          <w:sz w:val="24"/>
          <w:szCs w:val="24"/>
        </w:rPr>
        <w:t>ant is issued for a term of two</w:t>
      </w:r>
      <w:r w:rsidRPr="00D23EC9">
        <w:rPr>
          <w:rFonts w:ascii="Times New Roman" w:hAnsi="Times New Roman" w:cs="Times New Roman"/>
          <w:sz w:val="24"/>
          <w:szCs w:val="24"/>
        </w:rPr>
        <w:t xml:space="preserve"> years.  An initial license expires on the thirty-first day of March in the next year established by the Board for physician assistant license renewal.</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lastRenderedPageBreak/>
        <w:t>5.2. License renewal for all licensed physician assistants, regardless of the date the license was first issued, shall occur prior to April 1 of every odd year.  A license shall expire, if not renewed by the renewal deadline, which shall be set by the Board and published on the Board’s website.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5.3. A physician assistant license shall be renewed upon timely submission of a fully completed renewal application form and payment of a nonrefundable renewal fee in an amount established by 11  CSR  4.</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5345FE"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5.4. </w:t>
      </w:r>
      <w:r w:rsidR="00566A00" w:rsidRPr="005345FE">
        <w:rPr>
          <w:rFonts w:ascii="Times New Roman" w:hAnsi="Times New Roman" w:cs="Times New Roman"/>
          <w:sz w:val="24"/>
          <w:szCs w:val="24"/>
        </w:rPr>
        <w:t xml:space="preserve">An online application is available through the Board’s website. </w:t>
      </w:r>
      <w:r w:rsidR="0076025E" w:rsidRPr="005345FE">
        <w:rPr>
          <w:rFonts w:ascii="Times New Roman" w:hAnsi="Times New Roman" w:cs="Times New Roman"/>
          <w:sz w:val="24"/>
          <w:szCs w:val="24"/>
        </w:rPr>
        <w:t xml:space="preserve">A licensee shall maintain current contact information on file with the Board including: a preferred mailing address; a home address; current practice locations; and a current e-mail address. A licensee shall notify the Board of any changes to such contact information within fifteen days of the change.  </w:t>
      </w:r>
      <w:r w:rsidR="00566A00" w:rsidRPr="005345FE">
        <w:rPr>
          <w:rFonts w:ascii="Times New Roman" w:hAnsi="Times New Roman" w:cs="Times New Roman"/>
          <w:sz w:val="24"/>
          <w:szCs w:val="24"/>
        </w:rPr>
        <w:t xml:space="preserve"> </w:t>
      </w:r>
    </w:p>
    <w:p w:rsidR="00D23EC9" w:rsidRPr="005345FE"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5.5. </w:t>
      </w:r>
      <w:r w:rsidRPr="005A4D6C">
        <w:rPr>
          <w:rFonts w:ascii="Times New Roman" w:hAnsi="Times New Roman" w:cs="Times New Roman"/>
          <w:sz w:val="24"/>
          <w:szCs w:val="24"/>
        </w:rPr>
        <w:t>It is the responsibility of the</w:t>
      </w:r>
      <w:r w:rsidRPr="00D23EC9">
        <w:rPr>
          <w:rFonts w:ascii="Times New Roman" w:hAnsi="Times New Roman" w:cs="Times New Roman"/>
          <w:sz w:val="24"/>
          <w:szCs w:val="24"/>
        </w:rPr>
        <w:t xml:space="preserve"> licensee</w:t>
      </w:r>
      <w:r w:rsidR="0076025E">
        <w:rPr>
          <w:rFonts w:ascii="Times New Roman" w:hAnsi="Times New Roman" w:cs="Times New Roman"/>
          <w:sz w:val="24"/>
          <w:szCs w:val="24"/>
        </w:rPr>
        <w:t xml:space="preserve"> </w:t>
      </w:r>
      <w:r w:rsidRPr="005A4D6C">
        <w:rPr>
          <w:rFonts w:ascii="Times New Roman" w:hAnsi="Times New Roman" w:cs="Times New Roman"/>
          <w:sz w:val="24"/>
          <w:szCs w:val="24"/>
        </w:rPr>
        <w:t>to</w:t>
      </w:r>
      <w:r w:rsidRPr="00D23EC9">
        <w:rPr>
          <w:rFonts w:ascii="Times New Roman" w:hAnsi="Times New Roman" w:cs="Times New Roman"/>
          <w:sz w:val="24"/>
          <w:szCs w:val="24"/>
        </w:rPr>
        <w:t xml:space="preserve"> acquire and submit renewal application </w:t>
      </w:r>
      <w:r w:rsidRPr="005A4D6C">
        <w:rPr>
          <w:rFonts w:ascii="Times New Roman" w:hAnsi="Times New Roman" w:cs="Times New Roman"/>
          <w:sz w:val="24"/>
          <w:szCs w:val="24"/>
        </w:rPr>
        <w:t>forms</w:t>
      </w:r>
      <w:r w:rsidRPr="00D23EC9">
        <w:rPr>
          <w:rFonts w:ascii="Times New Roman" w:hAnsi="Times New Roman" w:cs="Times New Roman"/>
          <w:sz w:val="24"/>
          <w:szCs w:val="24"/>
        </w:rPr>
        <w:t xml:space="preserve">. Failure of the licensee to receive a renewal application </w:t>
      </w:r>
      <w:r w:rsidRPr="005A4D6C">
        <w:rPr>
          <w:rFonts w:ascii="Times New Roman" w:hAnsi="Times New Roman" w:cs="Times New Roman"/>
          <w:sz w:val="24"/>
          <w:szCs w:val="24"/>
        </w:rPr>
        <w:t>will</w:t>
      </w:r>
      <w:r w:rsidRPr="00D23EC9">
        <w:rPr>
          <w:rFonts w:ascii="Times New Roman" w:hAnsi="Times New Roman" w:cs="Times New Roman"/>
          <w:sz w:val="24"/>
          <w:szCs w:val="24"/>
        </w:rPr>
        <w:t xml:space="preserve"> not constitute justification for </w:t>
      </w:r>
      <w:r w:rsidRPr="005A4D6C">
        <w:rPr>
          <w:rFonts w:ascii="Times New Roman" w:hAnsi="Times New Roman" w:cs="Times New Roman"/>
          <w:sz w:val="24"/>
          <w:szCs w:val="24"/>
        </w:rPr>
        <w:t>any</w:t>
      </w:r>
      <w:r w:rsidR="0076025E">
        <w:rPr>
          <w:rFonts w:ascii="Times New Roman" w:hAnsi="Times New Roman" w:cs="Times New Roman"/>
          <w:sz w:val="24"/>
          <w:szCs w:val="24"/>
        </w:rPr>
        <w:t xml:space="preserve"> </w:t>
      </w:r>
      <w:r w:rsidRPr="00D23EC9">
        <w:rPr>
          <w:rFonts w:ascii="Times New Roman" w:hAnsi="Times New Roman" w:cs="Times New Roman"/>
          <w:sz w:val="24"/>
          <w:szCs w:val="24"/>
        </w:rPr>
        <w:t>physician assistant to practice on an expired license, even if the physician assistant is otherwise authorized to practice as a physician assistant under a current practice agreement.</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5.6. The Board's physician assistant renewal application form shall include, and applicants must provide, the following information:</w:t>
      </w:r>
    </w:p>
    <w:p w:rsidR="005345FE" w:rsidRPr="00D23EC9" w:rsidRDefault="005345FE"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5.6.a. The applicant's name, e-mail address, home address, preferred mailing address and primary practice location address(es) and telephone numbers;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5.6.b. Demographic information of the applicant, such as date of birth, sex, etc.;</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5.6.c. A statement concerning any disciplinary action taken agains</w:t>
      </w:r>
      <w:r w:rsidR="00EF6ABF">
        <w:rPr>
          <w:rFonts w:ascii="Times New Roman" w:hAnsi="Times New Roman" w:cs="Times New Roman"/>
          <w:sz w:val="24"/>
          <w:szCs w:val="24"/>
        </w:rPr>
        <w:t>t the applicant in the last two</w:t>
      </w:r>
      <w:r w:rsidRPr="00D23EC9">
        <w:rPr>
          <w:rFonts w:ascii="Times New Roman" w:hAnsi="Times New Roman" w:cs="Times New Roman"/>
          <w:sz w:val="24"/>
          <w:szCs w:val="24"/>
        </w:rPr>
        <w:t xml:space="preserve"> years in any jurisdiction;</w:t>
      </w:r>
    </w:p>
    <w:p w:rsidR="00D02BF5" w:rsidRDefault="00D02BF5"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5.6.d. Information with respect to the applicant’s professional practice, character and fitness to practice as a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5.6.e. A statement of all other jurisdictions in which the applicant is licensed to practice as a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5.6.f. Documentation of current and continuous NCCPA certification;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5.6.g. Certification of successful completion of all continuing education requirements;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5.6.h.  An  attestation  by  the  physician  assistant  that,  to  the  extent  he  or  she  has  been authorized to work pursuant to a practic</w:t>
      </w:r>
      <w:r w:rsidR="00EF6ABF">
        <w:rPr>
          <w:rFonts w:ascii="Times New Roman" w:hAnsi="Times New Roman" w:cs="Times New Roman"/>
          <w:sz w:val="24"/>
          <w:szCs w:val="24"/>
        </w:rPr>
        <w:t>e agreement during the last two</w:t>
      </w:r>
      <w:r w:rsidRPr="00D23EC9">
        <w:rPr>
          <w:rFonts w:ascii="Times New Roman" w:hAnsi="Times New Roman" w:cs="Times New Roman"/>
          <w:sz w:val="24"/>
          <w:szCs w:val="24"/>
        </w:rPr>
        <w:t xml:space="preserve"> years, the physician assistant has practiced under supervision and within the delegation of duties set forth in the licensee’s authorized practice agreement(s); and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5.</w:t>
      </w:r>
      <w:r w:rsidR="005345FE">
        <w:rPr>
          <w:rFonts w:ascii="Times New Roman" w:hAnsi="Times New Roman" w:cs="Times New Roman"/>
          <w:sz w:val="24"/>
          <w:szCs w:val="24"/>
        </w:rPr>
        <w:t xml:space="preserve">6.i. </w:t>
      </w:r>
      <w:r w:rsidR="00CB39F5" w:rsidRPr="005345FE">
        <w:rPr>
          <w:rFonts w:ascii="Times New Roman" w:hAnsi="Times New Roman" w:cs="Times New Roman"/>
          <w:sz w:val="24"/>
          <w:szCs w:val="24"/>
        </w:rPr>
        <w:t>O</w:t>
      </w:r>
      <w:r w:rsidRPr="00D23EC9">
        <w:rPr>
          <w:rFonts w:ascii="Times New Roman" w:hAnsi="Times New Roman" w:cs="Times New Roman"/>
          <w:sz w:val="24"/>
          <w:szCs w:val="24"/>
        </w:rPr>
        <w:t>ther information required by the Board for renewal of a license.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lastRenderedPageBreak/>
        <w:t>5.7. The license of a physician assistant who fails to certify his or her successful completion of all continuing education requirements by the renewal deadline established by the Board shall automatically expire.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§11-1B-6. Termination of License.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6.1. A licensed physician assistant must immediately notify the Board, in writing, upon losing NCCPA certification. Failure to immediately report the loss of NCCPA certification shall constitute unprofessional, dishonorable and/or unethical conduct which may result in the imposition of discipline against the licensee. Notification to the Board shall be considered to have occurred as required if such notification is received within one business day of the effective date of the loss of NCCPA certification.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6.2. If a licensee is no longer certified by the NCCPA, his or her license automatically terminates without notice to the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6.3. Upon loss of NCCPA certification and/or license termination, a physician assistant must immediately cease practicing as a physician assistant and notify all supervising physicians of the loss of NCCPA certification, licensure and Board authorization to practice.  All practice agreement authorizations issued by the Board automatically terminate with the expiration of NCCPA certification and the termination of licensure.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6.4. A physician assistant becomes eligible for reinstatement of a terminated license once he or she becomes recertified by the NCCPA.</w:t>
      </w:r>
    </w:p>
    <w:p w:rsidR="00D02BF5" w:rsidRPr="00D23EC9" w:rsidRDefault="00D02BF5" w:rsidP="00D23EC9">
      <w:pPr>
        <w:spacing w:after="0" w:line="240" w:lineRule="auto"/>
        <w:jc w:val="both"/>
        <w:rPr>
          <w:rFonts w:ascii="Times New Roman" w:hAnsi="Times New Roman" w:cs="Times New Roman"/>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§11-1B-7. Reinstatement of an Expired or Terminated License.</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7.1. A physician assistant may seek reinstatement of an expired license within one year of the expiration by submitting:</w:t>
      </w:r>
    </w:p>
    <w:p w:rsidR="00D02BF5" w:rsidRPr="00D23EC9" w:rsidRDefault="00D02BF5"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7.1.a. A complete reinstatement application with all required supporting documentation;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7.1.b. Proof that he or she is currently certified, and has been continuously certified during the preceding licensure period and expiration period, by the NCCPA;</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7.1.c. A renewal fee; and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7.1.d. A reinstatement fee equal to fifty percent of the renewal fee.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7.2. If  greater  than  one  year  has  passed  since  a  physician  assistant’s  license  automatically expired, the physician assistant may only reinstate by completing the application process and meeting all of the qualifications for an initial license.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7.3. A physician assistant may seek reinstatement of an automatically terminated license within one year of termination by submitting:</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lastRenderedPageBreak/>
        <w:t>7.3.a. A complete reinstatement application with all required supporting documentation;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7.3.b.  Proof  that  the  physician  assistant  has  passed  his  or  her  most  recent  NCCPA certification and/or recertification examination and that he or she has had his or her NCCPA certification restored;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7.3.c. A reinstatement fee equal to fifty percent of the renewal fee; and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7.3.d. Any renewal application and fee which the physician assistant would have submitted had his or her license not automatically terminated.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7.4. If a physician assistant is not eligible for reinstatement of a terminated license within one </w:t>
      </w:r>
      <w:r w:rsidRPr="005A4D6C">
        <w:rPr>
          <w:rFonts w:ascii="Times New Roman" w:hAnsi="Times New Roman" w:cs="Times New Roman"/>
          <w:strike/>
          <w:sz w:val="24"/>
          <w:szCs w:val="24"/>
        </w:rPr>
        <w:t>(1)</w:t>
      </w:r>
      <w:r w:rsidRPr="00D23EC9">
        <w:rPr>
          <w:rFonts w:ascii="Times New Roman" w:hAnsi="Times New Roman" w:cs="Times New Roman"/>
          <w:sz w:val="24"/>
          <w:szCs w:val="24"/>
        </w:rPr>
        <w:t xml:space="preserve"> year  of  the  termination  date,  the  physician  assistant  may only reinstate  by completing  the application process and meeting all of the qualifications for an initial license.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§11-1B-8. Practice Requirements.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8.1. A physician assistant may not practice independent of a supervising physician.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8.2. To practice as a physician assistant under the supervision of a medical doctor or a podiatrist, a person must: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8.2.a. Be licensed as a physician assistant by the Board;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 xml:space="preserve">8.2.b. Submit a practice agreement on a form authorized by the Board with the appropriate fee; </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8.2.c. Receive written authorization from the Board to practice pursuant to the submitted practice agreement; and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8.2.d. Limit his or her practice to the delegated medical acts contained within the physician assistant’s authorized practice agreement.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§11-1B-9. Scope of Practice.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9.1. A physician assistant shall have, as a minimum, the knowledge and competency to perform the following core duties under appropriate physician supervision: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9.1.a. Screen patients to determine the need for medical attention;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9.1.b. Review patient records to determine health status;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9.1.c. Take a patient history;</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9.1.d. Perform a physical examination;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lastRenderedPageBreak/>
        <w:t>9.1.e. Perform development screening examinations on children;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9.1.f. Record pertinent patient data;</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9.1.g. Make decisions regarding data gathering and appropriate management and treatment of patients being seen for the initial evaluation of a problem or the follow-up evaluation of a previously diagnosed and stabilized condition;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9.1.h. Prepare patient summaries;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9.1.i. Initiate requests for commonly performed initial laboratory studies;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9.1.j.  Collect  specimens  for  and  carry out  commonly performed  blood,  urine  and  stool analyses and cultures;</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9.1.k. Identify normal and abnormal findings in patient history and physical examination and in commonly performed laboratory studies;</w:t>
      </w:r>
    </w:p>
    <w:p w:rsidR="005A4D6C" w:rsidRPr="00D23EC9" w:rsidRDefault="005A4D6C" w:rsidP="00D02BF5">
      <w:pPr>
        <w:spacing w:after="0" w:line="240" w:lineRule="auto"/>
        <w:ind w:firstLine="450"/>
        <w:jc w:val="both"/>
        <w:rPr>
          <w:rFonts w:ascii="Times New Roman" w:hAnsi="Times New Roman" w:cs="Times New Roman"/>
          <w:sz w:val="24"/>
          <w:szCs w:val="24"/>
        </w:rPr>
      </w:pPr>
    </w:p>
    <w:p w:rsidR="00D23EC9" w:rsidRPr="00D23EC9" w:rsidRDefault="00D02BF5" w:rsidP="00D02BF5">
      <w:pPr>
        <w:spacing w:after="0" w:line="240" w:lineRule="auto"/>
        <w:ind w:firstLine="450"/>
        <w:jc w:val="both"/>
        <w:rPr>
          <w:rFonts w:ascii="Times New Roman" w:hAnsi="Times New Roman" w:cs="Times New Roman"/>
          <w:sz w:val="24"/>
          <w:szCs w:val="24"/>
        </w:rPr>
      </w:pPr>
      <w:r>
        <w:rPr>
          <w:rFonts w:ascii="Times New Roman" w:hAnsi="Times New Roman" w:cs="Times New Roman"/>
          <w:sz w:val="24"/>
          <w:szCs w:val="24"/>
        </w:rPr>
        <w:t>9.1.l</w:t>
      </w:r>
      <w:r w:rsidR="00D23EC9" w:rsidRPr="00D23EC9">
        <w:rPr>
          <w:rFonts w:ascii="Times New Roman" w:hAnsi="Times New Roman" w:cs="Times New Roman"/>
          <w:sz w:val="24"/>
          <w:szCs w:val="24"/>
        </w:rPr>
        <w:t>. Initiate appropriate evaluation and emergency management for emergency situations; for example, cardiac arrest, respiratory distress, injuries, burns and hemorrhage;</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9.1.m. Provide counseling and instruction regarding common patient problems and/or questions;</w:t>
      </w:r>
    </w:p>
    <w:p w:rsidR="00D02BF5" w:rsidRPr="00D23EC9" w:rsidRDefault="00D02BF5"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9.1.n. Execute documents at the direction of and for the supervising physician;</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9.1.o. Perform clinical procedures such as, but not limited to:</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D6CBC">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9.1.o.1. Venipuncture;</w:t>
      </w:r>
    </w:p>
    <w:p w:rsidR="00D23EC9" w:rsidRPr="00D23EC9" w:rsidRDefault="00D23EC9" w:rsidP="00DD6CBC">
      <w:pPr>
        <w:spacing w:after="0" w:line="240" w:lineRule="auto"/>
        <w:ind w:firstLine="720"/>
        <w:jc w:val="both"/>
        <w:rPr>
          <w:rFonts w:ascii="Times New Roman" w:hAnsi="Times New Roman" w:cs="Times New Roman"/>
          <w:sz w:val="24"/>
          <w:szCs w:val="24"/>
        </w:rPr>
      </w:pPr>
    </w:p>
    <w:p w:rsidR="00D23EC9" w:rsidRPr="00D23EC9" w:rsidRDefault="00D23EC9" w:rsidP="00DD6CBC">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9.1.o.2. Electrocardiogram;</w:t>
      </w:r>
    </w:p>
    <w:p w:rsidR="00D23EC9" w:rsidRPr="00D23EC9" w:rsidRDefault="00D23EC9" w:rsidP="00DD6CBC">
      <w:pPr>
        <w:spacing w:after="0" w:line="240" w:lineRule="auto"/>
        <w:ind w:firstLine="720"/>
        <w:jc w:val="both"/>
        <w:rPr>
          <w:rFonts w:ascii="Times New Roman" w:hAnsi="Times New Roman" w:cs="Times New Roman"/>
          <w:sz w:val="24"/>
          <w:szCs w:val="24"/>
        </w:rPr>
      </w:pPr>
    </w:p>
    <w:p w:rsidR="00D23EC9" w:rsidRPr="00D23EC9" w:rsidRDefault="00D23EC9" w:rsidP="00DD6CBC">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9.1.o.3. Care and suturing of minor lacerations, which may include injection of local anesthesia;</w:t>
      </w:r>
    </w:p>
    <w:p w:rsidR="00D23EC9" w:rsidRPr="00D23EC9" w:rsidRDefault="00D23EC9" w:rsidP="00DD6CBC">
      <w:pPr>
        <w:spacing w:after="0" w:line="240" w:lineRule="auto"/>
        <w:ind w:firstLine="720"/>
        <w:jc w:val="both"/>
        <w:rPr>
          <w:rFonts w:ascii="Times New Roman" w:hAnsi="Times New Roman" w:cs="Times New Roman"/>
          <w:sz w:val="24"/>
          <w:szCs w:val="24"/>
        </w:rPr>
      </w:pPr>
    </w:p>
    <w:p w:rsidR="00D23EC9" w:rsidRPr="00D23EC9" w:rsidRDefault="00D23EC9" w:rsidP="00DD6CBC">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9.1.o.4. Casting and splinting;</w:t>
      </w:r>
    </w:p>
    <w:p w:rsidR="00D23EC9" w:rsidRPr="00D23EC9" w:rsidRDefault="00D23EC9" w:rsidP="00DD6CBC">
      <w:pPr>
        <w:spacing w:after="0" w:line="240" w:lineRule="auto"/>
        <w:ind w:firstLine="720"/>
        <w:jc w:val="both"/>
        <w:rPr>
          <w:rFonts w:ascii="Times New Roman" w:hAnsi="Times New Roman" w:cs="Times New Roman"/>
          <w:sz w:val="24"/>
          <w:szCs w:val="24"/>
        </w:rPr>
      </w:pPr>
    </w:p>
    <w:p w:rsidR="00D23EC9" w:rsidRPr="00D23EC9" w:rsidRDefault="00D23EC9" w:rsidP="00DD6CBC">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9.1.o.5. Control of external hemorrhage;</w:t>
      </w:r>
    </w:p>
    <w:p w:rsidR="00D23EC9" w:rsidRPr="00D23EC9" w:rsidRDefault="00D23EC9" w:rsidP="00DD6CBC">
      <w:pPr>
        <w:spacing w:after="0" w:line="240" w:lineRule="auto"/>
        <w:ind w:firstLine="720"/>
        <w:jc w:val="both"/>
        <w:rPr>
          <w:rFonts w:ascii="Times New Roman" w:hAnsi="Times New Roman" w:cs="Times New Roman"/>
          <w:sz w:val="24"/>
          <w:szCs w:val="24"/>
        </w:rPr>
      </w:pPr>
    </w:p>
    <w:p w:rsidR="00D23EC9" w:rsidRPr="00D23EC9" w:rsidRDefault="00D23EC9" w:rsidP="00DD6CBC">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9.1.o.6. Application of dressings and bandages;</w:t>
      </w:r>
    </w:p>
    <w:p w:rsidR="00D23EC9" w:rsidRPr="00D23EC9" w:rsidRDefault="00D23EC9" w:rsidP="00DD6CBC">
      <w:pPr>
        <w:spacing w:after="0" w:line="240" w:lineRule="auto"/>
        <w:ind w:firstLine="720"/>
        <w:jc w:val="both"/>
        <w:rPr>
          <w:rFonts w:ascii="Times New Roman" w:hAnsi="Times New Roman" w:cs="Times New Roman"/>
          <w:sz w:val="24"/>
          <w:szCs w:val="24"/>
        </w:rPr>
      </w:pPr>
    </w:p>
    <w:p w:rsidR="00D23EC9" w:rsidRPr="00D23EC9" w:rsidRDefault="00D23EC9" w:rsidP="00DD6CBC">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9.1.o.7. Removal of superficial foreign bodies;</w:t>
      </w:r>
    </w:p>
    <w:p w:rsidR="00D23EC9" w:rsidRPr="00D23EC9" w:rsidRDefault="00D23EC9" w:rsidP="00DD6CBC">
      <w:pPr>
        <w:spacing w:after="0" w:line="240" w:lineRule="auto"/>
        <w:ind w:firstLine="720"/>
        <w:jc w:val="both"/>
        <w:rPr>
          <w:rFonts w:ascii="Times New Roman" w:hAnsi="Times New Roman" w:cs="Times New Roman"/>
          <w:sz w:val="24"/>
          <w:szCs w:val="24"/>
        </w:rPr>
      </w:pPr>
    </w:p>
    <w:p w:rsidR="00D23EC9" w:rsidRPr="00D23EC9" w:rsidRDefault="00D23EC9" w:rsidP="00DD6CBC">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9.1.o.8. Cardiopulmonary resuscitation;</w:t>
      </w:r>
    </w:p>
    <w:p w:rsidR="00D23EC9" w:rsidRPr="00D23EC9" w:rsidRDefault="00D23EC9" w:rsidP="00DD6CBC">
      <w:pPr>
        <w:spacing w:after="0" w:line="240" w:lineRule="auto"/>
        <w:ind w:firstLine="720"/>
        <w:jc w:val="both"/>
        <w:rPr>
          <w:rFonts w:ascii="Times New Roman" w:hAnsi="Times New Roman" w:cs="Times New Roman"/>
          <w:sz w:val="24"/>
          <w:szCs w:val="24"/>
        </w:rPr>
      </w:pPr>
    </w:p>
    <w:p w:rsidR="00D23EC9" w:rsidRPr="00D23EC9" w:rsidRDefault="00D23EC9" w:rsidP="00DD6CBC">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9.1.o.9. Audiometry screening;</w:t>
      </w:r>
    </w:p>
    <w:p w:rsidR="00D23EC9" w:rsidRPr="00D23EC9" w:rsidRDefault="00D23EC9" w:rsidP="00DD6CBC">
      <w:pPr>
        <w:spacing w:after="0" w:line="240" w:lineRule="auto"/>
        <w:ind w:firstLine="720"/>
        <w:jc w:val="both"/>
        <w:rPr>
          <w:rFonts w:ascii="Times New Roman" w:hAnsi="Times New Roman" w:cs="Times New Roman"/>
          <w:sz w:val="24"/>
          <w:szCs w:val="24"/>
        </w:rPr>
      </w:pPr>
    </w:p>
    <w:p w:rsidR="00D23EC9" w:rsidRPr="00D23EC9" w:rsidRDefault="00D23EC9" w:rsidP="00DD6CBC">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9.1.o.10. Visual screening; and</w:t>
      </w:r>
    </w:p>
    <w:p w:rsidR="00D23EC9" w:rsidRPr="00D23EC9" w:rsidRDefault="00D23EC9" w:rsidP="00DD6CBC">
      <w:pPr>
        <w:spacing w:after="0" w:line="240" w:lineRule="auto"/>
        <w:ind w:firstLine="720"/>
        <w:jc w:val="both"/>
        <w:rPr>
          <w:rFonts w:ascii="Times New Roman" w:hAnsi="Times New Roman" w:cs="Times New Roman"/>
          <w:sz w:val="24"/>
          <w:szCs w:val="24"/>
        </w:rPr>
      </w:pPr>
    </w:p>
    <w:p w:rsidR="00D23EC9" w:rsidRPr="00D23EC9" w:rsidRDefault="00D23EC9" w:rsidP="00DD6CBC">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9.1.o.11. Carry out aseptic and isolation techniques;</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EF6ABF">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9.1.p. Assist in surgery;</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EF6ABF">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9.1.q. Prepare patient discharge summaries if physician assistant has been dir</w:t>
      </w:r>
      <w:r w:rsidR="005345FE">
        <w:rPr>
          <w:rFonts w:ascii="Times New Roman" w:hAnsi="Times New Roman" w:cs="Times New Roman"/>
          <w:sz w:val="24"/>
          <w:szCs w:val="24"/>
        </w:rPr>
        <w:t>ectly involved in patient care;</w:t>
      </w:r>
      <w:r w:rsidRPr="00D23EC9">
        <w:rPr>
          <w:rFonts w:ascii="Times New Roman" w:hAnsi="Times New Roman" w:cs="Times New Roman"/>
          <w:sz w:val="24"/>
          <w:szCs w:val="24"/>
        </w:rPr>
        <w:t xml:space="preserve"> and</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Default="00D23EC9" w:rsidP="00EF6ABF">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9.1.r. Assist physician under personal supervision in a manner by which to learn and become proficient in new procedures.</w:t>
      </w:r>
    </w:p>
    <w:p w:rsidR="005345FE" w:rsidRPr="00D23EC9" w:rsidRDefault="005345FE" w:rsidP="005345FE">
      <w:pPr>
        <w:spacing w:after="0" w:line="240" w:lineRule="auto"/>
        <w:ind w:firstLine="720"/>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9.2. In addition to core duties, a physician assistant may perform properly delegated medical acts within a medical specialty that he or she, by education, training and/or experience has the knowledge and competency to perform.</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9.3. A physician assistant may pronounce death provided that:</w:t>
      </w:r>
    </w:p>
    <w:p w:rsidR="005A4D6C" w:rsidRPr="00D23EC9" w:rsidRDefault="005A4D6C"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9.3.a. The delegation of this duty is contained in his or her authorized practice agreement;</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9.3.b. The physician assistant has a need to do so within his or her scope of practice; and</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9.3.c. That the pronouncement is in accordance with applicable West Virginia law and rules.</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9.4. A physician assistant may, under appropriate direction and supervision by a physician, augment the physician's data gathering abilities in order to assist the supervising physician in reaching decisions and instituting care plans for the physician's patients.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9.5. Unless prohibited by the place of practice, a physician assistant may sign orders to be countersigned later by his or her supervising physician as set forth in an authorized practice agreement.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9.6. A supervising physician may delegate limited prescriptive authority to a physician assistant in accordance with the provision of sections 11 and 12 of this rule.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9.7. A physician assistant may not perform any services which his or her supervising physician is not qualified to perform, including the treatment of chronic conditions as defined in 2.1.g.</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9.8. A physician assistant may not perform any services which are not included in his or her authorized practice agreement.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9.9. A physician assistant may not maintain an independent place of practice or independently bill patients for services provided.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lastRenderedPageBreak/>
        <w:t>9.10. A physician assistant may not independently delegate a task assigned to him or her by his or her supervising physician to another individual.</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9.11. A supervising physician may, with due regard for the safety of the patient and in keeping with sound medical practice, delegate to the physician assistant those medical procedures and other tasks that are customary to the supervising physician's practice, subject to the limitations set forth in this section and the West Virginia Physician Assistants Practice Act, W. Va. Code §30-3E-1 et seq., and the training and expertise of the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§11-1B-10. Responsibilities of the Supervising Physician.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10.1. A supervising physician is responsible for observing, directing and evaluating the work, records and practices performed by the physician assistant pursuant to an authorized practice agreement and is legally responsible for the practice of the physician assistant at all times.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10.2. A supervising physician may not permit a physician assistant to practice independently or maintain an independent place of practice.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1A0D5A" w:rsidRDefault="00D23EC9" w:rsidP="00D23EC9">
      <w:pPr>
        <w:spacing w:after="0" w:line="240" w:lineRule="auto"/>
        <w:jc w:val="both"/>
        <w:rPr>
          <w:rFonts w:ascii="Times New Roman" w:hAnsi="Times New Roman" w:cs="Times New Roman"/>
          <w:strike/>
          <w:sz w:val="24"/>
          <w:szCs w:val="24"/>
        </w:rPr>
      </w:pPr>
      <w:r w:rsidRPr="00D23EC9">
        <w:rPr>
          <w:rFonts w:ascii="Times New Roman" w:hAnsi="Times New Roman" w:cs="Times New Roman"/>
          <w:sz w:val="24"/>
          <w:szCs w:val="24"/>
        </w:rPr>
        <w:t xml:space="preserve">10.3.  A  supervising  physician  is  responsible  for  providing  continuous  supervision  of  the physician assistant.  </w:t>
      </w:r>
    </w:p>
    <w:p w:rsidR="00D23EC9" w:rsidRPr="001A0D5A" w:rsidRDefault="00D23EC9" w:rsidP="00D23EC9">
      <w:pPr>
        <w:spacing w:after="0" w:line="240" w:lineRule="auto"/>
        <w:jc w:val="both"/>
        <w:rPr>
          <w:rFonts w:ascii="Times New Roman" w:hAnsi="Times New Roman" w:cs="Times New Roman"/>
          <w:strike/>
          <w:sz w:val="24"/>
          <w:szCs w:val="24"/>
        </w:rPr>
      </w:pPr>
    </w:p>
    <w:p w:rsidR="00D23EC9" w:rsidRPr="001A0D5A" w:rsidRDefault="00D23EC9" w:rsidP="00D23EC9">
      <w:pPr>
        <w:spacing w:after="0" w:line="240" w:lineRule="auto"/>
        <w:jc w:val="both"/>
        <w:rPr>
          <w:rFonts w:ascii="Times New Roman" w:hAnsi="Times New Roman" w:cs="Times New Roman"/>
          <w:sz w:val="24"/>
          <w:szCs w:val="24"/>
          <w:u w:val="single"/>
        </w:rPr>
      </w:pPr>
      <w:r w:rsidRPr="00D23EC9">
        <w:rPr>
          <w:rFonts w:ascii="Times New Roman" w:hAnsi="Times New Roman" w:cs="Times New Roman"/>
          <w:sz w:val="24"/>
          <w:szCs w:val="24"/>
        </w:rPr>
        <w:t xml:space="preserve">10.4. </w:t>
      </w:r>
      <w:r w:rsidR="00CB2107" w:rsidRPr="005345FE">
        <w:rPr>
          <w:rFonts w:ascii="Times New Roman" w:hAnsi="Times New Roman" w:cs="Times New Roman"/>
          <w:sz w:val="24"/>
          <w:szCs w:val="24"/>
        </w:rPr>
        <w:t>Constant physical presence</w:t>
      </w:r>
      <w:r w:rsidR="001A0D5A" w:rsidRPr="005345FE">
        <w:rPr>
          <w:rFonts w:ascii="Times New Roman" w:hAnsi="Times New Roman" w:cs="Times New Roman"/>
          <w:sz w:val="24"/>
          <w:szCs w:val="24"/>
        </w:rPr>
        <w:t xml:space="preserve"> of the supervising physician is not required as long as the supervising physician and physician assistant are, or can be, easily in contact with one another by electronic communication, including but not limited to telecommunication.</w:t>
      </w:r>
      <w:r w:rsidR="001A0D5A">
        <w:rPr>
          <w:rFonts w:ascii="Times New Roman" w:hAnsi="Times New Roman" w:cs="Times New Roman"/>
          <w:sz w:val="24"/>
          <w:szCs w:val="24"/>
          <w:u w:val="single"/>
        </w:rPr>
        <w:t xml:space="preserve"> </w:t>
      </w:r>
    </w:p>
    <w:p w:rsidR="00D02BF5" w:rsidRPr="00D23EC9" w:rsidRDefault="00D02BF5" w:rsidP="00D23EC9">
      <w:pPr>
        <w:spacing w:after="0" w:line="240" w:lineRule="auto"/>
        <w:jc w:val="both"/>
        <w:rPr>
          <w:rFonts w:ascii="Times New Roman" w:hAnsi="Times New Roman" w:cs="Times New Roman"/>
          <w:sz w:val="24"/>
          <w:szCs w:val="24"/>
        </w:rPr>
      </w:pPr>
    </w:p>
    <w:p w:rsidR="00D02BF5"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10.5. Appropriate supervision shall include:</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10.5.a. Active and continuing overview of the physician assistant's activities to determine that the supervising physician's directions are being implemented;</w:t>
      </w:r>
    </w:p>
    <w:p w:rsidR="005A4D6C" w:rsidRPr="00D23EC9" w:rsidRDefault="005A4D6C"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10.5.b. Immediate availability of the supervising physician, either in-person or by electronic communication of any kind, to the physician assistant for all necessary consultations;</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10.5.c.  Personal  and  regular  review,  at  least  quarterly,  by the  supervising  physician  of selected patient records upon which entries are made by the physician assistant.  The supervising physician shall select patient records for review on the basis of written criteria established by the supervising physician and the physician assistant and the chart review shall be sufficient in number to assure adequate review of the physician assistant's scope of practice; and</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10.5.d. Periodic, in person, education and review sessions discussing specific conditions, protocols, procedures and specific patients shall be held by the supervising physician for the physician assistant under his or her supervision in accordance with the terms of an authorized practice agreement. For physic</w:t>
      </w:r>
      <w:r w:rsidR="005345FE">
        <w:rPr>
          <w:rFonts w:ascii="Times New Roman" w:hAnsi="Times New Roman" w:cs="Times New Roman"/>
          <w:sz w:val="24"/>
          <w:szCs w:val="24"/>
        </w:rPr>
        <w:t>ian assistants in the first six</w:t>
      </w:r>
      <w:r w:rsidRPr="00D23EC9">
        <w:rPr>
          <w:rFonts w:ascii="Times New Roman" w:hAnsi="Times New Roman" w:cs="Times New Roman"/>
          <w:sz w:val="24"/>
          <w:szCs w:val="24"/>
        </w:rPr>
        <w:t xml:space="preserve"> months of an authorized practice agreement and who have practiced as a physician assistant for less than one year, such periodic in person meetings must occur monthly. The supervising physician and physician assistant must retain written documentation of these meetings.</w:t>
      </w: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lastRenderedPageBreak/>
        <w:t>10.6. A supervising physician shall only delegate medical acts that are: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10.6.a. Within the scope of practice of the supervising physician;</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10.6.b. Suitable to be performed by the physician assistant, taking into account the physician assistant’s education, training and level of competence and experience; and</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10.6.c. Included in the physician assistant’s authorized practice agreement.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10.7. A patient being treated regularly for a life-threatening, chronic, degenerative, or disabling condition shall be seen by the supervising physician as frequently as the patient’s condition requires, and in accordance with the terms established in an authorized practice agreement.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10.8. It is the responsibility of the supervising physician to ensure that supervision is maintained in his or her absence. A supervising physician may designate alternate supervising physicians. To serve as an alternate supervising physician, an individual must hold an unrestricted license to practice medicine and surgery or podiatry in this state. An alternate supervising physician, jointly with the supervising physician, shall be legally responsible for the acts of a physician assistant which occur during periods of time where the alternate supervising physician is providing supervision for the physician assistant. An alternate supervising physician shall accept supervisory responsibility for periods of time not to exceed the time period specified in the practice agreement, which may not exceed forty-five days.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10.9. An alternate supervising physician shall supervise the physician assistant in accordance with an authorized practice agreement and shall only delegate medical acts that are: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10.9.a. Contained within the authorized practice agreement; and</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10.9.b. Within the scope of practice of both the supervising physician and the alternate supervising physician.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10.10. A supervising physician may enter into practice agreements with up to five physician assistants at any one time.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10.11. A physician is prohibited from serving as a supervising physician or alternate supervising physician for greater than five physician assistants at any one time.  However, a physician practicing medicine in an emergency department of a hospital or a physician who supervises a physician assistant who is employed by or on behalf of a hospital may provide supervision for up to five physician assistants per shift if the physician has an authorized practice agreement in place with the supervised physician assistant or the physician has been properly authorized as an alternate supervising physician for each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10.12. In the event of the sudden departure, incapacity, or death of a supervising physician, a designated alternate supervising physician may assume the role of supervising physician in order to provide continuity of care for the patients of the former supervising physician. A physician </w:t>
      </w:r>
      <w:r w:rsidRPr="00D23EC9">
        <w:rPr>
          <w:rFonts w:ascii="Times New Roman" w:hAnsi="Times New Roman" w:cs="Times New Roman"/>
          <w:sz w:val="24"/>
          <w:szCs w:val="24"/>
        </w:rPr>
        <w:lastRenderedPageBreak/>
        <w:t>who assumes the responsibility of supervising physician shall submit a complete practice agreement to the app</w:t>
      </w:r>
      <w:r w:rsidR="005345FE">
        <w:rPr>
          <w:rFonts w:ascii="Times New Roman" w:hAnsi="Times New Roman" w:cs="Times New Roman"/>
          <w:sz w:val="24"/>
          <w:szCs w:val="24"/>
        </w:rPr>
        <w:t>ropriate licensing board within</w:t>
      </w:r>
      <w:r w:rsidRPr="00D23EC9">
        <w:rPr>
          <w:rFonts w:ascii="Times New Roman" w:hAnsi="Times New Roman" w:cs="Times New Roman"/>
          <w:sz w:val="24"/>
          <w:szCs w:val="24"/>
        </w:rPr>
        <w:t xml:space="preserve"> </w:t>
      </w:r>
      <w:r w:rsidR="005A4D6C" w:rsidRPr="005345FE">
        <w:rPr>
          <w:rFonts w:ascii="Times New Roman" w:hAnsi="Times New Roman" w:cs="Times New Roman"/>
          <w:sz w:val="24"/>
          <w:szCs w:val="24"/>
        </w:rPr>
        <w:t xml:space="preserve">fifteen </w:t>
      </w:r>
      <w:r w:rsidRPr="00D23EC9">
        <w:rPr>
          <w:rFonts w:ascii="Times New Roman" w:hAnsi="Times New Roman" w:cs="Times New Roman"/>
          <w:sz w:val="24"/>
          <w:szCs w:val="24"/>
        </w:rPr>
        <w:t>days of assuming the responsibility.</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§11-1B-11. Practice Agreements.</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23EC9">
      <w:pPr>
        <w:spacing w:after="0" w:line="240" w:lineRule="auto"/>
        <w:jc w:val="both"/>
        <w:rPr>
          <w:rFonts w:ascii="Times New Roman" w:hAnsi="Times New Roman" w:cs="Times New Roman"/>
          <w:strike/>
          <w:sz w:val="24"/>
          <w:szCs w:val="24"/>
        </w:rPr>
      </w:pPr>
      <w:r w:rsidRPr="00D23EC9">
        <w:rPr>
          <w:rFonts w:ascii="Times New Roman" w:hAnsi="Times New Roman" w:cs="Times New Roman"/>
          <w:sz w:val="24"/>
          <w:szCs w:val="24"/>
        </w:rPr>
        <w:t>11.1. A proposed practice agreement shall be completed on a form provided by the Board and shall be accompanied by the appropriate fee. The fee for the submission of a practice agreement shall be one hundred dollars ($100) until such time as a different fee is established by 11 CSR 4</w:t>
      </w:r>
      <w:r w:rsidR="0067666A">
        <w:rPr>
          <w:rFonts w:ascii="Times New Roman" w:hAnsi="Times New Roman" w:cs="Times New Roman"/>
          <w:sz w:val="24"/>
          <w:szCs w:val="24"/>
        </w:rPr>
        <w:t xml:space="preserve">. </w:t>
      </w:r>
    </w:p>
    <w:p w:rsidR="00746E9D" w:rsidRPr="00D23EC9" w:rsidRDefault="00746E9D"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11.2. The proposed practice agreement shall include: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11.2.a. A description of the qualifications of the supervising physician, the alternate supervising physicians, if applicable, and the physician assistant;</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11.2.b. The scope of practice of the supervising physician;</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11.2.c. The settings in which the physician assistant will practice and a list of the physician assistant’s primary place(s) of practice;</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11.2.d. A description of the continuous physician supervision mechanisms that are reasonable and  appropriate  for  the  practice  setting,  and  the  experience  and  training  of  the  physician assistant;</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11.2.e. The delegated medical acts which the physician assistant will perform, including:</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11.2.e.1. Core duties;</w:t>
      </w:r>
    </w:p>
    <w:p w:rsidR="00D23EC9" w:rsidRPr="00D23EC9" w:rsidRDefault="00D23EC9" w:rsidP="00D02BF5">
      <w:pPr>
        <w:spacing w:after="0" w:line="240" w:lineRule="auto"/>
        <w:ind w:firstLine="720"/>
        <w:jc w:val="both"/>
        <w:rPr>
          <w:rFonts w:ascii="Times New Roman" w:hAnsi="Times New Roman" w:cs="Times New Roman"/>
          <w:sz w:val="24"/>
          <w:szCs w:val="24"/>
        </w:rPr>
      </w:pPr>
    </w:p>
    <w:p w:rsidR="00D23EC9" w:rsidRPr="00D23EC9" w:rsidRDefault="00D23EC9" w:rsidP="00D02BF5">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 xml:space="preserve">11.2.e.2. </w:t>
      </w:r>
      <w:r w:rsidR="001A0D5A" w:rsidRPr="001A0D5A">
        <w:rPr>
          <w:rFonts w:ascii="Times New Roman" w:hAnsi="Times New Roman" w:cs="Times New Roman"/>
          <w:sz w:val="24"/>
          <w:szCs w:val="24"/>
        </w:rPr>
        <w:t>A</w:t>
      </w:r>
      <w:r w:rsidRPr="001A0D5A">
        <w:rPr>
          <w:rFonts w:ascii="Times New Roman" w:hAnsi="Times New Roman" w:cs="Times New Roman"/>
          <w:sz w:val="24"/>
          <w:szCs w:val="24"/>
        </w:rPr>
        <w:t>dvanced</w:t>
      </w:r>
      <w:r w:rsidRPr="00D23EC9">
        <w:rPr>
          <w:rFonts w:ascii="Times New Roman" w:hAnsi="Times New Roman" w:cs="Times New Roman"/>
          <w:sz w:val="24"/>
          <w:szCs w:val="24"/>
        </w:rPr>
        <w:t xml:space="preserve"> duties;</w:t>
      </w:r>
    </w:p>
    <w:p w:rsidR="00D23EC9" w:rsidRPr="00D23EC9" w:rsidRDefault="00D23EC9" w:rsidP="00D02BF5">
      <w:pPr>
        <w:spacing w:after="0" w:line="240" w:lineRule="auto"/>
        <w:ind w:firstLine="720"/>
        <w:jc w:val="both"/>
        <w:rPr>
          <w:rFonts w:ascii="Times New Roman" w:hAnsi="Times New Roman" w:cs="Times New Roman"/>
          <w:sz w:val="24"/>
          <w:szCs w:val="24"/>
        </w:rPr>
      </w:pPr>
    </w:p>
    <w:p w:rsidR="00D23EC9" w:rsidRPr="00D23EC9" w:rsidRDefault="00D23EC9" w:rsidP="00D02BF5">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 xml:space="preserve">11.2.e.3. </w:t>
      </w:r>
      <w:r w:rsidR="001A0D5A" w:rsidRPr="005345FE">
        <w:rPr>
          <w:rFonts w:ascii="Times New Roman" w:hAnsi="Times New Roman" w:cs="Times New Roman"/>
          <w:sz w:val="24"/>
          <w:szCs w:val="24"/>
        </w:rPr>
        <w:t>P</w:t>
      </w:r>
      <w:r w:rsidRPr="00D23EC9">
        <w:rPr>
          <w:rFonts w:ascii="Times New Roman" w:hAnsi="Times New Roman" w:cs="Times New Roman"/>
          <w:sz w:val="24"/>
          <w:szCs w:val="24"/>
        </w:rPr>
        <w:t>rescriptive privileges; and</w:t>
      </w:r>
    </w:p>
    <w:p w:rsidR="00D23EC9" w:rsidRPr="00D23EC9" w:rsidRDefault="00D23EC9" w:rsidP="00D02BF5">
      <w:pPr>
        <w:spacing w:after="0" w:line="240" w:lineRule="auto"/>
        <w:ind w:firstLine="720"/>
        <w:jc w:val="both"/>
        <w:rPr>
          <w:rFonts w:ascii="Times New Roman" w:hAnsi="Times New Roman" w:cs="Times New Roman"/>
          <w:sz w:val="24"/>
          <w:szCs w:val="24"/>
        </w:rPr>
      </w:pPr>
    </w:p>
    <w:p w:rsidR="00D23EC9" w:rsidRPr="00D23EC9" w:rsidRDefault="00D23EC9" w:rsidP="00D02BF5">
      <w:pPr>
        <w:spacing w:after="0" w:line="240" w:lineRule="auto"/>
        <w:ind w:firstLine="720"/>
        <w:jc w:val="both"/>
        <w:rPr>
          <w:rFonts w:ascii="Times New Roman" w:hAnsi="Times New Roman" w:cs="Times New Roman"/>
          <w:sz w:val="24"/>
          <w:szCs w:val="24"/>
        </w:rPr>
      </w:pPr>
      <w:r w:rsidRPr="00D23EC9">
        <w:rPr>
          <w:rFonts w:ascii="Times New Roman" w:hAnsi="Times New Roman" w:cs="Times New Roman"/>
          <w:sz w:val="24"/>
          <w:szCs w:val="24"/>
        </w:rPr>
        <w:t>11.2.e.4. A description of any medical care the physician assistant will provide in an emergency, including a definition of an emergency;</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11.2.f. An attestation by the supervising physician that the medical acts to be delegated are: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11.2.f.1. Within the supervising physician’s scope of practice; and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11.2.f.2.  Appropriate to the physician assistant’s education, training and level of competence;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11.2.g. A description of how the physician assistant's performance will be evaluated; and</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 xml:space="preserve">11.2.h. </w:t>
      </w:r>
      <w:r w:rsidR="001A0D5A" w:rsidRPr="005345FE">
        <w:rPr>
          <w:rFonts w:ascii="Times New Roman" w:hAnsi="Times New Roman" w:cs="Times New Roman"/>
          <w:sz w:val="24"/>
          <w:szCs w:val="24"/>
        </w:rPr>
        <w:t>O</w:t>
      </w:r>
      <w:r w:rsidRPr="00D23EC9">
        <w:rPr>
          <w:rFonts w:ascii="Times New Roman" w:hAnsi="Times New Roman" w:cs="Times New Roman"/>
          <w:sz w:val="24"/>
          <w:szCs w:val="24"/>
        </w:rPr>
        <w:t>ther information deemed necessary by the Board to carry out the provisions of the West Virginia Physician Assistants Practice Act, W. Va. Code §30-3E-1 et seq.</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3F17B1" w:rsidRDefault="00D23EC9" w:rsidP="00D23EC9">
      <w:pPr>
        <w:spacing w:after="0" w:line="240" w:lineRule="auto"/>
        <w:jc w:val="both"/>
        <w:rPr>
          <w:rFonts w:ascii="Times New Roman" w:hAnsi="Times New Roman" w:cs="Times New Roman"/>
          <w:color w:val="FF0000"/>
          <w:sz w:val="24"/>
          <w:szCs w:val="24"/>
          <w:u w:val="single"/>
        </w:rPr>
      </w:pPr>
      <w:r w:rsidRPr="00D23EC9">
        <w:rPr>
          <w:rFonts w:ascii="Times New Roman" w:hAnsi="Times New Roman" w:cs="Times New Roman"/>
          <w:sz w:val="24"/>
          <w:szCs w:val="24"/>
        </w:rPr>
        <w:lastRenderedPageBreak/>
        <w:t xml:space="preserve">11.3. </w:t>
      </w:r>
      <w:r w:rsidR="003F17B1" w:rsidRPr="005345FE">
        <w:rPr>
          <w:rFonts w:ascii="Times New Roman" w:hAnsi="Times New Roman" w:cs="Times New Roman"/>
          <w:sz w:val="24"/>
          <w:szCs w:val="24"/>
        </w:rPr>
        <w:t>To delegate one or more advanced duties</w:t>
      </w:r>
      <w:r w:rsidR="00746E9D" w:rsidRPr="005345FE">
        <w:rPr>
          <w:rFonts w:ascii="Times New Roman" w:hAnsi="Times New Roman" w:cs="Times New Roman"/>
          <w:sz w:val="24"/>
          <w:szCs w:val="24"/>
        </w:rPr>
        <w:t>,</w:t>
      </w:r>
      <w:r w:rsidR="003F17B1" w:rsidRPr="005345FE">
        <w:rPr>
          <w:rFonts w:ascii="Times New Roman" w:hAnsi="Times New Roman" w:cs="Times New Roman"/>
          <w:sz w:val="24"/>
          <w:szCs w:val="24"/>
        </w:rPr>
        <w:t xml:space="preserve"> the practice agreement shall</w:t>
      </w:r>
      <w:r w:rsidR="0067666A" w:rsidRPr="005345FE">
        <w:rPr>
          <w:rFonts w:ascii="Times New Roman" w:hAnsi="Times New Roman" w:cs="Times New Roman"/>
          <w:sz w:val="24"/>
          <w:szCs w:val="24"/>
        </w:rPr>
        <w:t xml:space="preserve"> include</w:t>
      </w:r>
      <w:r w:rsidR="003F17B1" w:rsidRPr="005345FE">
        <w:rPr>
          <w:rFonts w:ascii="Times New Roman" w:hAnsi="Times New Roman" w:cs="Times New Roman"/>
          <w:sz w:val="24"/>
          <w:szCs w:val="24"/>
        </w:rPr>
        <w: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11.3.a. For advanced duties to be performed at hospital or ambulatory surgical facility:</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11.3.a.1. A description of the advanced duty and the education, training, and experience that qualifies the physician assistant to perform the advanced duty;</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11.3.a.2. Certification that the supervising physician and physician assistant are credentialed by the hospital or ambulatory surgical facility; and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11.3.a.3. A copy of the approved delineation of duties from the governing board of the health care facility stating that the physician assistant has been approved by the facility to perform the advanced duty;</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11.3.b. For all other practice locations:</w:t>
      </w:r>
    </w:p>
    <w:p w:rsidR="001A0D5A" w:rsidRPr="00D23EC9" w:rsidRDefault="001A0D5A" w:rsidP="00D02BF5">
      <w:pPr>
        <w:spacing w:after="0" w:line="240" w:lineRule="auto"/>
        <w:ind w:firstLine="450"/>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11.3.b.1. A description of the advanced duties to be delegated;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11.3.b.2. Documentation of the specialized education, training or experience received by the physician assistant in order to perform the advanced duties; and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11.3.b.3. The level of supervision that the supervising physician will use when the physician assistant is performing the advanced duty.</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11.4. A physician assistant may not commence practice pursuant to a practice agreement until he or she receives written authorization</w:t>
      </w:r>
      <w:r w:rsidR="001A0D5A">
        <w:rPr>
          <w:rFonts w:ascii="Times New Roman" w:hAnsi="Times New Roman" w:cs="Times New Roman"/>
          <w:sz w:val="24"/>
          <w:szCs w:val="24"/>
        </w:rPr>
        <w:t xml:space="preserve"> </w:t>
      </w:r>
      <w:r w:rsidR="00D31854" w:rsidRPr="005345FE">
        <w:rPr>
          <w:rFonts w:ascii="Times New Roman" w:hAnsi="Times New Roman" w:cs="Times New Roman"/>
          <w:sz w:val="24"/>
          <w:szCs w:val="24"/>
        </w:rPr>
        <w:t>to practice</w:t>
      </w:r>
      <w:r w:rsidR="005345FE">
        <w:rPr>
          <w:rFonts w:ascii="Times New Roman" w:hAnsi="Times New Roman" w:cs="Times New Roman"/>
          <w:sz w:val="24"/>
          <w:szCs w:val="24"/>
        </w:rPr>
        <w:t xml:space="preserve"> from the Board</w:t>
      </w:r>
      <w:r w:rsidRPr="00D23EC9">
        <w:rPr>
          <w:rFonts w:ascii="Times New Roman" w:hAnsi="Times New Roman" w:cs="Times New Roman"/>
          <w:sz w:val="24"/>
          <w:szCs w:val="24"/>
        </w:rPr>
        <w: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11.5. Upon receipt of a proposed practice agreement and the appropriate fee the Board, through its staff, shall issue a letter of authorization to practice pursuant to the proposed practice agreement if:</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11.5.a. The</w:t>
      </w:r>
      <w:r w:rsidR="005345FE">
        <w:rPr>
          <w:rFonts w:ascii="Times New Roman" w:hAnsi="Times New Roman" w:cs="Times New Roman"/>
          <w:sz w:val="24"/>
          <w:szCs w:val="24"/>
        </w:rPr>
        <w:t xml:space="preserve"> proposed practice agreement</w:t>
      </w:r>
      <w:r w:rsidR="00D31854">
        <w:rPr>
          <w:rFonts w:ascii="Times New Roman" w:hAnsi="Times New Roman" w:cs="Times New Roman"/>
          <w:sz w:val="24"/>
          <w:szCs w:val="24"/>
        </w:rPr>
        <w:t xml:space="preserve"> </w:t>
      </w:r>
      <w:r w:rsidR="00D31854" w:rsidRPr="005345FE">
        <w:rPr>
          <w:rFonts w:ascii="Times New Roman" w:hAnsi="Times New Roman" w:cs="Times New Roman"/>
          <w:sz w:val="24"/>
          <w:szCs w:val="24"/>
        </w:rPr>
        <w:t>conforms to</w:t>
      </w:r>
      <w:r w:rsidR="00746E9D" w:rsidRPr="005345FE">
        <w:rPr>
          <w:rFonts w:ascii="Times New Roman" w:hAnsi="Times New Roman" w:cs="Times New Roman"/>
          <w:sz w:val="24"/>
          <w:szCs w:val="24"/>
        </w:rPr>
        <w:t xml:space="preserve"> the</w:t>
      </w:r>
      <w:r w:rsidR="00D31854" w:rsidRPr="005345FE">
        <w:rPr>
          <w:rFonts w:ascii="Times New Roman" w:hAnsi="Times New Roman" w:cs="Times New Roman"/>
          <w:sz w:val="24"/>
          <w:szCs w:val="24"/>
        </w:rPr>
        <w:t xml:space="preserve"> requirements of this section</w:t>
      </w:r>
      <w:r w:rsidRPr="00D23EC9">
        <w:rPr>
          <w:rFonts w:ascii="Times New Roman" w:hAnsi="Times New Roman" w:cs="Times New Roman"/>
          <w:sz w:val="24"/>
          <w:szCs w:val="24"/>
        </w:rPr>
        <w:t>;</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11.5.b. The physician assistant holds an unrestricted license;</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11.5.c. Based upon the submitted information, it appears that the physician assistant is able to perform the proposed delegated duties safely; and</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11.5.d. The practice agreement: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11.5.d.1. Proposes the delegation of core duties in any practice setting;</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ab/>
        <w:t>11.5.d.2. Proposes the delegation of advanced duties at a hospital or ambulatory surgical center;</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D23EC9" w:rsidRPr="00D23EC9">
        <w:rPr>
          <w:rFonts w:ascii="Times New Roman" w:hAnsi="Times New Roman" w:cs="Times New Roman"/>
          <w:sz w:val="24"/>
          <w:szCs w:val="24"/>
        </w:rPr>
        <w:t>11.5.d.3. Proposes the delegation of advanced duties that the physician assistant has previously been authorized by the Board to perform; or</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11.5.d.4. Proposes only those advanced duties for which general approval protocol has been established by the Board and the physician assistant has met such protocol.</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11.6. Proposed practice agreements which are not approved pursuant to the criteria established in subsection 11.5 of this rule shall be considered by the Board. The Board will not consider a proposed practice agreement until it has had at least fifteen days to review the application. When a practice agreement is to be reviewed by the Board because of the inclusion of certain proposed advanced duties, Board staff may issue the physician assistant authorization to practice pursuant to all portions of the practice agreement which do not require Board review.</w:t>
      </w:r>
    </w:p>
    <w:p w:rsidR="00D23EC9" w:rsidRPr="00D23EC9" w:rsidRDefault="00D23EC9" w:rsidP="00D23EC9">
      <w:pPr>
        <w:spacing w:after="0" w:line="240" w:lineRule="auto"/>
        <w:jc w:val="both"/>
        <w:rPr>
          <w:rFonts w:ascii="Times New Roman" w:hAnsi="Times New Roman" w:cs="Times New Roman"/>
          <w:sz w:val="24"/>
          <w:szCs w:val="24"/>
        </w:rPr>
      </w:pPr>
    </w:p>
    <w:p w:rsid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11.7. Prior to making a determination with regard to a proposed practice agreement, the Board may request additional information from the supervising physician and/or the physician assistant, either through an appearance or through written documentation, to evaluate the proposed delegation of duties.</w:t>
      </w:r>
    </w:p>
    <w:p w:rsidR="00746E9D" w:rsidRPr="00D23EC9" w:rsidRDefault="00746E9D"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11.8. Where necessary to ensure patient safety, the Board may authorize a physician assistant to practice or perform certain medical acts under direct supervision or personal supervision for a period of time so that the Board and the supervising physician may assess the ability of the physician assistant to perform the tasks safely.</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11.9. The Board may decline to authorize a physician assistant to commence practice pursuant to a proposed practice agreement if the Board determines that: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11.9.a. The practice agreement is inadequate and/or incomplete;</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11.9.b. The proposed delegation exceeds the appropriate scope of practice; or</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11.9.c. The supervising physician and physician assistant have failed to establish that the physician assistant is able to perform the proposed delegated duties safely.</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11.10. A new practice agreement, with the required fee, must be filed for approval by the Board if:</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 xml:space="preserve">11.10.a. A supervising physician and physician assistant seek to </w:t>
      </w:r>
      <w:r w:rsidR="00D31854" w:rsidRPr="005345FE">
        <w:rPr>
          <w:rFonts w:ascii="Times New Roman" w:hAnsi="Times New Roman" w:cs="Times New Roman"/>
          <w:sz w:val="24"/>
          <w:szCs w:val="24"/>
        </w:rPr>
        <w:t xml:space="preserve">change </w:t>
      </w:r>
      <w:r w:rsidRPr="00D23EC9">
        <w:rPr>
          <w:rFonts w:ascii="Times New Roman" w:hAnsi="Times New Roman" w:cs="Times New Roman"/>
          <w:sz w:val="24"/>
          <w:szCs w:val="24"/>
        </w:rPr>
        <w:t xml:space="preserve">or add to the delegated medical acts </w:t>
      </w:r>
      <w:r w:rsidR="00746E9D" w:rsidRPr="005345FE">
        <w:rPr>
          <w:rFonts w:ascii="Times New Roman" w:hAnsi="Times New Roman" w:cs="Times New Roman"/>
          <w:sz w:val="24"/>
          <w:szCs w:val="24"/>
        </w:rPr>
        <w:t>i</w:t>
      </w:r>
      <w:r w:rsidR="00D31854" w:rsidRPr="005345FE">
        <w:rPr>
          <w:rFonts w:ascii="Times New Roman" w:hAnsi="Times New Roman" w:cs="Times New Roman"/>
          <w:sz w:val="24"/>
          <w:szCs w:val="24"/>
        </w:rPr>
        <w:t xml:space="preserve">n </w:t>
      </w:r>
      <w:r w:rsidRPr="00D23EC9">
        <w:rPr>
          <w:rFonts w:ascii="Times New Roman" w:hAnsi="Times New Roman" w:cs="Times New Roman"/>
          <w:sz w:val="24"/>
          <w:szCs w:val="24"/>
        </w:rPr>
        <w:t>an approved practice agreement;</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5345FE" w:rsidP="00D02BF5">
      <w:pPr>
        <w:spacing w:after="0" w:line="240" w:lineRule="auto"/>
        <w:ind w:firstLine="450"/>
        <w:jc w:val="both"/>
        <w:rPr>
          <w:rFonts w:ascii="Times New Roman" w:hAnsi="Times New Roman" w:cs="Times New Roman"/>
          <w:sz w:val="24"/>
          <w:szCs w:val="24"/>
        </w:rPr>
      </w:pPr>
      <w:r>
        <w:rPr>
          <w:rFonts w:ascii="Times New Roman" w:hAnsi="Times New Roman" w:cs="Times New Roman"/>
          <w:sz w:val="24"/>
          <w:szCs w:val="24"/>
        </w:rPr>
        <w:t>11.10.b. A</w:t>
      </w:r>
      <w:r w:rsidR="00D23EC9" w:rsidRPr="00D23EC9">
        <w:rPr>
          <w:rFonts w:ascii="Times New Roman" w:hAnsi="Times New Roman" w:cs="Times New Roman"/>
          <w:sz w:val="24"/>
          <w:szCs w:val="24"/>
        </w:rPr>
        <w:t xml:space="preserve"> supervising  physician  and  physician  assistant  seek  to  </w:t>
      </w:r>
      <w:r w:rsidR="00D31854" w:rsidRPr="005345FE">
        <w:rPr>
          <w:rFonts w:ascii="Times New Roman" w:hAnsi="Times New Roman" w:cs="Times New Roman"/>
          <w:sz w:val="24"/>
          <w:szCs w:val="24"/>
        </w:rPr>
        <w:t>change</w:t>
      </w:r>
      <w:r w:rsidR="00D23EC9" w:rsidRPr="005345FE">
        <w:rPr>
          <w:rFonts w:ascii="Times New Roman" w:hAnsi="Times New Roman" w:cs="Times New Roman"/>
          <w:sz w:val="24"/>
          <w:szCs w:val="24"/>
        </w:rPr>
        <w:t xml:space="preserve"> </w:t>
      </w:r>
      <w:r w:rsidR="00D23EC9" w:rsidRPr="00D23EC9">
        <w:rPr>
          <w:rFonts w:ascii="Times New Roman" w:hAnsi="Times New Roman" w:cs="Times New Roman"/>
          <w:sz w:val="24"/>
          <w:szCs w:val="24"/>
        </w:rPr>
        <w:t>the  physician assistant’s practice setting and/or principle place of practice;</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11.10.c. A physician assistant seeks to enter into a practice agreement with a different supervising physician;</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11.10.d. A physician assistant seeks to resume practice after reinstatement of licensure; or</w:t>
      </w:r>
    </w:p>
    <w:p w:rsid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lastRenderedPageBreak/>
        <w:t>11.10.e. The Board has requested the submission of a revised practice agreement as a result of any investigatio</w:t>
      </w:r>
      <w:r w:rsidR="005345FE">
        <w:rPr>
          <w:rFonts w:ascii="Times New Roman" w:hAnsi="Times New Roman" w:cs="Times New Roman"/>
          <w:sz w:val="24"/>
          <w:szCs w:val="24"/>
        </w:rPr>
        <w:t>n, discipline or audit activity.</w:t>
      </w:r>
    </w:p>
    <w:p w:rsidR="00EF6ABF" w:rsidRPr="00D23EC9" w:rsidRDefault="00EF6ABF" w:rsidP="00D02BF5">
      <w:pPr>
        <w:spacing w:after="0" w:line="240" w:lineRule="auto"/>
        <w:ind w:firstLine="450"/>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11.11. A supervising physician may amend a physician assistant’s authorized list of alternate supervisors on a Board approved form without resubmitting the entire practice agreement for approval. The Board may designate a fee for the submission of changes to a physician assistant’s alternate supervisors.  Any such fee shall be established by </w:t>
      </w:r>
      <w:r w:rsidR="00EF6ABF">
        <w:rPr>
          <w:rFonts w:ascii="Times New Roman" w:hAnsi="Times New Roman" w:cs="Times New Roman"/>
          <w:sz w:val="24"/>
          <w:szCs w:val="24"/>
        </w:rPr>
        <w:t xml:space="preserve">11 </w:t>
      </w:r>
      <w:r w:rsidRPr="00D23EC9">
        <w:rPr>
          <w:rFonts w:ascii="Times New Roman" w:hAnsi="Times New Roman" w:cs="Times New Roman"/>
          <w:sz w:val="24"/>
          <w:szCs w:val="24"/>
        </w:rPr>
        <w:t>CSR 4</w:t>
      </w:r>
      <w:r w:rsidR="0067666A">
        <w:rPr>
          <w:rFonts w:ascii="Times New Roman" w:hAnsi="Times New Roman" w:cs="Times New Roman"/>
          <w:sz w:val="24"/>
          <w:szCs w:val="24"/>
        </w:rPr>
        <w:t xml:space="preserve">. </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11.12. A physician assistant may simultaneously maintain practice agreements with more than one supervising physician if:</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11.12.a. The physician assistant’s scope of professional duties requires multiple physician supervisors; or</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11.12.b. The physician assistant has more than one employer.</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11.13. A supervising physician or a physician assistant may terminate a practice agreement.  A physician assistant shall immediately cease practicing upon the termination of a practice agreement. The physician assistant must notify th</w:t>
      </w:r>
      <w:r w:rsidR="005345FE">
        <w:rPr>
          <w:rFonts w:ascii="Times New Roman" w:hAnsi="Times New Roman" w:cs="Times New Roman"/>
          <w:sz w:val="24"/>
          <w:szCs w:val="24"/>
        </w:rPr>
        <w:t>e Board, in writing, within ten</w:t>
      </w:r>
      <w:r w:rsidRPr="00D23EC9">
        <w:rPr>
          <w:rFonts w:ascii="Times New Roman" w:hAnsi="Times New Roman" w:cs="Times New Roman"/>
          <w:sz w:val="24"/>
          <w:szCs w:val="24"/>
        </w:rPr>
        <w:t xml:space="preserve"> days of the termination of any practice agreement.</w:t>
      </w:r>
    </w:p>
    <w:p w:rsidR="00D23EC9" w:rsidRDefault="00D23EC9" w:rsidP="00D23EC9">
      <w:pPr>
        <w:spacing w:after="0" w:line="240" w:lineRule="auto"/>
        <w:jc w:val="both"/>
        <w:rPr>
          <w:rFonts w:ascii="Times New Roman" w:hAnsi="Times New Roman" w:cs="Times New Roman"/>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§11-1B-12. Delegation of Prescriptive Authority.</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12.1. A supervising physician may delegate limited prescriptive authority to a physician assistant in a practice agreement if:</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12.1.a. The physician assistant has obtained a baccalaureate or master’s degree from an approved program of instruction for physician assistants or has successfully completed an accredited course of instruction in clinical pharmacology approved by the Board of not less than four semester hours. The Board may</w:t>
      </w:r>
      <w:r w:rsidR="005345FE">
        <w:rPr>
          <w:rFonts w:ascii="Times New Roman" w:hAnsi="Times New Roman" w:cs="Times New Roman"/>
          <w:sz w:val="24"/>
          <w:szCs w:val="24"/>
        </w:rPr>
        <w:t xml:space="preserve"> </w:t>
      </w:r>
      <w:r w:rsidRPr="00D23EC9">
        <w:rPr>
          <w:rFonts w:ascii="Times New Roman" w:hAnsi="Times New Roman" w:cs="Times New Roman"/>
          <w:sz w:val="24"/>
          <w:szCs w:val="24"/>
        </w:rPr>
        <w:t>grant up to one</w:t>
      </w:r>
      <w:r w:rsidR="005345FE">
        <w:rPr>
          <w:rFonts w:ascii="Times New Roman" w:hAnsi="Times New Roman" w:cs="Times New Roman"/>
          <w:sz w:val="24"/>
          <w:szCs w:val="24"/>
        </w:rPr>
        <w:t xml:space="preserve"> credit hour equivalent for two</w:t>
      </w:r>
      <w:r w:rsidRPr="00D23EC9">
        <w:rPr>
          <w:rFonts w:ascii="Times New Roman" w:hAnsi="Times New Roman" w:cs="Times New Roman"/>
          <w:sz w:val="24"/>
          <w:szCs w:val="24"/>
        </w:rPr>
        <w:t xml:space="preserve"> or more years of prescribing experience in other jurisdictions;</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12.1.b. The physician assistant provides evidence of successful completion of a m</w:t>
      </w:r>
      <w:r w:rsidR="00EF6ABF">
        <w:rPr>
          <w:rFonts w:ascii="Times New Roman" w:hAnsi="Times New Roman" w:cs="Times New Roman"/>
          <w:sz w:val="24"/>
          <w:szCs w:val="24"/>
        </w:rPr>
        <w:t>inimum of three</w:t>
      </w:r>
      <w:r w:rsidRPr="00D23EC9">
        <w:rPr>
          <w:rFonts w:ascii="Times New Roman" w:hAnsi="Times New Roman" w:cs="Times New Roman"/>
          <w:sz w:val="24"/>
          <w:szCs w:val="24"/>
        </w:rPr>
        <w:t xml:space="preserve"> hours of drug diversion training and best practice prescribing of controlled substances training through a B</w:t>
      </w:r>
      <w:r w:rsidR="005345FE">
        <w:rPr>
          <w:rFonts w:ascii="Times New Roman" w:hAnsi="Times New Roman" w:cs="Times New Roman"/>
          <w:sz w:val="24"/>
          <w:szCs w:val="24"/>
        </w:rPr>
        <w:t>oard approved course within two</w:t>
      </w:r>
      <w:r w:rsidRPr="00D23EC9">
        <w:rPr>
          <w:rFonts w:ascii="Times New Roman" w:hAnsi="Times New Roman" w:cs="Times New Roman"/>
          <w:sz w:val="24"/>
          <w:szCs w:val="24"/>
        </w:rPr>
        <w:t xml:space="preserve"> years prior to his or her application submission to the Board for limited prescriptive privileges; and</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12.1.c. The supervising physician and physician assistant attest that:</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12.1.c.1. The physician assistant has successfully completed the necessary requirements to be eligible to prescribe pursuant to a practice agreement;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12.1.c.2. All prescribing activities of the physician assistant shall comply with applicable federal  and  state  law  governing  the  practice  of  physician  assistants  the  Board  approved limitations on physician assistant prescribing;</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D23EC9" w:rsidRPr="00D23EC9">
        <w:rPr>
          <w:rFonts w:ascii="Times New Roman" w:hAnsi="Times New Roman" w:cs="Times New Roman"/>
          <w:sz w:val="24"/>
          <w:szCs w:val="24"/>
        </w:rPr>
        <w:t>12.1.c.3.  All medical charts or records shall contain a notation of any prescriptions written by a physician assistant; and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12.1.c.4. All prescriptions, including electronic prescriptions, written by the physician assistant will include the physician assistant’s name and the supervising  physician’s  name, business address and business telephone number.</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12.2. To delegate prescriptive authority, the supervising physician shall ensure that the practice agreement includes a clear delineation of the delegated authority and whether it includes the prescribing, administering, dispensing and/or ordering of drugs and/or medical devices.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12.3. On an annual basis, the Board shall approve and publish on its website a list classifying pharmacologic categories of all drugs which physician assistants are prohibited from prescribing. This list shall, at a minimum, prohibit physician assistants from prescribing:</w:t>
      </w:r>
    </w:p>
    <w:p w:rsidR="00D02BF5" w:rsidRDefault="00D02BF5"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12.3.a. Schedules I and II of the Uniform Controlled Substances Act;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12.3.b. Greater than a</w:t>
      </w:r>
      <w:r w:rsidR="00D31854">
        <w:rPr>
          <w:rFonts w:ascii="Times New Roman" w:hAnsi="Times New Roman" w:cs="Times New Roman"/>
          <w:sz w:val="24"/>
          <w:szCs w:val="24"/>
        </w:rPr>
        <w:t xml:space="preserve"> </w:t>
      </w:r>
      <w:r w:rsidR="00D31854" w:rsidRPr="005345FE">
        <w:rPr>
          <w:rFonts w:ascii="Times New Roman" w:hAnsi="Times New Roman" w:cs="Times New Roman"/>
          <w:sz w:val="24"/>
          <w:szCs w:val="24"/>
        </w:rPr>
        <w:t>non-refillable</w:t>
      </w:r>
      <w:r w:rsidRPr="005345FE">
        <w:rPr>
          <w:rFonts w:ascii="Times New Roman" w:hAnsi="Times New Roman" w:cs="Times New Roman"/>
          <w:sz w:val="24"/>
          <w:szCs w:val="24"/>
        </w:rPr>
        <w:t xml:space="preserve"> </w:t>
      </w:r>
      <w:r w:rsidR="005345FE">
        <w:rPr>
          <w:rFonts w:ascii="Times New Roman" w:hAnsi="Times New Roman" w:cs="Times New Roman"/>
          <w:sz w:val="24"/>
          <w:szCs w:val="24"/>
        </w:rPr>
        <w:t>seventy-two</w:t>
      </w:r>
      <w:r w:rsidRPr="00D23EC9">
        <w:rPr>
          <w:rFonts w:ascii="Times New Roman" w:hAnsi="Times New Roman" w:cs="Times New Roman"/>
          <w:sz w:val="24"/>
          <w:szCs w:val="24"/>
        </w:rPr>
        <w:t xml:space="preserve"> hour supply of </w:t>
      </w:r>
      <w:r w:rsidR="00A62841" w:rsidRPr="005345FE">
        <w:rPr>
          <w:rFonts w:ascii="Times New Roman" w:hAnsi="Times New Roman" w:cs="Times New Roman"/>
          <w:sz w:val="24"/>
          <w:szCs w:val="24"/>
        </w:rPr>
        <w:t xml:space="preserve">a </w:t>
      </w:r>
      <w:r w:rsidRPr="00D23EC9">
        <w:rPr>
          <w:rFonts w:ascii="Times New Roman" w:hAnsi="Times New Roman" w:cs="Times New Roman"/>
          <w:sz w:val="24"/>
          <w:szCs w:val="24"/>
        </w:rPr>
        <w:t>drug listed under Schedule III of the Uniform Controlled Substances Act;</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02BF5"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12.3.c. Antineoplastics and chemotherapeutic agents used in the active treatment of current cancer; and</w:t>
      </w:r>
    </w:p>
    <w:p w:rsidR="00D02BF5" w:rsidRDefault="00D02BF5"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12.3.d. Radio-pharmaceuticals, general anesthetics and radiographic contrast materials.</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12.4. A practice agreement may </w:t>
      </w:r>
      <w:r w:rsidR="005345FE">
        <w:rPr>
          <w:rFonts w:ascii="Times New Roman" w:hAnsi="Times New Roman" w:cs="Times New Roman"/>
          <w:sz w:val="24"/>
          <w:szCs w:val="24"/>
        </w:rPr>
        <w:t>not delegate the prescribing of</w:t>
      </w:r>
      <w:r w:rsidRPr="00D23EC9">
        <w:rPr>
          <w:rFonts w:ascii="Times New Roman" w:hAnsi="Times New Roman" w:cs="Times New Roman"/>
          <w:sz w:val="24"/>
          <w:szCs w:val="24"/>
        </w:rPr>
        <w:t xml:space="preserve"> </w:t>
      </w:r>
      <w:r w:rsidR="00D31854" w:rsidRPr="005345FE">
        <w:rPr>
          <w:rFonts w:ascii="Times New Roman" w:hAnsi="Times New Roman" w:cs="Times New Roman"/>
          <w:sz w:val="24"/>
          <w:szCs w:val="24"/>
        </w:rPr>
        <w:t>a</w:t>
      </w:r>
      <w:r w:rsidR="00D31854">
        <w:rPr>
          <w:rFonts w:ascii="Times New Roman" w:hAnsi="Times New Roman" w:cs="Times New Roman"/>
          <w:sz w:val="24"/>
          <w:szCs w:val="24"/>
        </w:rPr>
        <w:t xml:space="preserve"> </w:t>
      </w:r>
      <w:r w:rsidRPr="00D31854">
        <w:rPr>
          <w:rFonts w:ascii="Times New Roman" w:hAnsi="Times New Roman" w:cs="Times New Roman"/>
          <w:sz w:val="24"/>
          <w:szCs w:val="24"/>
        </w:rPr>
        <w:t>drug</w:t>
      </w:r>
      <w:r w:rsidRPr="00D23EC9">
        <w:rPr>
          <w:rFonts w:ascii="Times New Roman" w:hAnsi="Times New Roman" w:cs="Times New Roman"/>
          <w:sz w:val="24"/>
          <w:szCs w:val="24"/>
        </w:rPr>
        <w:t xml:space="preserve"> that the Board has prohibited physician assistants from prescribing.</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12.5. A supervising physician who seeks to delegate prescribing authority to a physician assistant shall provide the physician assistant with treatment protocols which identify maximum prescribing dosages.  Prescriptions written by a physician assistant shall be issued consistent with the supervising physician's directions and treatment protocol, and in no case may the dosage exceed the manufacturer's recommended average therapeutic dose for the prescribed drug.</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12.6. Each prescription and subsequent refills given by the physician assistant shall be entered on the patient's chart.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12.7. Physician assistants authorized to issue prescriptions for Schedules III through V controlled substances shall include the Federal Drug Enforcement Administration number issued to that physician assistant</w:t>
      </w:r>
      <w:r w:rsidR="005345FE">
        <w:rPr>
          <w:rFonts w:ascii="Times New Roman" w:hAnsi="Times New Roman" w:cs="Times New Roman"/>
          <w:sz w:val="24"/>
          <w:szCs w:val="24"/>
        </w:rPr>
        <w:t xml:space="preserve">. </w:t>
      </w:r>
      <w:r w:rsidRPr="00D23EC9">
        <w:rPr>
          <w:rFonts w:ascii="Times New Roman" w:hAnsi="Times New Roman" w:cs="Times New Roman"/>
          <w:sz w:val="24"/>
          <w:szCs w:val="24"/>
        </w:rPr>
        <w:t>The maximum amount of Schedule IV or Schedule V dru</w:t>
      </w:r>
      <w:r w:rsidR="005345FE">
        <w:rPr>
          <w:rFonts w:ascii="Times New Roman" w:hAnsi="Times New Roman" w:cs="Times New Roman"/>
          <w:sz w:val="24"/>
          <w:szCs w:val="24"/>
        </w:rPr>
        <w:t>gs shall be no more than ninety dosage units or a thirty</w:t>
      </w:r>
      <w:r w:rsidRPr="00D23EC9">
        <w:rPr>
          <w:rFonts w:ascii="Times New Roman" w:hAnsi="Times New Roman" w:cs="Times New Roman"/>
          <w:sz w:val="24"/>
          <w:szCs w:val="24"/>
        </w:rPr>
        <w:t xml:space="preserve"> day supply, whichever is less, and may not authorize a refill.</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12.8. Prescriptions for other legend drugs shall not be prescribed or refill</w:t>
      </w:r>
      <w:r w:rsidR="005345FE">
        <w:rPr>
          <w:rFonts w:ascii="Times New Roman" w:hAnsi="Times New Roman" w:cs="Times New Roman"/>
          <w:sz w:val="24"/>
          <w:szCs w:val="24"/>
        </w:rPr>
        <w:t>able for a period exceeding six</w:t>
      </w:r>
      <w:r w:rsidRPr="00D23EC9">
        <w:rPr>
          <w:rFonts w:ascii="Times New Roman" w:hAnsi="Times New Roman" w:cs="Times New Roman"/>
          <w:sz w:val="24"/>
          <w:szCs w:val="24"/>
        </w:rPr>
        <w:t xml:space="preserve"> months, except that an annual supply of any drug, other than a controlled substance, may be prescribed for the treatment of a chronic condition other than chronic pain management</w:t>
      </w:r>
      <w:r w:rsidR="005345FE">
        <w:rPr>
          <w:rFonts w:ascii="Times New Roman" w:hAnsi="Times New Roman" w:cs="Times New Roman"/>
          <w:sz w:val="24"/>
          <w:szCs w:val="24"/>
        </w:rPr>
        <w:t>.</w:t>
      </w:r>
      <w:r w:rsidRPr="00D23EC9">
        <w:rPr>
          <w:rFonts w:ascii="Times New Roman" w:hAnsi="Times New Roman" w:cs="Times New Roman"/>
          <w:sz w:val="24"/>
          <w:szCs w:val="24"/>
        </w:rPr>
        <w:t xml:space="preserve"> </w:t>
      </w:r>
      <w:r w:rsidR="00B049BB" w:rsidRPr="00C234F8">
        <w:rPr>
          <w:rFonts w:ascii="Times New Roman" w:hAnsi="Times New Roman" w:cs="Times New Roman"/>
          <w:sz w:val="24"/>
          <w:szCs w:val="24"/>
        </w:rPr>
        <w:t>A</w:t>
      </w:r>
      <w:r w:rsidRPr="00D23EC9">
        <w:rPr>
          <w:rFonts w:ascii="Times New Roman" w:hAnsi="Times New Roman" w:cs="Times New Roman"/>
          <w:sz w:val="24"/>
          <w:szCs w:val="24"/>
        </w:rPr>
        <w:t>n annual supply may be prescribed or dispensed in smaller increments</w:t>
      </w:r>
      <w:r w:rsidR="00C234F8">
        <w:rPr>
          <w:rFonts w:ascii="Times New Roman" w:hAnsi="Times New Roman" w:cs="Times New Roman"/>
          <w:sz w:val="24"/>
          <w:szCs w:val="24"/>
        </w:rPr>
        <w:t xml:space="preserve"> </w:t>
      </w:r>
      <w:r w:rsidRPr="00D23EC9">
        <w:rPr>
          <w:rFonts w:ascii="Times New Roman" w:hAnsi="Times New Roman" w:cs="Times New Roman"/>
          <w:sz w:val="24"/>
          <w:szCs w:val="24"/>
        </w:rPr>
        <w:t xml:space="preserve">in order to </w:t>
      </w:r>
      <w:r w:rsidRPr="00D23EC9">
        <w:rPr>
          <w:rFonts w:ascii="Times New Roman" w:hAnsi="Times New Roman" w:cs="Times New Roman"/>
          <w:sz w:val="24"/>
          <w:szCs w:val="24"/>
        </w:rPr>
        <w:lastRenderedPageBreak/>
        <w:t>assess the drug’s therapeutic efficacy</w:t>
      </w:r>
      <w:r w:rsidR="00C234F8">
        <w:rPr>
          <w:rFonts w:ascii="Times New Roman" w:hAnsi="Times New Roman" w:cs="Times New Roman"/>
          <w:sz w:val="24"/>
          <w:szCs w:val="24"/>
        </w:rPr>
        <w:t xml:space="preserve">. </w:t>
      </w:r>
      <w:r w:rsidR="00B049BB" w:rsidRPr="00C234F8">
        <w:rPr>
          <w:rFonts w:ascii="Times New Roman" w:hAnsi="Times New Roman" w:cs="Times New Roman"/>
          <w:sz w:val="24"/>
          <w:szCs w:val="24"/>
        </w:rPr>
        <w:t>T</w:t>
      </w:r>
      <w:r w:rsidRPr="00D23EC9">
        <w:rPr>
          <w:rFonts w:ascii="Times New Roman" w:hAnsi="Times New Roman" w:cs="Times New Roman"/>
          <w:sz w:val="24"/>
          <w:szCs w:val="24"/>
        </w:rPr>
        <w:t>he chronic disease being treated shall be noted on each such prescription by the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12.9. Within five business days following a Board meeting, the Board of Medicine shall provide the Board of Pharmacy with a list of physician assistants with limited prescriptive privileges along with the categories of drugs or drugs within a category that the physician assistant has been authorized to prescribe.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12.10. Nothing in this rule shall be construed to permit any physician assistant to independently prescribe or dispense drugs.</w:t>
      </w:r>
    </w:p>
    <w:p w:rsidR="00D23EC9" w:rsidRPr="00D23EC9" w:rsidRDefault="00D23EC9" w:rsidP="00D23EC9">
      <w:pPr>
        <w:spacing w:after="0" w:line="240" w:lineRule="auto"/>
        <w:jc w:val="both"/>
        <w:rPr>
          <w:rFonts w:ascii="Times New Roman" w:hAnsi="Times New Roman" w:cs="Times New Roman"/>
          <w:sz w:val="24"/>
          <w:szCs w:val="24"/>
        </w:rPr>
      </w:pPr>
    </w:p>
    <w:p w:rsidR="00B049BB"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12.11.  Physician  assistants  granted  limited prescriptive privileges  pursuant  to  an  authorized practice agreement may accept professional samples as defined in 11 CSR 5</w:t>
      </w:r>
      <w:r w:rsidR="0067666A">
        <w:rPr>
          <w:rFonts w:ascii="Times New Roman" w:hAnsi="Times New Roman" w:cs="Times New Roman"/>
          <w:sz w:val="24"/>
          <w:szCs w:val="24"/>
        </w:rPr>
        <w:t xml:space="preserve">. </w:t>
      </w:r>
    </w:p>
    <w:p w:rsidR="00C234F8" w:rsidRDefault="00C234F8" w:rsidP="00D23EC9">
      <w:pPr>
        <w:spacing w:after="0" w:line="240" w:lineRule="auto"/>
        <w:jc w:val="both"/>
        <w:rPr>
          <w:rFonts w:ascii="Times New Roman" w:hAnsi="Times New Roman" w:cs="Times New Roman"/>
          <w:b/>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§11-1B-13. Continuing Medical Education Requirements.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13.1. A physician assistant is required to co</w:t>
      </w:r>
      <w:r w:rsidR="00C234F8">
        <w:rPr>
          <w:rFonts w:ascii="Times New Roman" w:hAnsi="Times New Roman" w:cs="Times New Roman"/>
          <w:sz w:val="24"/>
          <w:szCs w:val="24"/>
        </w:rPr>
        <w:t>mplete a minimum of one hundred</w:t>
      </w:r>
      <w:r w:rsidRPr="00D23EC9">
        <w:rPr>
          <w:rFonts w:ascii="Times New Roman" w:hAnsi="Times New Roman" w:cs="Times New Roman"/>
          <w:sz w:val="24"/>
          <w:szCs w:val="24"/>
        </w:rPr>
        <w:t xml:space="preserve"> hours of conti</w:t>
      </w:r>
      <w:r w:rsidR="00C234F8">
        <w:rPr>
          <w:rFonts w:ascii="Times New Roman" w:hAnsi="Times New Roman" w:cs="Times New Roman"/>
          <w:sz w:val="24"/>
          <w:szCs w:val="24"/>
        </w:rPr>
        <w:t>nuing education during each two</w:t>
      </w:r>
      <w:r w:rsidRPr="00D23EC9">
        <w:rPr>
          <w:rFonts w:ascii="Times New Roman" w:hAnsi="Times New Roman" w:cs="Times New Roman"/>
          <w:sz w:val="24"/>
          <w:szCs w:val="24"/>
        </w:rPr>
        <w:t xml:space="preserve"> year lice</w:t>
      </w:r>
      <w:r w:rsidR="00C234F8">
        <w:rPr>
          <w:rFonts w:ascii="Times New Roman" w:hAnsi="Times New Roman" w:cs="Times New Roman"/>
          <w:sz w:val="24"/>
          <w:szCs w:val="24"/>
        </w:rPr>
        <w:t>nsure cycle. A minimum of fifty</w:t>
      </w:r>
      <w:r w:rsidRPr="00D23EC9">
        <w:rPr>
          <w:rFonts w:ascii="Times New Roman" w:hAnsi="Times New Roman" w:cs="Times New Roman"/>
          <w:sz w:val="24"/>
          <w:szCs w:val="24"/>
        </w:rPr>
        <w:t xml:space="preserve"> hours shall be  designated  as  Category  I  by  either  the  American  Medical  Association,  American Academy of Physician Assistants or the Academy of Family Physicians.  The remaining hours may be obtained from Category I or Category II.</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C234F8"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13.2. Three</w:t>
      </w:r>
      <w:r w:rsidR="00D23EC9" w:rsidRPr="00D23EC9">
        <w:rPr>
          <w:rFonts w:ascii="Times New Roman" w:hAnsi="Times New Roman" w:cs="Times New Roman"/>
          <w:sz w:val="24"/>
          <w:szCs w:val="24"/>
        </w:rPr>
        <w:t xml:space="preserve"> ho</w:t>
      </w:r>
      <w:r>
        <w:rPr>
          <w:rFonts w:ascii="Times New Roman" w:hAnsi="Times New Roman" w:cs="Times New Roman"/>
          <w:sz w:val="24"/>
          <w:szCs w:val="24"/>
        </w:rPr>
        <w:t>urs of the required one hundred</w:t>
      </w:r>
      <w:r w:rsidR="00D23EC9" w:rsidRPr="00D23EC9">
        <w:rPr>
          <w:rFonts w:ascii="Times New Roman" w:hAnsi="Times New Roman" w:cs="Times New Roman"/>
          <w:sz w:val="24"/>
          <w:szCs w:val="24"/>
        </w:rPr>
        <w:t xml:space="preserve"> continuing education hours must include a Board approved course on drug diversion training and best practice prescribing of controlled substances training. If a physician assistant has not prescribed, administered or dispensed any con</w:t>
      </w:r>
      <w:r>
        <w:rPr>
          <w:rFonts w:ascii="Times New Roman" w:hAnsi="Times New Roman" w:cs="Times New Roman"/>
          <w:sz w:val="24"/>
          <w:szCs w:val="24"/>
        </w:rPr>
        <w:t>trolled substances during a two</w:t>
      </w:r>
      <w:r w:rsidR="00D23EC9" w:rsidRPr="00D23EC9">
        <w:rPr>
          <w:rFonts w:ascii="Times New Roman" w:hAnsi="Times New Roman" w:cs="Times New Roman"/>
          <w:sz w:val="24"/>
          <w:szCs w:val="24"/>
        </w:rPr>
        <w:t xml:space="preserve"> year licensure cycle, the physician assistant may, as part of his or her renewal application, request a waiver from the Board for this continuing education requirement. However, the training must be completed prior to the submission of any proposed practice agreement which includes the delegation of any prescriptive privileges or duties relating to the administration, ordering or dispensing of prescription drugs.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13.3. </w:t>
      </w:r>
      <w:r w:rsidR="00B049BB" w:rsidRPr="00C234F8">
        <w:rPr>
          <w:rFonts w:ascii="Times New Roman" w:hAnsi="Times New Roman" w:cs="Times New Roman"/>
          <w:sz w:val="24"/>
          <w:szCs w:val="24"/>
        </w:rPr>
        <w:t xml:space="preserve">An </w:t>
      </w:r>
      <w:r w:rsidRPr="00D23EC9">
        <w:rPr>
          <w:rFonts w:ascii="Times New Roman" w:hAnsi="Times New Roman" w:cs="Times New Roman"/>
          <w:sz w:val="24"/>
          <w:szCs w:val="24"/>
        </w:rPr>
        <w:t>applicant for licensure renewal shall timely submit to the Board a certification of the successful completion of the required hours of continuing education satisfactory to the</w:t>
      </w:r>
      <w:r w:rsidR="00C234F8">
        <w:rPr>
          <w:rFonts w:ascii="Times New Roman" w:hAnsi="Times New Roman" w:cs="Times New Roman"/>
          <w:sz w:val="24"/>
          <w:szCs w:val="24"/>
        </w:rPr>
        <w:t xml:space="preserve"> Board during the preceding two</w:t>
      </w:r>
      <w:r w:rsidRPr="00D23EC9">
        <w:rPr>
          <w:rFonts w:ascii="Times New Roman" w:hAnsi="Times New Roman" w:cs="Times New Roman"/>
          <w:sz w:val="24"/>
          <w:szCs w:val="24"/>
        </w:rPr>
        <w:t xml:space="preserve"> year period. The certification shall include an attestation by the renewal applicant that the continuing education certification is true and correct.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13.4. A licensee is required to provide supporting written documentation of the successful completion of the continuing education certified as received on the biennial renewal application form, if the Board issues a written request for such documentation. The licensee shall provide the Board with the written documentation so that it is rece</w:t>
      </w:r>
      <w:r w:rsidR="00C234F8">
        <w:rPr>
          <w:rFonts w:ascii="Times New Roman" w:hAnsi="Times New Roman" w:cs="Times New Roman"/>
          <w:sz w:val="24"/>
          <w:szCs w:val="24"/>
        </w:rPr>
        <w:t>ived by the Board within thirty</w:t>
      </w:r>
      <w:r w:rsidRPr="00D23EC9">
        <w:rPr>
          <w:rFonts w:ascii="Times New Roman" w:hAnsi="Times New Roman" w:cs="Times New Roman"/>
          <w:sz w:val="24"/>
          <w:szCs w:val="24"/>
        </w:rPr>
        <w:t xml:space="preserve"> days of the licensee's receipt of the written request.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13.5. Failure or refusal of a licensee to provide written documentation requested by the Board as set forth in subsection 13.4 of this rule is prima facie evidence of renewing a license to practice as a physician assistant by fraudulent misrepresentation and the licensee may be subject to disciplinary proceedings pursuant to sections 16 and 17 of this rule.</w:t>
      </w: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lastRenderedPageBreak/>
        <w:t>§11-1B-14. Identification and Compliance Audits.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14.1. Except as otherwise provided by law, when practicing as a physician assistant, a physician assistant must wear a name tag in a conspicuous manner which identifies the practitioner as a physician assistant. An individual may not identify himself or herself as a physician assistant unless licensed by this Board or the Osteopathic Board.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14.2. A physician assistant shall keep his or her license and current practice agreement available for inspection at each of his or her primary places of practice.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14.3.  A physician  assistant  shall  notify the  Board in  writing  of a  change in  the  physician assistant's</w:t>
      </w:r>
      <w:r w:rsidR="00C234F8">
        <w:rPr>
          <w:rFonts w:ascii="Times New Roman" w:hAnsi="Times New Roman" w:cs="Times New Roman"/>
          <w:sz w:val="24"/>
          <w:szCs w:val="24"/>
        </w:rPr>
        <w:t xml:space="preserve"> name or address within fifteen</w:t>
      </w:r>
      <w:r w:rsidRPr="00D23EC9">
        <w:rPr>
          <w:rFonts w:ascii="Times New Roman" w:hAnsi="Times New Roman" w:cs="Times New Roman"/>
          <w:sz w:val="24"/>
          <w:szCs w:val="24"/>
        </w:rPr>
        <w:t xml:space="preserve"> days after the change.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14.4. The Board may review physician assistant utilization without prior notice to either the physician assistant or the supervising physician.  An authorized representative or investigator for the Board may, without prior notice, enter at any reasonable hour a place of employment or </w:t>
      </w: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practice of a physician or physician assistant or into public premises: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14.4.a. For the purpose of an audit to verify general compliance with the Physician Assistants Practice Act and this legislative rule; or</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14.4.b. To investigate an allegation or complaint with respect to a supervising physician, alternate supervising physician or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14.5. A person may not deny or interfere with an entry under this section.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14.6. The Board’s representatives may require a physician, physician assistant, or facility where the physician assistant is employed or </w:t>
      </w:r>
      <w:r w:rsidR="006B63CC">
        <w:rPr>
          <w:rFonts w:ascii="Times New Roman" w:hAnsi="Times New Roman" w:cs="Times New Roman"/>
          <w:sz w:val="24"/>
          <w:szCs w:val="24"/>
        </w:rPr>
        <w:t>practicing to provide access to</w:t>
      </w:r>
      <w:r w:rsidRPr="00D23EC9">
        <w:rPr>
          <w:rFonts w:ascii="Times New Roman" w:hAnsi="Times New Roman" w:cs="Times New Roman"/>
          <w:sz w:val="24"/>
          <w:szCs w:val="24"/>
        </w:rPr>
        <w:t xml:space="preserve"> records relating to the physician assistant’s licensure, employment, </w:t>
      </w:r>
      <w:r w:rsidR="006B63CC">
        <w:rPr>
          <w:rFonts w:ascii="Times New Roman" w:hAnsi="Times New Roman" w:cs="Times New Roman"/>
          <w:sz w:val="24"/>
          <w:szCs w:val="24"/>
        </w:rPr>
        <w:t>credentialing, and practice and</w:t>
      </w:r>
      <w:r w:rsidRPr="00D23EC9">
        <w:rPr>
          <w:rFonts w:ascii="Times New Roman" w:hAnsi="Times New Roman" w:cs="Times New Roman"/>
          <w:sz w:val="24"/>
          <w:szCs w:val="24"/>
        </w:rPr>
        <w:t xml:space="preserve"> medical records of patients seen by the physician assistant. It is a violation of this rule for a supervising physician or a physician assistant to refuse to undergo or cooperate with a review or audit by the Board.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14.7. The Board’s representative shall refer possible compliance issues to the appropriate Committee of the Board and/or to any other agency that has jurisdiction over a facility, place of practice or practitioner.</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§11-1B-15. Mental and Physical Examination.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15.1. The Board under any circumstances may require a licensed physician assistant or a person applying for licensure or other authorization to practice as a physician assistant in this state to submit to a physical or mental examination by a physician or physicians approved by the Board. The expense of the examination shall be paid by the Board.</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15.2. A physician assistant submitting to an examination has the right, at his or her expense, to designate another physician to be present at the examination and make an independent report to the Board.</w:t>
      </w: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lastRenderedPageBreak/>
        <w:t xml:space="preserve">15.3. </w:t>
      </w:r>
      <w:r w:rsidR="00B049BB" w:rsidRPr="00C234F8">
        <w:rPr>
          <w:rFonts w:ascii="Times New Roman" w:hAnsi="Times New Roman" w:cs="Times New Roman"/>
          <w:sz w:val="24"/>
          <w:szCs w:val="24"/>
        </w:rPr>
        <w:t xml:space="preserve">An applicant or licensee </w:t>
      </w:r>
      <w:r w:rsidRPr="00D23EC9">
        <w:rPr>
          <w:rFonts w:ascii="Times New Roman" w:hAnsi="Times New Roman" w:cs="Times New Roman"/>
          <w:sz w:val="24"/>
          <w:szCs w:val="24"/>
        </w:rPr>
        <w:t xml:space="preserve">is considered to have given his or her consent to submit to all examinations when requested to do so in writing by the Board and to have waived all objections to the admissibility of the testimony or examination report of </w:t>
      </w:r>
      <w:r w:rsidR="00B049BB" w:rsidRPr="00C234F8">
        <w:rPr>
          <w:rFonts w:ascii="Times New Roman" w:hAnsi="Times New Roman" w:cs="Times New Roman"/>
          <w:sz w:val="24"/>
          <w:szCs w:val="24"/>
        </w:rPr>
        <w:t>an</w:t>
      </w:r>
      <w:r w:rsidR="00B049BB" w:rsidRPr="0067666A">
        <w:rPr>
          <w:rFonts w:ascii="Times New Roman" w:hAnsi="Times New Roman" w:cs="Times New Roman"/>
          <w:sz w:val="24"/>
          <w:szCs w:val="24"/>
        </w:rPr>
        <w:t xml:space="preserve"> </w:t>
      </w:r>
      <w:r w:rsidRPr="00D23EC9">
        <w:rPr>
          <w:rFonts w:ascii="Times New Roman" w:hAnsi="Times New Roman" w:cs="Times New Roman"/>
          <w:sz w:val="24"/>
          <w:szCs w:val="24"/>
        </w:rPr>
        <w:t>examining physician on the ground that the testimony or report is privileged communication.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15.4. If a person fails or refuses to submit to an examination under circumstances which the Board finds are not beyond his or her control, failure or refusal is prima facie evidence of his or her  inability  to  practice  as  a  physician  assistant  competently  and  in  compliance  with  the standards of acceptable and prevailing physician assistant practice.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§11-1B-16. License Denial, Complaint and Disciplinary Procedures.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16.1. The licensure denial, complaint and disciplinary process and procedures and appeal rights set forth in the contested case hearing procedure, W. Va. Code §29A-5-1 et seq., W. Va. Code §30-3-14(h) and (i), and in the Board’s procedural rule, 11 CSR 3, Board Organization and Meeting Procedure; Complaint and Contested Case Hearing Procedure, also apply to physician assistants.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 xml:space="preserve">16.2. If the Board determines the evidence in its possession indicates that a physician assistant's continuation in practice or unrestricted practice constitutes an immediate danger to the public, the Board may take any of the actions provided in W. Va. Code §30-3-14(j) on a temporary basis and without a hearing if institution of proceedings for a hearing before the Board are initiated simultaneously with the temporary </w:t>
      </w:r>
      <w:r w:rsidR="00C234F8">
        <w:rPr>
          <w:rFonts w:ascii="Times New Roman" w:hAnsi="Times New Roman" w:cs="Times New Roman"/>
          <w:sz w:val="24"/>
          <w:szCs w:val="24"/>
        </w:rPr>
        <w:t>action and begin within fifteen</w:t>
      </w:r>
      <w:r w:rsidRPr="00D23EC9">
        <w:rPr>
          <w:rFonts w:ascii="Times New Roman" w:hAnsi="Times New Roman" w:cs="Times New Roman"/>
          <w:sz w:val="24"/>
          <w:szCs w:val="24"/>
        </w:rPr>
        <w:t xml:space="preserve"> days of the action. The Board shall render its decision within five days of the conclusion of a hearing under this subsection.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02BF5" w:rsidRDefault="00D23EC9" w:rsidP="00D23EC9">
      <w:pPr>
        <w:spacing w:after="0" w:line="240" w:lineRule="auto"/>
        <w:jc w:val="both"/>
        <w:rPr>
          <w:rFonts w:ascii="Times New Roman" w:hAnsi="Times New Roman" w:cs="Times New Roman"/>
          <w:b/>
          <w:sz w:val="24"/>
          <w:szCs w:val="24"/>
        </w:rPr>
      </w:pPr>
      <w:r w:rsidRPr="00D02BF5">
        <w:rPr>
          <w:rFonts w:ascii="Times New Roman" w:hAnsi="Times New Roman" w:cs="Times New Roman"/>
          <w:b/>
          <w:sz w:val="24"/>
          <w:szCs w:val="24"/>
        </w:rPr>
        <w:t>§11-1B-17. Denial of Licensure and Discipline.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17.1. The Board may deny an application for license, or other authorization to practice as a physician assistant and may discipline a physician assistant licensed by the Board who, after a hearing, has been adjudged by the Board as unqualified due to any of the following reasons:</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17.1.a. Conduct by a physician assistant which is equivalent to any of the grounds cited for the discipline of physicians or podiatrists in W. Va. Code §30-3-14(c) or section 12 of the Board’s rule 11</w:t>
      </w:r>
      <w:r w:rsidR="006B63CC">
        <w:rPr>
          <w:rFonts w:ascii="Times New Roman" w:hAnsi="Times New Roman" w:cs="Times New Roman"/>
          <w:sz w:val="24"/>
          <w:szCs w:val="24"/>
        </w:rPr>
        <w:t xml:space="preserve"> </w:t>
      </w:r>
      <w:r w:rsidRPr="00D23EC9">
        <w:rPr>
          <w:rFonts w:ascii="Times New Roman" w:hAnsi="Times New Roman" w:cs="Times New Roman"/>
          <w:sz w:val="24"/>
          <w:szCs w:val="24"/>
        </w:rPr>
        <w:t>CSR</w:t>
      </w:r>
      <w:r w:rsidR="006B63CC">
        <w:rPr>
          <w:rFonts w:ascii="Times New Roman" w:hAnsi="Times New Roman" w:cs="Times New Roman"/>
          <w:sz w:val="24"/>
          <w:szCs w:val="24"/>
        </w:rPr>
        <w:t xml:space="preserve"> </w:t>
      </w:r>
      <w:r w:rsidRPr="00D23EC9">
        <w:rPr>
          <w:rFonts w:ascii="Times New Roman" w:hAnsi="Times New Roman" w:cs="Times New Roman"/>
          <w:sz w:val="24"/>
          <w:szCs w:val="24"/>
        </w:rPr>
        <w:t>1A;</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17.1.b. Failure to comply with any portion of this rule, the provisions of W. Va. Code §30-3E-1 et seq. and any other rule of the Board;</w:t>
      </w:r>
    </w:p>
    <w:p w:rsidR="00C234F8" w:rsidRPr="00D23EC9" w:rsidRDefault="00C234F8" w:rsidP="00D02BF5">
      <w:pPr>
        <w:spacing w:after="0" w:line="240" w:lineRule="auto"/>
        <w:ind w:firstLine="450"/>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17.1.c. Practicing as a physician assistant:</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17.1.c.1. In the absence of an authorized practice agreement;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17.1.c.2. Outside or beyond the scope of an authorized practice agreement; or</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02BF5"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17.1.c.3. Beyond his or her level of competence, education, training and/or experience;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lastRenderedPageBreak/>
        <w:t>17.1.d. Prescribing a prescription drug</w:t>
      </w:r>
      <w:r w:rsidR="00C234F8">
        <w:rPr>
          <w:rFonts w:ascii="Times New Roman" w:hAnsi="Times New Roman" w:cs="Times New Roman"/>
          <w:sz w:val="24"/>
          <w:szCs w:val="24"/>
        </w:rPr>
        <w:t xml:space="preserve"> </w:t>
      </w:r>
      <w:r w:rsidR="00921944">
        <w:rPr>
          <w:rFonts w:ascii="Times New Roman" w:hAnsi="Times New Roman" w:cs="Times New Roman"/>
          <w:sz w:val="24"/>
          <w:szCs w:val="24"/>
        </w:rPr>
        <w:t>which is not</w:t>
      </w:r>
      <w:r w:rsidR="00C234F8">
        <w:rPr>
          <w:rFonts w:ascii="Times New Roman" w:hAnsi="Times New Roman" w:cs="Times New Roman"/>
          <w:sz w:val="24"/>
          <w:szCs w:val="24"/>
        </w:rPr>
        <w:t xml:space="preserve"> </w:t>
      </w:r>
      <w:r w:rsidRPr="00D23EC9">
        <w:rPr>
          <w:rFonts w:ascii="Times New Roman" w:hAnsi="Times New Roman" w:cs="Times New Roman"/>
          <w:sz w:val="24"/>
          <w:szCs w:val="24"/>
        </w:rPr>
        <w:t>included</w:t>
      </w:r>
      <w:r w:rsidR="00921944">
        <w:rPr>
          <w:rFonts w:ascii="Times New Roman" w:hAnsi="Times New Roman" w:cs="Times New Roman"/>
          <w:sz w:val="24"/>
          <w:szCs w:val="24"/>
        </w:rPr>
        <w:t xml:space="preserve"> </w:t>
      </w:r>
      <w:r w:rsidR="00921944" w:rsidRPr="00C234F8">
        <w:rPr>
          <w:rFonts w:ascii="Times New Roman" w:hAnsi="Times New Roman" w:cs="Times New Roman"/>
          <w:sz w:val="24"/>
          <w:szCs w:val="24"/>
        </w:rPr>
        <w:t>in</w:t>
      </w:r>
      <w:r w:rsidR="00C234F8">
        <w:rPr>
          <w:rFonts w:ascii="Times New Roman" w:hAnsi="Times New Roman" w:cs="Times New Roman"/>
          <w:sz w:val="24"/>
          <w:szCs w:val="24"/>
        </w:rPr>
        <w:t xml:space="preserve"> an authorized </w:t>
      </w:r>
      <w:r w:rsidRPr="00D23EC9">
        <w:rPr>
          <w:rFonts w:ascii="Times New Roman" w:hAnsi="Times New Roman" w:cs="Times New Roman"/>
          <w:sz w:val="24"/>
          <w:szCs w:val="24"/>
        </w:rPr>
        <w:t>practice  agreement  for  that  physician  assistant  or  the  Board  has prohibited physician assistants from prescribing;</w:t>
      </w:r>
    </w:p>
    <w:p w:rsidR="00D23EC9" w:rsidRPr="00D23EC9" w:rsidRDefault="00D23EC9" w:rsidP="00D02BF5">
      <w:pPr>
        <w:spacing w:after="0" w:line="240" w:lineRule="auto"/>
        <w:ind w:firstLine="450"/>
        <w:jc w:val="both"/>
        <w:rPr>
          <w:rFonts w:ascii="Times New Roman" w:hAnsi="Times New Roman" w:cs="Times New Roman"/>
          <w:sz w:val="24"/>
          <w:szCs w:val="24"/>
        </w:rPr>
      </w:pPr>
    </w:p>
    <w:p w:rsidR="00D23EC9" w:rsidRDefault="00D23EC9" w:rsidP="00D02BF5">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17.1.e. Prescribing any controlled substance to or for himself or herself, or to or for any member of his or her immediate family;</w:t>
      </w:r>
    </w:p>
    <w:p w:rsidR="00B049BB" w:rsidRPr="00D23EC9" w:rsidRDefault="00B049BB" w:rsidP="00D02BF5">
      <w:pPr>
        <w:spacing w:after="0" w:line="240" w:lineRule="auto"/>
        <w:ind w:firstLine="450"/>
        <w:jc w:val="both"/>
        <w:rPr>
          <w:rFonts w:ascii="Times New Roman" w:hAnsi="Times New Roman" w:cs="Times New Roman"/>
          <w:sz w:val="24"/>
          <w:szCs w:val="24"/>
        </w:rPr>
      </w:pPr>
    </w:p>
    <w:p w:rsidR="00D23EC9" w:rsidRPr="00D23EC9" w:rsidRDefault="00D23EC9" w:rsidP="00AD31B4">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17.1.f. Failure of a physician assistant to:</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AD31B4"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17.1.f.1. Notify the Board that an authorized practice agreement has been terminated in the required time frame; or</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AD31B4" w:rsidP="00D23E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23EC9" w:rsidRPr="00D23EC9">
        <w:rPr>
          <w:rFonts w:ascii="Times New Roman" w:hAnsi="Times New Roman" w:cs="Times New Roman"/>
          <w:sz w:val="24"/>
          <w:szCs w:val="24"/>
        </w:rPr>
        <w:t>17.1.f.2. Maintain a copy of his or her license and authorized practice agreement in each primary place of practice;</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AD31B4">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17.1.g. Independently billing for services rendered;</w:t>
      </w:r>
    </w:p>
    <w:p w:rsidR="00D23EC9" w:rsidRPr="00D23EC9" w:rsidRDefault="00D23EC9" w:rsidP="00AD31B4">
      <w:pPr>
        <w:spacing w:after="0" w:line="240" w:lineRule="auto"/>
        <w:ind w:firstLine="450"/>
        <w:jc w:val="both"/>
        <w:rPr>
          <w:rFonts w:ascii="Times New Roman" w:hAnsi="Times New Roman" w:cs="Times New Roman"/>
          <w:sz w:val="24"/>
          <w:szCs w:val="24"/>
        </w:rPr>
      </w:pPr>
    </w:p>
    <w:p w:rsidR="00D23EC9" w:rsidRPr="00D23EC9" w:rsidRDefault="00D23EC9" w:rsidP="00AD31B4">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17.1.h. Impersonation of a licensed physician, podiatrist or another licensed physician assistant;</w:t>
      </w:r>
    </w:p>
    <w:p w:rsidR="00D23EC9" w:rsidRPr="00D23EC9" w:rsidRDefault="00D23EC9" w:rsidP="00AD31B4">
      <w:pPr>
        <w:spacing w:after="0" w:line="240" w:lineRule="auto"/>
        <w:ind w:firstLine="450"/>
        <w:jc w:val="both"/>
        <w:rPr>
          <w:rFonts w:ascii="Times New Roman" w:hAnsi="Times New Roman" w:cs="Times New Roman"/>
          <w:sz w:val="24"/>
          <w:szCs w:val="24"/>
        </w:rPr>
      </w:pPr>
    </w:p>
    <w:p w:rsidR="00D23EC9" w:rsidRPr="00D23EC9" w:rsidRDefault="00D23EC9" w:rsidP="00AD31B4">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17.1.i. Misrepresentation that the physician assistant is a physician or that the physician assistant  holds  any  position  for  which  he  or  she  is  not  qualified  by  license,  training,  or experience;</w:t>
      </w:r>
    </w:p>
    <w:p w:rsidR="00D23EC9" w:rsidRPr="00D23EC9" w:rsidRDefault="00D23EC9" w:rsidP="00AD31B4">
      <w:pPr>
        <w:spacing w:after="0" w:line="240" w:lineRule="auto"/>
        <w:ind w:firstLine="450"/>
        <w:jc w:val="both"/>
        <w:rPr>
          <w:rFonts w:ascii="Times New Roman" w:hAnsi="Times New Roman" w:cs="Times New Roman"/>
          <w:sz w:val="24"/>
          <w:szCs w:val="24"/>
        </w:rPr>
      </w:pPr>
    </w:p>
    <w:p w:rsidR="00D23EC9" w:rsidRPr="00D23EC9" w:rsidRDefault="00D23EC9" w:rsidP="00AD31B4">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17.1.j. Knowingly permitting another person to misrepresent the physician assistant as a physician;</w:t>
      </w:r>
    </w:p>
    <w:p w:rsidR="00D23EC9" w:rsidRPr="00D23EC9" w:rsidRDefault="00D23EC9" w:rsidP="00AD31B4">
      <w:pPr>
        <w:spacing w:after="0" w:line="240" w:lineRule="auto"/>
        <w:ind w:firstLine="450"/>
        <w:jc w:val="both"/>
        <w:rPr>
          <w:rFonts w:ascii="Times New Roman" w:hAnsi="Times New Roman" w:cs="Times New Roman"/>
          <w:sz w:val="24"/>
          <w:szCs w:val="24"/>
        </w:rPr>
      </w:pPr>
    </w:p>
    <w:p w:rsidR="00D23EC9" w:rsidRPr="00D23EC9" w:rsidRDefault="00D23EC9" w:rsidP="00AD31B4">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17.1.k. Misrepresentation or concealment of any material fact in obtaining any certification or license or a reinstatement of any certification or license related to his or her practice as a physician assistant.</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17.2. If a physician assistant is found guilty of or pleads guilty or nolo contendere to any court of competent jurisdiction of any felony involving prescribing, selling, administering, dispensing, mixing or otherwise preparing any prescription drug, including any controlled substance under state or federal law, for other than generally accepted therapeutic purposes in a state or federal court of competent jurisdiction, the Board shall deny an application for licensure or revoke the physician assistant’s license without resort to the procedures set forth in section 16 of this rule. A certified copy of the guilty verdict or plea rendered is sufficient proof for licensure denial or revocation.</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17.3. If the Board determines that a physician assistant is unqualified, the Board may enter an order denying an application or imposing any limitation, restriction or other disciplinary measure set forth in W. Va. Code §30-3-14(j).</w:t>
      </w:r>
    </w:p>
    <w:p w:rsidR="00D23EC9" w:rsidRPr="00D23EC9" w:rsidRDefault="00D23EC9" w:rsidP="00D23EC9">
      <w:pPr>
        <w:spacing w:after="0" w:line="240" w:lineRule="auto"/>
        <w:jc w:val="both"/>
        <w:rPr>
          <w:rFonts w:ascii="Times New Roman" w:hAnsi="Times New Roman" w:cs="Times New Roman"/>
          <w:sz w:val="24"/>
          <w:szCs w:val="24"/>
        </w:rPr>
      </w:pPr>
    </w:p>
    <w:p w:rsidR="00D23EC9" w:rsidRPr="00D23EC9" w:rsidRDefault="00D23EC9" w:rsidP="00D23EC9">
      <w:pPr>
        <w:spacing w:after="0" w:line="240" w:lineRule="auto"/>
        <w:jc w:val="both"/>
        <w:rPr>
          <w:rFonts w:ascii="Times New Roman" w:hAnsi="Times New Roman" w:cs="Times New Roman"/>
          <w:sz w:val="24"/>
          <w:szCs w:val="24"/>
        </w:rPr>
      </w:pPr>
      <w:r w:rsidRPr="00D23EC9">
        <w:rPr>
          <w:rFonts w:ascii="Times New Roman" w:hAnsi="Times New Roman" w:cs="Times New Roman"/>
          <w:sz w:val="24"/>
          <w:szCs w:val="24"/>
        </w:rPr>
        <w:t>17.4. In their discretion, the Board and the Osteopathic Board may refer and receive information from one another concerning:</w:t>
      </w:r>
    </w:p>
    <w:p w:rsidR="00D23EC9" w:rsidRPr="00D23EC9" w:rsidRDefault="00D23EC9" w:rsidP="00AD31B4">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lastRenderedPageBreak/>
        <w:t>17.4.a. Mutual applicants and/or licensees;</w:t>
      </w:r>
    </w:p>
    <w:p w:rsidR="00D23EC9" w:rsidRPr="00D23EC9" w:rsidRDefault="00D23EC9" w:rsidP="00AD31B4">
      <w:pPr>
        <w:spacing w:after="0" w:line="240" w:lineRule="auto"/>
        <w:ind w:firstLine="450"/>
        <w:jc w:val="both"/>
        <w:rPr>
          <w:rFonts w:ascii="Times New Roman" w:hAnsi="Times New Roman" w:cs="Times New Roman"/>
          <w:sz w:val="24"/>
          <w:szCs w:val="24"/>
        </w:rPr>
      </w:pPr>
    </w:p>
    <w:p w:rsidR="00D23EC9" w:rsidRPr="00D23EC9" w:rsidRDefault="00D23EC9" w:rsidP="00AD31B4">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17.4.b. Information developed during the complaint and investigation process of one board which implicates or otherwise relates to licensees of the other board;</w:t>
      </w:r>
    </w:p>
    <w:p w:rsidR="00D23EC9" w:rsidRPr="00D23EC9" w:rsidRDefault="00D23EC9" w:rsidP="00AD31B4">
      <w:pPr>
        <w:spacing w:after="0" w:line="240" w:lineRule="auto"/>
        <w:ind w:firstLine="450"/>
        <w:jc w:val="both"/>
        <w:rPr>
          <w:rFonts w:ascii="Times New Roman" w:hAnsi="Times New Roman" w:cs="Times New Roman"/>
          <w:sz w:val="24"/>
          <w:szCs w:val="24"/>
        </w:rPr>
      </w:pPr>
    </w:p>
    <w:p w:rsidR="00D23EC9" w:rsidRPr="00D23EC9" w:rsidRDefault="00D23EC9" w:rsidP="00AD31B4">
      <w:pPr>
        <w:spacing w:after="0" w:line="240" w:lineRule="auto"/>
        <w:ind w:firstLine="450"/>
        <w:jc w:val="both"/>
        <w:rPr>
          <w:rFonts w:ascii="Times New Roman" w:hAnsi="Times New Roman" w:cs="Times New Roman"/>
          <w:sz w:val="24"/>
          <w:szCs w:val="24"/>
        </w:rPr>
      </w:pPr>
      <w:r w:rsidRPr="00D23EC9">
        <w:rPr>
          <w:rFonts w:ascii="Times New Roman" w:hAnsi="Times New Roman" w:cs="Times New Roman"/>
          <w:sz w:val="24"/>
          <w:szCs w:val="24"/>
        </w:rPr>
        <w:t>17.4.c. Any Complaints received or discovered by one board which relate to mutual licensees or licensees of the other board.</w:t>
      </w:r>
    </w:p>
    <w:p w:rsidR="00115CCA" w:rsidRPr="00D23EC9" w:rsidRDefault="00115CCA" w:rsidP="00D23EC9">
      <w:pPr>
        <w:spacing w:after="0" w:line="240" w:lineRule="auto"/>
        <w:jc w:val="both"/>
        <w:rPr>
          <w:rFonts w:ascii="Times New Roman" w:hAnsi="Times New Roman" w:cs="Times New Roman"/>
          <w:sz w:val="24"/>
          <w:szCs w:val="24"/>
        </w:rPr>
      </w:pPr>
    </w:p>
    <w:sectPr w:rsidR="00115CCA" w:rsidRPr="00D23EC9">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D3E" w:rsidRDefault="00987D3E" w:rsidP="00D23EC9">
      <w:pPr>
        <w:spacing w:after="0" w:line="240" w:lineRule="auto"/>
      </w:pPr>
      <w:r>
        <w:separator/>
      </w:r>
    </w:p>
  </w:endnote>
  <w:endnote w:type="continuationSeparator" w:id="0">
    <w:p w:rsidR="00987D3E" w:rsidRDefault="00987D3E"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Light"/>
    <w:panose1 w:val="020F0502020204030204"/>
    <w:charset w:val="00"/>
    <w:family w:val="swiss"/>
    <w:pitch w:val="variable"/>
    <w:sig w:usb0="00000001"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Times New Roman"/>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6244164"/>
      <w:docPartObj>
        <w:docPartGallery w:val="Page Numbers (Bottom of Page)"/>
        <w:docPartUnique/>
      </w:docPartObj>
    </w:sdtPr>
    <w:sdtEndPr>
      <w:rPr>
        <w:rFonts w:ascii="Times New Roman" w:hAnsi="Times New Roman" w:cs="Times New Roman"/>
        <w:noProof/>
        <w:sz w:val="24"/>
        <w:szCs w:val="24"/>
      </w:rPr>
    </w:sdtEndPr>
    <w:sdtContent>
      <w:p w:rsidR="00987D3E" w:rsidRPr="008E7108" w:rsidRDefault="00987D3E">
        <w:pPr>
          <w:pStyle w:val="Footer"/>
          <w:jc w:val="center"/>
          <w:rPr>
            <w:rFonts w:ascii="Times New Roman" w:hAnsi="Times New Roman" w:cs="Times New Roman"/>
            <w:sz w:val="24"/>
            <w:szCs w:val="24"/>
          </w:rPr>
        </w:pPr>
        <w:r w:rsidRPr="008E7108">
          <w:rPr>
            <w:rFonts w:ascii="Times New Roman" w:hAnsi="Times New Roman" w:cs="Times New Roman"/>
            <w:sz w:val="24"/>
            <w:szCs w:val="24"/>
          </w:rPr>
          <w:fldChar w:fldCharType="begin"/>
        </w:r>
        <w:r w:rsidRPr="008E7108">
          <w:rPr>
            <w:rFonts w:ascii="Times New Roman" w:hAnsi="Times New Roman" w:cs="Times New Roman"/>
            <w:sz w:val="24"/>
            <w:szCs w:val="24"/>
          </w:rPr>
          <w:instrText xml:space="preserve"> PAGE   \* MERGEFORMAT </w:instrText>
        </w:r>
        <w:r w:rsidRPr="008E7108">
          <w:rPr>
            <w:rFonts w:ascii="Times New Roman" w:hAnsi="Times New Roman" w:cs="Times New Roman"/>
            <w:sz w:val="24"/>
            <w:szCs w:val="24"/>
          </w:rPr>
          <w:fldChar w:fldCharType="separate"/>
        </w:r>
        <w:r w:rsidR="00481FB9">
          <w:rPr>
            <w:rFonts w:ascii="Times New Roman" w:hAnsi="Times New Roman" w:cs="Times New Roman"/>
            <w:noProof/>
            <w:sz w:val="24"/>
            <w:szCs w:val="24"/>
          </w:rPr>
          <w:t>1</w:t>
        </w:r>
        <w:r w:rsidRPr="008E7108">
          <w:rPr>
            <w:rFonts w:ascii="Times New Roman" w:hAnsi="Times New Roman" w:cs="Times New Roman"/>
            <w:noProof/>
            <w:sz w:val="24"/>
            <w:szCs w:val="24"/>
          </w:rPr>
          <w:fldChar w:fldCharType="end"/>
        </w:r>
      </w:p>
    </w:sdtContent>
  </w:sdt>
  <w:p w:rsidR="00987D3E" w:rsidRDefault="00987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D3E" w:rsidRDefault="00987D3E" w:rsidP="00D23EC9">
      <w:pPr>
        <w:spacing w:after="0" w:line="240" w:lineRule="auto"/>
      </w:pPr>
      <w:r>
        <w:separator/>
      </w:r>
    </w:p>
  </w:footnote>
  <w:footnote w:type="continuationSeparator" w:id="0">
    <w:p w:rsidR="00987D3E" w:rsidRDefault="00987D3E"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D3E" w:rsidRPr="00D23EC9" w:rsidRDefault="00987D3E" w:rsidP="00D23EC9">
    <w:pPr>
      <w:pStyle w:val="Header"/>
      <w:jc w:val="center"/>
      <w:rPr>
        <w:rFonts w:ascii="Times New Roman" w:hAnsi="Times New Roman" w:cs="Times New Roman"/>
        <w:b/>
        <w:sz w:val="28"/>
        <w:szCs w:val="28"/>
      </w:rPr>
    </w:pPr>
    <w:r w:rsidRPr="00D23EC9">
      <w:rPr>
        <w:rFonts w:ascii="Times New Roman" w:hAnsi="Times New Roman" w:cs="Times New Roman"/>
        <w:b/>
        <w:sz w:val="28"/>
        <w:szCs w:val="28"/>
      </w:rPr>
      <w:t>11CSR1B</w:t>
    </w:r>
  </w:p>
  <w:p w:rsidR="00987D3E" w:rsidRDefault="00987D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EC9"/>
    <w:rsid w:val="00115CCA"/>
    <w:rsid w:val="00155384"/>
    <w:rsid w:val="00181DD4"/>
    <w:rsid w:val="001A0D5A"/>
    <w:rsid w:val="00232E68"/>
    <w:rsid w:val="002941FA"/>
    <w:rsid w:val="00297BD4"/>
    <w:rsid w:val="00376A9A"/>
    <w:rsid w:val="003E73E6"/>
    <w:rsid w:val="003F17B1"/>
    <w:rsid w:val="00481FB9"/>
    <w:rsid w:val="004A006F"/>
    <w:rsid w:val="005345FE"/>
    <w:rsid w:val="00566A00"/>
    <w:rsid w:val="00584E3F"/>
    <w:rsid w:val="005A4D6C"/>
    <w:rsid w:val="00615157"/>
    <w:rsid w:val="0067666A"/>
    <w:rsid w:val="006B63CC"/>
    <w:rsid w:val="00746E9D"/>
    <w:rsid w:val="0076025E"/>
    <w:rsid w:val="00792B72"/>
    <w:rsid w:val="008E7108"/>
    <w:rsid w:val="008F5844"/>
    <w:rsid w:val="009139F8"/>
    <w:rsid w:val="00921944"/>
    <w:rsid w:val="00987D3E"/>
    <w:rsid w:val="00A62841"/>
    <w:rsid w:val="00AD31B4"/>
    <w:rsid w:val="00B049BB"/>
    <w:rsid w:val="00BB6E20"/>
    <w:rsid w:val="00C234F8"/>
    <w:rsid w:val="00CB2107"/>
    <w:rsid w:val="00CB39F5"/>
    <w:rsid w:val="00D02BF5"/>
    <w:rsid w:val="00D23EC9"/>
    <w:rsid w:val="00D31854"/>
    <w:rsid w:val="00DD6CBC"/>
    <w:rsid w:val="00E3204A"/>
    <w:rsid w:val="00E439BD"/>
    <w:rsid w:val="00E67558"/>
    <w:rsid w:val="00ED64B7"/>
    <w:rsid w:val="00EF6ABF"/>
    <w:rsid w:val="00F41E69"/>
    <w:rsid w:val="00F82BD2"/>
    <w:rsid w:val="00FD4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8087C"/>
  <w15:docId w15:val="{EAC22D94-1885-4BE0-8320-0AD433320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8284A-FFF4-4F61-A08C-15F6196E7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24</Pages>
  <Words>8357</Words>
  <Characters>47638</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55884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Frame, Jamie C</dc:creator>
  <cp:lastModifiedBy>Frame, Jamie C</cp:lastModifiedBy>
  <cp:revision>6</cp:revision>
  <dcterms:created xsi:type="dcterms:W3CDTF">2017-05-09T16:31:00Z</dcterms:created>
  <dcterms:modified xsi:type="dcterms:W3CDTF">2017-06-05T17:07:00Z</dcterms:modified>
</cp:coreProperties>
</file>