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F5"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bookmarkStart w:id="0" w:name="_GoBack"/>
      <w:bookmarkEnd w:id="0"/>
      <w:r>
        <w:rPr>
          <w:b/>
          <w:bCs/>
          <w:sz w:val="22"/>
          <w:szCs w:val="22"/>
        </w:rPr>
        <w:t>TITLE 153</w:t>
      </w:r>
    </w:p>
    <w:p w:rsidR="004F3BF5"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LEGISLATIVE RULE</w:t>
      </w:r>
    </w:p>
    <w:p w:rsidR="004F3BF5"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SECRETARY OF STATE</w:t>
      </w:r>
    </w:p>
    <w:p w:rsidR="004F3BF5"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rsidR="004F3BF5"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Pr>
          <w:b/>
          <w:bCs/>
          <w:sz w:val="22"/>
          <w:szCs w:val="22"/>
        </w:rPr>
        <w:t>SERIES 9</w:t>
      </w:r>
    </w:p>
    <w:p w:rsidR="004F3BF5"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center"/>
        <w:rPr>
          <w:sz w:val="22"/>
          <w:szCs w:val="22"/>
        </w:rPr>
      </w:pPr>
      <w:r>
        <w:rPr>
          <w:b/>
          <w:bCs/>
          <w:sz w:val="22"/>
          <w:szCs w:val="22"/>
        </w:rPr>
        <w:t>ELIMINATION OF PRECINCT REGISTRATION BOOKS</w:t>
      </w:r>
    </w:p>
    <w:p w:rsidR="004F3BF5"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4F3BF5"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rPr>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1070C">
        <w:rPr>
          <w:rFonts w:ascii="WP TypographicSymbols" w:hAnsi="WP TypographicSymbols"/>
          <w:b/>
          <w:bCs/>
          <w:strike/>
          <w:sz w:val="22"/>
          <w:szCs w:val="22"/>
        </w:rPr>
        <w:t>'</w:t>
      </w:r>
      <w:r w:rsidRPr="0011070C">
        <w:rPr>
          <w:b/>
          <w:bCs/>
          <w:strike/>
          <w:sz w:val="22"/>
          <w:szCs w:val="22"/>
        </w:rPr>
        <w:t>153-9-1.  General.</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1.1.  Scope.  --  This rule provides for implementation of state law relating to the maintenance of state voter registration records.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1.2.  Authority.  --  W. Va. Code </w:t>
      </w:r>
      <w:r w:rsidRPr="0011070C">
        <w:rPr>
          <w:rFonts w:ascii="WP TypographicSymbols" w:hAnsi="WP TypographicSymbols"/>
          <w:strike/>
          <w:sz w:val="22"/>
          <w:szCs w:val="22"/>
        </w:rPr>
        <w:t>'</w:t>
      </w:r>
      <w:r w:rsidRPr="0011070C">
        <w:rPr>
          <w:strike/>
          <w:sz w:val="22"/>
          <w:szCs w:val="22"/>
        </w:rPr>
        <w:t>3-2-21.</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1.3.  Filing Date.  --  April 25, 2000.</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1.4.  Effective Date.  --  June 12, 2000.</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1070C">
        <w:rPr>
          <w:rFonts w:ascii="WP TypographicSymbols" w:hAnsi="WP TypographicSymbols"/>
          <w:b/>
          <w:bCs/>
          <w:strike/>
          <w:sz w:val="22"/>
          <w:szCs w:val="22"/>
        </w:rPr>
        <w:t>'</w:t>
      </w:r>
      <w:r w:rsidRPr="0011070C">
        <w:rPr>
          <w:b/>
          <w:bCs/>
          <w:strike/>
          <w:sz w:val="22"/>
          <w:szCs w:val="22"/>
        </w:rPr>
        <w:t>153-9-2.  Definitions.</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2.1.  </w:t>
      </w:r>
      <w:r w:rsidRPr="0011070C">
        <w:rPr>
          <w:rFonts w:ascii="WP TypographicSymbols" w:hAnsi="WP TypographicSymbols"/>
          <w:strike/>
          <w:sz w:val="22"/>
          <w:szCs w:val="22"/>
        </w:rPr>
        <w:t>A</w:t>
      </w:r>
      <w:r w:rsidRPr="0011070C">
        <w:rPr>
          <w:strike/>
          <w:sz w:val="22"/>
          <w:szCs w:val="22"/>
        </w:rPr>
        <w:t>State Uniform Data System</w:t>
      </w:r>
      <w:r w:rsidRPr="0011070C">
        <w:rPr>
          <w:rFonts w:ascii="WP TypographicSymbols" w:hAnsi="WP TypographicSymbols"/>
          <w:strike/>
          <w:sz w:val="22"/>
          <w:szCs w:val="22"/>
        </w:rPr>
        <w:t>@</w:t>
      </w:r>
      <w:r w:rsidRPr="0011070C">
        <w:rPr>
          <w:strike/>
          <w:sz w:val="22"/>
          <w:szCs w:val="22"/>
        </w:rPr>
        <w:t xml:space="preserve"> means a uniform software program and system of digitized electronic storage of voter registration records.</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2.2.  </w:t>
      </w:r>
      <w:r w:rsidRPr="0011070C">
        <w:rPr>
          <w:rFonts w:ascii="WP TypographicSymbols" w:hAnsi="WP TypographicSymbols"/>
          <w:strike/>
          <w:sz w:val="22"/>
          <w:szCs w:val="22"/>
        </w:rPr>
        <w:t>A</w:t>
      </w:r>
      <w:r w:rsidRPr="0011070C">
        <w:rPr>
          <w:strike/>
          <w:sz w:val="22"/>
          <w:szCs w:val="22"/>
        </w:rPr>
        <w:t>Precinct Registration Books</w:t>
      </w:r>
      <w:r w:rsidRPr="0011070C">
        <w:rPr>
          <w:rFonts w:ascii="WP TypographicSymbols" w:hAnsi="WP TypographicSymbols"/>
          <w:strike/>
          <w:sz w:val="22"/>
          <w:szCs w:val="22"/>
        </w:rPr>
        <w:t>@</w:t>
      </w:r>
      <w:r w:rsidRPr="0011070C">
        <w:rPr>
          <w:strike/>
          <w:sz w:val="22"/>
          <w:szCs w:val="22"/>
        </w:rPr>
        <w:t xml:space="preserve"> means the hard-cover books which contain the voter registration records.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1070C">
        <w:rPr>
          <w:rFonts w:ascii="WP TypographicSymbols" w:hAnsi="WP TypographicSymbols"/>
          <w:b/>
          <w:bCs/>
          <w:strike/>
          <w:sz w:val="22"/>
          <w:szCs w:val="22"/>
        </w:rPr>
        <w:t>'</w:t>
      </w:r>
      <w:r w:rsidRPr="0011070C">
        <w:rPr>
          <w:b/>
          <w:bCs/>
          <w:strike/>
          <w:sz w:val="22"/>
          <w:szCs w:val="22"/>
        </w:rPr>
        <w:t>153-9-3.  Elimination of Separate Precinct Registration Books.</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A county may eliminate precinct registrations books after it has officially adopted the State Uniform Data System.</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3.2.  The State Uniform Data System shall contain the following information for each voter:</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  first, middle and last name; and,</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3.2.2.  residence address including city, county, number and street or RFD and Zip number;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3.2.3.  mailing address, if any;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3.2.4.  date of birth; </w:t>
      </w: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r w:rsidRPr="0011070C">
        <w:rPr>
          <w:strike/>
          <w:sz w:val="22"/>
          <w:szCs w:val="22"/>
        </w:rPr>
        <w:t xml:space="preserve"> </w:t>
      </w: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3.2.5.  gender;</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3.2.6.  last four numbers of social security number;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3.2.7.  party affiliation;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3.2.8.  registration number;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sectPr w:rsidR="004F3BF5" w:rsidRPr="0011070C">
          <w:headerReference w:type="default" r:id="rId6"/>
          <w:footerReference w:type="default" r:id="rId7"/>
          <w:endnotePr>
            <w:numFmt w:val="decimal"/>
          </w:endnotePr>
          <w:pgSz w:w="12240" w:h="15840"/>
          <w:pgMar w:top="720" w:right="1440" w:bottom="720" w:left="1440" w:header="720" w:footer="720" w:gutter="0"/>
          <w:cols w:space="720"/>
          <w:noEndnote/>
        </w:sect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lastRenderedPageBreak/>
        <w:t xml:space="preserve">3.2.9.  precinct number;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3.2.10.  date of registration;</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 xml:space="preserve">3.2.11.  record of name, address and party changes;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3.2.12.  voting record; and</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3.2.13. voter</w:t>
      </w:r>
      <w:r w:rsidRPr="0011070C">
        <w:rPr>
          <w:rFonts w:ascii="WP TypographicSymbols" w:hAnsi="WP TypographicSymbols"/>
          <w:strike/>
          <w:sz w:val="22"/>
          <w:szCs w:val="22"/>
        </w:rPr>
        <w:t>=</w:t>
      </w:r>
      <w:r w:rsidRPr="0011070C">
        <w:rPr>
          <w:strike/>
          <w:sz w:val="22"/>
          <w:szCs w:val="22"/>
        </w:rPr>
        <w:t>s signature.</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 xml:space="preserve">3.3.  The county may use State Uniform Voter Data System voter records as precinct registration records after they have been approved by the secretary of state.  </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360"/>
        <w:jc w:val="both"/>
        <w:rPr>
          <w:strike/>
          <w:sz w:val="22"/>
          <w:szCs w:val="22"/>
        </w:rPr>
      </w:pPr>
      <w:r w:rsidRPr="0011070C">
        <w:rPr>
          <w:strike/>
          <w:sz w:val="22"/>
          <w:szCs w:val="22"/>
        </w:rPr>
        <w:t>3.4.  When the State Uniform Voter Data System is adopted and is in successful use, the county clerk may apply to eliminate the use of precinct registration books by applying in writing to the secretary of state.  The written request shall include:</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3.4.1.  the vendor and the name of the State Uniform Voter Data used by the county; and,</w:t>
      </w:r>
    </w:p>
    <w:p w:rsidR="004F3BF5" w:rsidRPr="0011070C" w:rsidRDefault="004F3BF5">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strike/>
          <w:sz w:val="22"/>
          <w:szCs w:val="22"/>
        </w:rPr>
      </w:pPr>
    </w:p>
    <w:p w:rsidR="004F3BF5" w:rsidRPr="0011070C" w:rsidRDefault="0011070C">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firstLine="720"/>
        <w:jc w:val="both"/>
        <w:rPr>
          <w:strike/>
          <w:sz w:val="22"/>
          <w:szCs w:val="22"/>
        </w:rPr>
      </w:pPr>
      <w:r w:rsidRPr="0011070C">
        <w:rPr>
          <w:strike/>
          <w:sz w:val="22"/>
          <w:szCs w:val="22"/>
        </w:rPr>
        <w:t>3.4.2.  a certified copy of an actual voter record which includes the information required under subsection 3.2. of this section.</w:t>
      </w:r>
    </w:p>
    <w:sectPr w:rsidR="004F3BF5" w:rsidRPr="0011070C">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F5" w:rsidRDefault="0011070C">
      <w:r>
        <w:separator/>
      </w:r>
    </w:p>
  </w:endnote>
  <w:endnote w:type="continuationSeparator" w:id="0">
    <w:p w:rsidR="004F3BF5" w:rsidRDefault="0011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F5" w:rsidRDefault="004F3BF5">
    <w:pPr>
      <w:spacing w:line="240" w:lineRule="exact"/>
    </w:pPr>
  </w:p>
  <w:p w:rsidR="004F3BF5" w:rsidRDefault="0011070C">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B80C31">
      <w:rPr>
        <w:noProof/>
        <w:sz w:val="22"/>
        <w:szCs w:val="22"/>
      </w:rPr>
      <w:t>1</w:t>
    </w:r>
    <w:r>
      <w:rPr>
        <w:sz w:val="22"/>
        <w:szCs w:val="22"/>
      </w:rPr>
      <w:fldChar w:fldCharType="end"/>
    </w:r>
  </w:p>
  <w:p w:rsidR="004F3BF5" w:rsidRDefault="004F3BF5">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F5" w:rsidRDefault="0011070C">
      <w:r>
        <w:separator/>
      </w:r>
    </w:p>
  </w:footnote>
  <w:footnote w:type="continuationSeparator" w:id="0">
    <w:p w:rsidR="004F3BF5" w:rsidRDefault="0011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F5" w:rsidRDefault="0011070C">
    <w:pPr>
      <w:jc w:val="center"/>
      <w:rPr>
        <w:sz w:val="24"/>
      </w:rPr>
    </w:pPr>
    <w:r>
      <w:rPr>
        <w:b/>
        <w:bCs/>
        <w:szCs w:val="20"/>
      </w:rPr>
      <w:t>153CSR9</w:t>
    </w:r>
  </w:p>
  <w:p w:rsidR="004F3BF5" w:rsidRDefault="004F3BF5">
    <w:pPr>
      <w:jc w:val="center"/>
      <w:rPr>
        <w:sz w:val="24"/>
      </w:rPr>
    </w:pPr>
  </w:p>
  <w:p w:rsidR="004F3BF5" w:rsidRDefault="004F3BF5">
    <w:pPr>
      <w:jc w:val="center"/>
      <w:rPr>
        <w:sz w:val="24"/>
      </w:rPr>
    </w:pPr>
  </w:p>
  <w:p w:rsidR="004F3BF5" w:rsidRDefault="004F3BF5">
    <w:pPr>
      <w:spacing w:line="240" w:lineRule="exac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0C"/>
    <w:rsid w:val="0011070C"/>
    <w:rsid w:val="004F3BF5"/>
    <w:rsid w:val="00B8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55CE6E-07DD-4CCA-8A8C-10CEFA51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153</vt:lpstr>
    </vt:vector>
  </TitlesOfParts>
  <Company>WV Secretary of State</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153</dc:title>
  <dc:subject/>
  <dc:creator>jcooper</dc:creator>
  <cp:keywords/>
  <dc:description/>
  <cp:lastModifiedBy>David Nichols</cp:lastModifiedBy>
  <cp:revision>2</cp:revision>
  <dcterms:created xsi:type="dcterms:W3CDTF">2015-06-30T15:59:00Z</dcterms:created>
  <dcterms:modified xsi:type="dcterms:W3CDTF">2015-06-30T15:59:00Z</dcterms:modified>
</cp:coreProperties>
</file>