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2F38" w14:textId="057F3086" w:rsidR="001E3A9E" w:rsidRPr="00EA6105" w:rsidRDefault="0FFEA2A2" w:rsidP="00554A08">
      <w:pPr>
        <w:rPr>
          <w:b/>
          <w:bCs/>
          <w:sz w:val="22"/>
          <w:szCs w:val="22"/>
          <w:u w:val="single"/>
        </w:rPr>
      </w:pPr>
      <w:r w:rsidRPr="00EA6105">
        <w:rPr>
          <w:b/>
          <w:bCs/>
          <w:sz w:val="22"/>
          <w:szCs w:val="22"/>
          <w:u w:val="single"/>
        </w:rPr>
        <w:t>TITLE 133</w:t>
      </w:r>
    </w:p>
    <w:p w14:paraId="735648A8" w14:textId="230EC558" w:rsidR="00554A08" w:rsidRPr="00EA6105" w:rsidRDefault="00554A08" w:rsidP="00554A08">
      <w:pPr>
        <w:rPr>
          <w:b/>
          <w:bCs/>
          <w:sz w:val="22"/>
          <w:szCs w:val="22"/>
          <w:u w:val="single"/>
        </w:rPr>
      </w:pPr>
      <w:r w:rsidRPr="00EA6105">
        <w:rPr>
          <w:b/>
          <w:bCs/>
          <w:sz w:val="22"/>
          <w:szCs w:val="22"/>
          <w:u w:val="single"/>
        </w:rPr>
        <w:t>LEGISLATIVE RULE</w:t>
      </w:r>
    </w:p>
    <w:p w14:paraId="08B57340" w14:textId="68BC06F6" w:rsidR="00554A08" w:rsidRPr="00EA6105" w:rsidRDefault="00782023" w:rsidP="00554A08">
      <w:pPr>
        <w:rPr>
          <w:b/>
          <w:bCs/>
          <w:sz w:val="22"/>
          <w:szCs w:val="22"/>
          <w:u w:val="single"/>
        </w:rPr>
      </w:pPr>
      <w:r w:rsidRPr="00EA6105">
        <w:rPr>
          <w:b/>
          <w:bCs/>
          <w:sz w:val="22"/>
          <w:szCs w:val="22"/>
          <w:u w:val="single"/>
        </w:rPr>
        <w:t xml:space="preserve">WEST VIRGINIA </w:t>
      </w:r>
      <w:r w:rsidR="0FFEA2A2" w:rsidRPr="00EA6105">
        <w:rPr>
          <w:b/>
          <w:bCs/>
          <w:sz w:val="22"/>
          <w:szCs w:val="22"/>
          <w:u w:val="single"/>
        </w:rPr>
        <w:t>HIGHER EDUCATION POLICY COMMISSION</w:t>
      </w:r>
    </w:p>
    <w:p w14:paraId="55C0C67E" w14:textId="1E4F926E" w:rsidR="0FFEA2A2" w:rsidRPr="00EA6105" w:rsidRDefault="0FFEA2A2" w:rsidP="0FFEA2A2">
      <w:pPr>
        <w:rPr>
          <w:b/>
          <w:bCs/>
          <w:sz w:val="22"/>
          <w:szCs w:val="22"/>
          <w:u w:val="single"/>
        </w:rPr>
      </w:pPr>
    </w:p>
    <w:p w14:paraId="22C8A2F0" w14:textId="04DA35BC" w:rsidR="0FFEA2A2" w:rsidRPr="00EA6105" w:rsidRDefault="0FFEA2A2" w:rsidP="0FFEA2A2">
      <w:pPr>
        <w:rPr>
          <w:b/>
          <w:bCs/>
          <w:sz w:val="22"/>
          <w:szCs w:val="22"/>
          <w:u w:val="single"/>
        </w:rPr>
      </w:pPr>
      <w:r w:rsidRPr="00EA6105">
        <w:rPr>
          <w:b/>
          <w:bCs/>
          <w:sz w:val="22"/>
          <w:szCs w:val="22"/>
          <w:u w:val="single"/>
        </w:rPr>
        <w:t>ADMINISTRATIVE EXEMPTION</w:t>
      </w:r>
    </w:p>
    <w:p w14:paraId="6AA4C8B6" w14:textId="4EB4E57A" w:rsidR="00554A08" w:rsidRPr="00EA6105" w:rsidRDefault="00554A08" w:rsidP="00554A08">
      <w:pPr>
        <w:rPr>
          <w:b/>
          <w:bCs/>
          <w:sz w:val="22"/>
          <w:szCs w:val="22"/>
          <w:u w:val="single"/>
        </w:rPr>
      </w:pPr>
    </w:p>
    <w:p w14:paraId="0CD460BA" w14:textId="1F4E1634" w:rsidR="00554A08" w:rsidRPr="00EA6105" w:rsidRDefault="0FFEA2A2" w:rsidP="00554A08">
      <w:pPr>
        <w:rPr>
          <w:b/>
          <w:bCs/>
          <w:sz w:val="22"/>
          <w:szCs w:val="22"/>
          <w:u w:val="single"/>
        </w:rPr>
      </w:pPr>
      <w:r w:rsidRPr="00EA6105">
        <w:rPr>
          <w:b/>
          <w:bCs/>
          <w:sz w:val="22"/>
          <w:szCs w:val="22"/>
          <w:u w:val="single"/>
        </w:rPr>
        <w:t>SERIES 64</w:t>
      </w:r>
    </w:p>
    <w:p w14:paraId="0C63FFEC" w14:textId="735DBE9F" w:rsidR="00554A08" w:rsidRPr="00EA6105" w:rsidRDefault="00554A08" w:rsidP="00554A08">
      <w:pPr>
        <w:rPr>
          <w:b/>
          <w:bCs/>
          <w:sz w:val="22"/>
          <w:szCs w:val="22"/>
          <w:u w:val="single"/>
        </w:rPr>
      </w:pPr>
    </w:p>
    <w:p w14:paraId="6E66DB4F" w14:textId="470648D8" w:rsidR="00554A08" w:rsidRPr="00EA6105" w:rsidRDefault="0FFEA2A2" w:rsidP="00554A08">
      <w:pPr>
        <w:jc w:val="left"/>
        <w:rPr>
          <w:b/>
          <w:bCs/>
          <w:sz w:val="22"/>
          <w:szCs w:val="22"/>
          <w:u w:val="single"/>
        </w:rPr>
      </w:pPr>
      <w:r w:rsidRPr="00EA6105">
        <w:rPr>
          <w:rFonts w:eastAsia="Times New Roman"/>
          <w:b/>
          <w:bCs/>
          <w:sz w:val="22"/>
          <w:szCs w:val="22"/>
          <w:u w:val="single"/>
        </w:rPr>
        <w:t xml:space="preserve">§133-64-1. </w:t>
      </w:r>
      <w:r w:rsidR="007319E3" w:rsidRPr="00EA6105">
        <w:rPr>
          <w:rFonts w:eastAsia="Times New Roman"/>
          <w:b/>
          <w:bCs/>
          <w:sz w:val="22"/>
          <w:szCs w:val="22"/>
          <w:u w:val="single"/>
        </w:rPr>
        <w:t xml:space="preserve"> </w:t>
      </w:r>
      <w:r w:rsidRPr="00EA6105">
        <w:rPr>
          <w:b/>
          <w:bCs/>
          <w:sz w:val="22"/>
          <w:szCs w:val="22"/>
          <w:u w:val="single"/>
        </w:rPr>
        <w:t>General.</w:t>
      </w:r>
    </w:p>
    <w:p w14:paraId="127A9FD6" w14:textId="05529A0E" w:rsidR="00B36F42" w:rsidRPr="00EA6105" w:rsidRDefault="00B36F42" w:rsidP="00554A08">
      <w:pPr>
        <w:jc w:val="left"/>
        <w:rPr>
          <w:b/>
          <w:bCs/>
          <w:sz w:val="22"/>
          <w:szCs w:val="22"/>
          <w:u w:val="single"/>
        </w:rPr>
      </w:pPr>
    </w:p>
    <w:p w14:paraId="7A3D2ADE" w14:textId="4645A1B4" w:rsidR="0073784B" w:rsidRPr="00EA6105" w:rsidRDefault="00782023" w:rsidP="00782023">
      <w:pPr>
        <w:pStyle w:val="ListParagraph"/>
        <w:numPr>
          <w:ilvl w:val="1"/>
          <w:numId w:val="18"/>
        </w:numPr>
        <w:ind w:left="0" w:firstLine="360"/>
        <w:jc w:val="both"/>
        <w:rPr>
          <w:sz w:val="22"/>
          <w:szCs w:val="22"/>
          <w:u w:val="single"/>
        </w:rPr>
      </w:pPr>
      <w:r w:rsidRPr="00EA6105">
        <w:rPr>
          <w:sz w:val="22"/>
          <w:szCs w:val="22"/>
          <w:u w:val="single"/>
        </w:rPr>
        <w:t xml:space="preserve"> </w:t>
      </w:r>
      <w:r w:rsidR="0FFEA2A2" w:rsidRPr="00EA6105">
        <w:rPr>
          <w:sz w:val="22"/>
          <w:szCs w:val="22"/>
          <w:u w:val="single"/>
        </w:rPr>
        <w:t xml:space="preserve">Scope and Purpose. – This legislative rule establishes the process by which the </w:t>
      </w:r>
      <w:r w:rsidRPr="00EA6105">
        <w:rPr>
          <w:sz w:val="22"/>
          <w:szCs w:val="22"/>
          <w:u w:val="single"/>
        </w:rPr>
        <w:t xml:space="preserve">West Virginia </w:t>
      </w:r>
      <w:r w:rsidR="0FFEA2A2" w:rsidRPr="00EA6105">
        <w:rPr>
          <w:sz w:val="22"/>
          <w:szCs w:val="22"/>
          <w:u w:val="single"/>
        </w:rPr>
        <w:t xml:space="preserve">Higher Education Policy Commission </w:t>
      </w:r>
      <w:r w:rsidR="0001480D" w:rsidRPr="00EA6105">
        <w:rPr>
          <w:sz w:val="22"/>
          <w:szCs w:val="22"/>
          <w:u w:val="single"/>
        </w:rPr>
        <w:t xml:space="preserve">(Commission) </w:t>
      </w:r>
      <w:r w:rsidR="0FFEA2A2" w:rsidRPr="00EA6105">
        <w:rPr>
          <w:sz w:val="22"/>
          <w:szCs w:val="22"/>
          <w:u w:val="single"/>
        </w:rPr>
        <w:t xml:space="preserve">will grant administrative exemption status </w:t>
      </w:r>
      <w:r w:rsidR="00614653" w:rsidRPr="00EA6105">
        <w:rPr>
          <w:sz w:val="22"/>
          <w:szCs w:val="22"/>
          <w:u w:val="single"/>
        </w:rPr>
        <w:t>to and remove administrative exemption status from the State’s baccalaureate institutions of higher education.</w:t>
      </w:r>
      <w:r w:rsidR="0FFEA2A2" w:rsidRPr="00EA6105">
        <w:rPr>
          <w:sz w:val="22"/>
          <w:szCs w:val="22"/>
          <w:u w:val="single"/>
        </w:rPr>
        <w:t xml:space="preserve">  </w:t>
      </w:r>
    </w:p>
    <w:p w14:paraId="14511120" w14:textId="77777777" w:rsidR="00782023" w:rsidRPr="00EA6105" w:rsidRDefault="00782023" w:rsidP="00782023">
      <w:pPr>
        <w:ind w:firstLine="360"/>
        <w:jc w:val="left"/>
        <w:rPr>
          <w:sz w:val="22"/>
          <w:szCs w:val="22"/>
          <w:u w:val="single"/>
        </w:rPr>
      </w:pPr>
    </w:p>
    <w:p w14:paraId="157C31D9" w14:textId="6878237D" w:rsidR="0073784B" w:rsidRPr="00EA6105" w:rsidRDefault="008B7B4F" w:rsidP="00782023">
      <w:pPr>
        <w:pStyle w:val="ListParagraph"/>
        <w:numPr>
          <w:ilvl w:val="1"/>
          <w:numId w:val="18"/>
        </w:numPr>
        <w:ind w:left="0" w:firstLine="360"/>
        <w:jc w:val="left"/>
        <w:rPr>
          <w:sz w:val="22"/>
          <w:szCs w:val="22"/>
          <w:u w:val="single"/>
        </w:rPr>
      </w:pPr>
      <w:r w:rsidRPr="00EA6105">
        <w:rPr>
          <w:sz w:val="22"/>
          <w:szCs w:val="22"/>
          <w:u w:val="single"/>
        </w:rPr>
        <w:t xml:space="preserve">Authority. </w:t>
      </w:r>
      <w:r w:rsidR="00FE7C25" w:rsidRPr="00EA6105">
        <w:rPr>
          <w:sz w:val="22"/>
          <w:szCs w:val="22"/>
          <w:u w:val="single"/>
        </w:rPr>
        <w:t xml:space="preserve">-- </w:t>
      </w:r>
      <w:r w:rsidRPr="00EA6105">
        <w:rPr>
          <w:sz w:val="22"/>
          <w:szCs w:val="22"/>
          <w:u w:val="single"/>
        </w:rPr>
        <w:t>W</w:t>
      </w:r>
      <w:r w:rsidR="00782023" w:rsidRPr="00EA6105">
        <w:rPr>
          <w:sz w:val="22"/>
          <w:szCs w:val="22"/>
          <w:u w:val="single"/>
        </w:rPr>
        <w:t>est Virginia</w:t>
      </w:r>
      <w:r w:rsidRPr="00EA6105">
        <w:rPr>
          <w:sz w:val="22"/>
          <w:szCs w:val="22"/>
          <w:u w:val="single"/>
        </w:rPr>
        <w:t xml:space="preserve"> Code §</w:t>
      </w:r>
      <w:r w:rsidR="00A662F4" w:rsidRPr="00EA6105">
        <w:rPr>
          <w:sz w:val="22"/>
          <w:szCs w:val="22"/>
          <w:u w:val="single"/>
        </w:rPr>
        <w:t>18B-1</w:t>
      </w:r>
      <w:r w:rsidR="00614653" w:rsidRPr="00EA6105">
        <w:rPr>
          <w:sz w:val="22"/>
          <w:szCs w:val="22"/>
          <w:u w:val="single"/>
        </w:rPr>
        <w:t>-1f(c)</w:t>
      </w:r>
      <w:r w:rsidR="001314CB" w:rsidRPr="00EA6105">
        <w:rPr>
          <w:sz w:val="22"/>
          <w:szCs w:val="22"/>
          <w:u w:val="single"/>
        </w:rPr>
        <w:t>.</w:t>
      </w:r>
    </w:p>
    <w:p w14:paraId="4B32F40C" w14:textId="77777777" w:rsidR="0073784B" w:rsidRPr="00EA6105" w:rsidRDefault="0073784B" w:rsidP="00782023">
      <w:pPr>
        <w:pStyle w:val="ListParagraph"/>
        <w:ind w:left="0" w:firstLine="360"/>
        <w:jc w:val="left"/>
        <w:rPr>
          <w:sz w:val="22"/>
          <w:szCs w:val="22"/>
          <w:u w:val="single"/>
        </w:rPr>
      </w:pPr>
    </w:p>
    <w:p w14:paraId="612070B4" w14:textId="10834952" w:rsidR="0073784B" w:rsidRPr="00EA6105" w:rsidRDefault="001314CB" w:rsidP="00782023">
      <w:pPr>
        <w:pStyle w:val="ListParagraph"/>
        <w:numPr>
          <w:ilvl w:val="1"/>
          <w:numId w:val="18"/>
        </w:numPr>
        <w:ind w:left="0" w:firstLine="360"/>
        <w:jc w:val="left"/>
        <w:rPr>
          <w:sz w:val="22"/>
          <w:szCs w:val="22"/>
          <w:u w:val="single"/>
        </w:rPr>
      </w:pPr>
      <w:r w:rsidRPr="00EA6105">
        <w:rPr>
          <w:sz w:val="22"/>
          <w:szCs w:val="22"/>
          <w:u w:val="single"/>
        </w:rPr>
        <w:t>Filing Date</w:t>
      </w:r>
      <w:r w:rsidR="00FE7C25" w:rsidRPr="00EA6105">
        <w:rPr>
          <w:sz w:val="22"/>
          <w:szCs w:val="22"/>
          <w:u w:val="single"/>
        </w:rPr>
        <w:t>. --</w:t>
      </w:r>
      <w:r w:rsidRPr="00EA6105">
        <w:rPr>
          <w:sz w:val="22"/>
          <w:szCs w:val="22"/>
          <w:u w:val="single"/>
        </w:rPr>
        <w:t xml:space="preserve"> </w:t>
      </w:r>
    </w:p>
    <w:p w14:paraId="52CE4593" w14:textId="77777777" w:rsidR="0073784B" w:rsidRPr="00EA6105" w:rsidRDefault="0073784B" w:rsidP="00782023">
      <w:pPr>
        <w:pStyle w:val="ListParagraph"/>
        <w:ind w:left="0" w:firstLine="360"/>
        <w:jc w:val="left"/>
        <w:rPr>
          <w:sz w:val="22"/>
          <w:szCs w:val="22"/>
          <w:u w:val="single"/>
        </w:rPr>
      </w:pPr>
    </w:p>
    <w:p w14:paraId="32C103B6" w14:textId="17A08B55" w:rsidR="001314CB" w:rsidRPr="00EA6105" w:rsidRDefault="001314CB" w:rsidP="00782023">
      <w:pPr>
        <w:pStyle w:val="ListParagraph"/>
        <w:numPr>
          <w:ilvl w:val="1"/>
          <w:numId w:val="18"/>
        </w:numPr>
        <w:ind w:left="0" w:firstLine="360"/>
        <w:jc w:val="left"/>
        <w:rPr>
          <w:sz w:val="22"/>
          <w:szCs w:val="22"/>
          <w:u w:val="single"/>
        </w:rPr>
      </w:pPr>
      <w:r w:rsidRPr="00EA6105">
        <w:rPr>
          <w:sz w:val="22"/>
          <w:szCs w:val="22"/>
          <w:u w:val="single"/>
        </w:rPr>
        <w:t>Effective Date</w:t>
      </w:r>
      <w:r w:rsidR="00FE7C25" w:rsidRPr="00EA6105">
        <w:rPr>
          <w:sz w:val="22"/>
          <w:szCs w:val="22"/>
          <w:u w:val="single"/>
        </w:rPr>
        <w:t>. --</w:t>
      </w:r>
    </w:p>
    <w:p w14:paraId="28F259BA" w14:textId="77777777" w:rsidR="00782023" w:rsidRPr="00EA6105" w:rsidRDefault="00782023" w:rsidP="00782023">
      <w:pPr>
        <w:pStyle w:val="ListParagraph"/>
        <w:rPr>
          <w:sz w:val="22"/>
          <w:szCs w:val="22"/>
          <w:u w:val="single"/>
        </w:rPr>
      </w:pPr>
    </w:p>
    <w:p w14:paraId="5539E426" w14:textId="1319D899" w:rsidR="00782023" w:rsidRPr="00EA6105" w:rsidRDefault="00782023" w:rsidP="00782023">
      <w:pPr>
        <w:pStyle w:val="ListParagraph"/>
        <w:numPr>
          <w:ilvl w:val="1"/>
          <w:numId w:val="18"/>
        </w:numPr>
        <w:ind w:left="0" w:firstLine="360"/>
        <w:jc w:val="left"/>
        <w:rPr>
          <w:sz w:val="22"/>
          <w:szCs w:val="22"/>
          <w:u w:val="single"/>
        </w:rPr>
      </w:pPr>
      <w:r w:rsidRPr="00EA6105">
        <w:rPr>
          <w:sz w:val="22"/>
          <w:szCs w:val="22"/>
          <w:u w:val="single"/>
        </w:rPr>
        <w:t xml:space="preserve">This rule shall terminate and have no further force or effect upon the expiration of five years from its effective date.  </w:t>
      </w:r>
    </w:p>
    <w:p w14:paraId="7506293A" w14:textId="77777777" w:rsidR="001314CB" w:rsidRPr="00EA6105" w:rsidRDefault="001314CB" w:rsidP="001314CB">
      <w:pPr>
        <w:pStyle w:val="ListParagraph"/>
        <w:rPr>
          <w:sz w:val="22"/>
          <w:szCs w:val="22"/>
          <w:u w:val="single"/>
        </w:rPr>
      </w:pPr>
    </w:p>
    <w:p w14:paraId="16B63B3A" w14:textId="57255105" w:rsidR="001314CB" w:rsidRPr="00EA6105" w:rsidRDefault="001314CB" w:rsidP="001314CB">
      <w:pPr>
        <w:jc w:val="left"/>
        <w:rPr>
          <w:b/>
          <w:bCs/>
          <w:sz w:val="22"/>
          <w:szCs w:val="22"/>
          <w:u w:val="single"/>
        </w:rPr>
      </w:pPr>
      <w:r w:rsidRPr="00EA6105">
        <w:rPr>
          <w:b/>
          <w:bCs/>
          <w:sz w:val="22"/>
          <w:szCs w:val="22"/>
          <w:u w:val="single"/>
        </w:rPr>
        <w:t>§</w:t>
      </w:r>
      <w:r w:rsidR="00614653" w:rsidRPr="00EA6105">
        <w:rPr>
          <w:b/>
          <w:bCs/>
          <w:sz w:val="22"/>
          <w:szCs w:val="22"/>
          <w:u w:val="single"/>
        </w:rPr>
        <w:t>133-64</w:t>
      </w:r>
      <w:r w:rsidRPr="00EA6105">
        <w:rPr>
          <w:b/>
          <w:bCs/>
          <w:sz w:val="22"/>
          <w:szCs w:val="22"/>
          <w:u w:val="single"/>
        </w:rPr>
        <w:t xml:space="preserve">-2. </w:t>
      </w:r>
      <w:r w:rsidR="007319E3" w:rsidRPr="00EA6105">
        <w:rPr>
          <w:b/>
          <w:bCs/>
          <w:sz w:val="22"/>
          <w:szCs w:val="22"/>
          <w:u w:val="single"/>
        </w:rPr>
        <w:t xml:space="preserve"> </w:t>
      </w:r>
      <w:r w:rsidRPr="00EA6105">
        <w:rPr>
          <w:b/>
          <w:bCs/>
          <w:sz w:val="22"/>
          <w:szCs w:val="22"/>
          <w:u w:val="single"/>
        </w:rPr>
        <w:t>Definitions.</w:t>
      </w:r>
    </w:p>
    <w:p w14:paraId="210D0781" w14:textId="4F5BEDC3" w:rsidR="006F3F86" w:rsidRPr="00EA6105" w:rsidRDefault="006F3F86" w:rsidP="001314CB">
      <w:pPr>
        <w:jc w:val="left"/>
        <w:rPr>
          <w:sz w:val="22"/>
          <w:szCs w:val="22"/>
          <w:u w:val="single"/>
        </w:rPr>
      </w:pPr>
    </w:p>
    <w:p w14:paraId="479BA8D0" w14:textId="050E0CBB" w:rsidR="00A92A42" w:rsidRPr="00EA6105" w:rsidRDefault="00B930C6" w:rsidP="00C8613F">
      <w:pPr>
        <w:pStyle w:val="ListParagraph"/>
        <w:numPr>
          <w:ilvl w:val="1"/>
          <w:numId w:val="21"/>
        </w:numPr>
        <w:ind w:left="0" w:firstLine="360"/>
        <w:jc w:val="both"/>
        <w:rPr>
          <w:sz w:val="22"/>
          <w:szCs w:val="22"/>
          <w:u w:val="single"/>
        </w:rPr>
      </w:pPr>
      <w:r w:rsidRPr="00EA6105">
        <w:rPr>
          <w:sz w:val="22"/>
          <w:szCs w:val="22"/>
          <w:u w:val="single"/>
        </w:rPr>
        <w:t>“</w:t>
      </w:r>
      <w:r w:rsidR="00262A76" w:rsidRPr="00EA6105">
        <w:rPr>
          <w:sz w:val="22"/>
          <w:szCs w:val="22"/>
          <w:u w:val="single"/>
        </w:rPr>
        <w:t xml:space="preserve">Administratively </w:t>
      </w:r>
      <w:r w:rsidR="00072D31" w:rsidRPr="00EA6105">
        <w:rPr>
          <w:sz w:val="22"/>
          <w:szCs w:val="22"/>
          <w:u w:val="single"/>
        </w:rPr>
        <w:t xml:space="preserve">exempted schools” means state colleges and universities </w:t>
      </w:r>
      <w:r w:rsidR="00FC4E18" w:rsidRPr="00EA6105">
        <w:rPr>
          <w:sz w:val="22"/>
          <w:szCs w:val="22"/>
          <w:u w:val="single"/>
        </w:rPr>
        <w:t>that achieve and maintain three of the five of the following:</w:t>
      </w:r>
    </w:p>
    <w:p w14:paraId="7D0611E2" w14:textId="77777777" w:rsidR="00A92A42" w:rsidRPr="00EA6105" w:rsidRDefault="00A92A42" w:rsidP="00614653">
      <w:pPr>
        <w:pStyle w:val="ListParagraph"/>
        <w:jc w:val="both"/>
        <w:rPr>
          <w:sz w:val="22"/>
          <w:szCs w:val="22"/>
          <w:u w:val="single"/>
        </w:rPr>
      </w:pPr>
    </w:p>
    <w:p w14:paraId="3A04ED94" w14:textId="2B91AAF8" w:rsidR="00B34F92" w:rsidRPr="00EA6105" w:rsidRDefault="006957FA" w:rsidP="00C8613F">
      <w:pPr>
        <w:pStyle w:val="ListParagraph"/>
        <w:ind w:left="0" w:firstLine="720"/>
        <w:jc w:val="both"/>
        <w:rPr>
          <w:sz w:val="22"/>
          <w:szCs w:val="22"/>
          <w:u w:val="single"/>
        </w:rPr>
      </w:pPr>
      <w:r w:rsidRPr="00EA6105">
        <w:rPr>
          <w:sz w:val="22"/>
          <w:szCs w:val="22"/>
          <w:u w:val="single"/>
        </w:rPr>
        <w:t>2.1</w:t>
      </w:r>
      <w:r w:rsidR="00E561EF" w:rsidRPr="00EA6105">
        <w:rPr>
          <w:sz w:val="22"/>
          <w:szCs w:val="22"/>
          <w:u w:val="single"/>
        </w:rPr>
        <w:t>.</w:t>
      </w:r>
      <w:r w:rsidRPr="00EA6105">
        <w:rPr>
          <w:sz w:val="22"/>
          <w:szCs w:val="22"/>
          <w:u w:val="single"/>
        </w:rPr>
        <w:t>a</w:t>
      </w:r>
      <w:r w:rsidR="00C8613F" w:rsidRPr="00EA6105">
        <w:rPr>
          <w:sz w:val="22"/>
          <w:szCs w:val="22"/>
          <w:u w:val="single"/>
        </w:rPr>
        <w:t xml:space="preserve">.  </w:t>
      </w:r>
      <w:r w:rsidR="00A92A42" w:rsidRPr="00EA6105">
        <w:rPr>
          <w:sz w:val="22"/>
          <w:szCs w:val="22"/>
          <w:u w:val="single"/>
        </w:rPr>
        <w:t xml:space="preserve">Graduation rate: A three-year average graduation rate of not less than 45 percent; </w:t>
      </w:r>
    </w:p>
    <w:p w14:paraId="119C9554" w14:textId="77777777" w:rsidR="00F7698D" w:rsidRPr="00EA6105" w:rsidRDefault="00F7698D" w:rsidP="00C8613F">
      <w:pPr>
        <w:pStyle w:val="ListParagraph"/>
        <w:ind w:left="0" w:firstLine="720"/>
        <w:jc w:val="both"/>
        <w:rPr>
          <w:sz w:val="22"/>
          <w:szCs w:val="22"/>
          <w:u w:val="single"/>
        </w:rPr>
      </w:pPr>
    </w:p>
    <w:p w14:paraId="236F8C91" w14:textId="3691EF2B" w:rsidR="00B34F92" w:rsidRPr="00EA6105" w:rsidRDefault="00B34F92" w:rsidP="00C8613F">
      <w:pPr>
        <w:pStyle w:val="ListParagraph"/>
        <w:ind w:left="0" w:firstLine="720"/>
        <w:jc w:val="both"/>
        <w:rPr>
          <w:sz w:val="22"/>
          <w:szCs w:val="22"/>
          <w:u w:val="single"/>
        </w:rPr>
      </w:pPr>
      <w:r w:rsidRPr="00EA6105">
        <w:rPr>
          <w:sz w:val="22"/>
          <w:szCs w:val="22"/>
          <w:u w:val="single"/>
        </w:rPr>
        <w:t>2.1</w:t>
      </w:r>
      <w:r w:rsidR="00E561EF" w:rsidRPr="00EA6105">
        <w:rPr>
          <w:sz w:val="22"/>
          <w:szCs w:val="22"/>
          <w:u w:val="single"/>
        </w:rPr>
        <w:t>.</w:t>
      </w:r>
      <w:r w:rsidRPr="00EA6105">
        <w:rPr>
          <w:sz w:val="22"/>
          <w:szCs w:val="22"/>
          <w:u w:val="single"/>
        </w:rPr>
        <w:t>b</w:t>
      </w:r>
      <w:r w:rsidR="00C8613F" w:rsidRPr="00EA6105">
        <w:rPr>
          <w:sz w:val="22"/>
          <w:szCs w:val="22"/>
          <w:u w:val="single"/>
        </w:rPr>
        <w:t xml:space="preserve">.  </w:t>
      </w:r>
      <w:r w:rsidR="00A92A42" w:rsidRPr="00EA6105">
        <w:rPr>
          <w:sz w:val="22"/>
          <w:szCs w:val="22"/>
          <w:u w:val="single"/>
        </w:rPr>
        <w:t xml:space="preserve">Retention rate: A three-year average retention rate of not less than 60 percent; </w:t>
      </w:r>
    </w:p>
    <w:p w14:paraId="4F410BE4" w14:textId="77777777" w:rsidR="00F7698D" w:rsidRPr="00EA6105" w:rsidRDefault="00F7698D" w:rsidP="00C8613F">
      <w:pPr>
        <w:pStyle w:val="ListParagraph"/>
        <w:ind w:left="0" w:firstLine="720"/>
        <w:jc w:val="both"/>
        <w:rPr>
          <w:sz w:val="22"/>
          <w:szCs w:val="22"/>
          <w:u w:val="single"/>
        </w:rPr>
      </w:pPr>
    </w:p>
    <w:p w14:paraId="27692C1E" w14:textId="61BD54C8" w:rsidR="00BD16A8" w:rsidRPr="00EA6105" w:rsidRDefault="00B34F92" w:rsidP="00C8613F">
      <w:pPr>
        <w:pStyle w:val="ListParagraph"/>
        <w:ind w:left="0" w:firstLine="720"/>
        <w:jc w:val="both"/>
        <w:rPr>
          <w:sz w:val="22"/>
          <w:szCs w:val="22"/>
          <w:u w:val="single"/>
        </w:rPr>
      </w:pPr>
      <w:r w:rsidRPr="00EA6105">
        <w:rPr>
          <w:sz w:val="22"/>
          <w:szCs w:val="22"/>
          <w:u w:val="single"/>
        </w:rPr>
        <w:t>2.1</w:t>
      </w:r>
      <w:r w:rsidR="00E561EF" w:rsidRPr="00EA6105">
        <w:rPr>
          <w:sz w:val="22"/>
          <w:szCs w:val="22"/>
          <w:u w:val="single"/>
        </w:rPr>
        <w:t>.</w:t>
      </w:r>
      <w:r w:rsidRPr="00EA6105">
        <w:rPr>
          <w:sz w:val="22"/>
          <w:szCs w:val="22"/>
          <w:u w:val="single"/>
        </w:rPr>
        <w:t>c</w:t>
      </w:r>
      <w:r w:rsidR="00C8613F" w:rsidRPr="00EA6105">
        <w:rPr>
          <w:sz w:val="22"/>
          <w:szCs w:val="22"/>
          <w:u w:val="single"/>
        </w:rPr>
        <w:t xml:space="preserve">.  </w:t>
      </w:r>
      <w:r w:rsidR="00A92A42" w:rsidRPr="00EA6105">
        <w:rPr>
          <w:sz w:val="22"/>
          <w:szCs w:val="22"/>
          <w:u w:val="single"/>
        </w:rPr>
        <w:t xml:space="preserve">Credit head count enrollment: A three-year credit head count enrollment increase, or a decrease of not more than five percent over the same period; </w:t>
      </w:r>
    </w:p>
    <w:p w14:paraId="6A0F0846" w14:textId="77777777" w:rsidR="00F7698D" w:rsidRPr="00EA6105" w:rsidRDefault="00F7698D" w:rsidP="00C8613F">
      <w:pPr>
        <w:pStyle w:val="ListParagraph"/>
        <w:ind w:left="0" w:firstLine="720"/>
        <w:jc w:val="both"/>
        <w:rPr>
          <w:sz w:val="22"/>
          <w:szCs w:val="22"/>
          <w:u w:val="single"/>
        </w:rPr>
      </w:pPr>
    </w:p>
    <w:p w14:paraId="436726C0" w14:textId="766A6160" w:rsidR="00F7698D" w:rsidRPr="00EA6105" w:rsidRDefault="00BD16A8" w:rsidP="00C8613F">
      <w:pPr>
        <w:pStyle w:val="ListParagraph"/>
        <w:ind w:left="0" w:firstLine="720"/>
        <w:jc w:val="both"/>
        <w:rPr>
          <w:sz w:val="22"/>
          <w:szCs w:val="22"/>
          <w:u w:val="single"/>
        </w:rPr>
      </w:pPr>
      <w:r w:rsidRPr="00EA6105">
        <w:rPr>
          <w:sz w:val="22"/>
          <w:szCs w:val="22"/>
          <w:u w:val="single"/>
        </w:rPr>
        <w:t>2.1</w:t>
      </w:r>
      <w:r w:rsidR="00E561EF" w:rsidRPr="00EA6105">
        <w:rPr>
          <w:sz w:val="22"/>
          <w:szCs w:val="22"/>
          <w:u w:val="single"/>
        </w:rPr>
        <w:t>.</w:t>
      </w:r>
      <w:r w:rsidRPr="00EA6105">
        <w:rPr>
          <w:sz w:val="22"/>
          <w:szCs w:val="22"/>
          <w:u w:val="single"/>
        </w:rPr>
        <w:t>d</w:t>
      </w:r>
      <w:r w:rsidR="00C8613F" w:rsidRPr="00EA6105">
        <w:rPr>
          <w:sz w:val="22"/>
          <w:szCs w:val="22"/>
          <w:u w:val="single"/>
        </w:rPr>
        <w:t xml:space="preserve">.  </w:t>
      </w:r>
      <w:r w:rsidR="00A92A42" w:rsidRPr="00EA6105">
        <w:rPr>
          <w:sz w:val="22"/>
          <w:szCs w:val="22"/>
          <w:u w:val="single"/>
        </w:rPr>
        <w:t>Days of cash reserved: A three-year average of not less than 50 days cash reserved;</w:t>
      </w:r>
    </w:p>
    <w:p w14:paraId="156DF9F1" w14:textId="77777777" w:rsidR="00F7698D" w:rsidRPr="00EA6105" w:rsidRDefault="00F7698D" w:rsidP="00C8613F">
      <w:pPr>
        <w:pStyle w:val="ListParagraph"/>
        <w:ind w:left="0" w:firstLine="720"/>
        <w:jc w:val="both"/>
        <w:rPr>
          <w:sz w:val="22"/>
          <w:szCs w:val="22"/>
          <w:u w:val="single"/>
        </w:rPr>
      </w:pPr>
    </w:p>
    <w:p w14:paraId="15C31BBC" w14:textId="509243E9" w:rsidR="00E4099E" w:rsidRPr="00EA6105" w:rsidRDefault="00F7698D" w:rsidP="00C8613F">
      <w:pPr>
        <w:pStyle w:val="ListParagraph"/>
        <w:ind w:left="0" w:firstLine="720"/>
        <w:jc w:val="both"/>
        <w:rPr>
          <w:sz w:val="22"/>
          <w:szCs w:val="22"/>
          <w:u w:val="single"/>
        </w:rPr>
      </w:pPr>
      <w:r w:rsidRPr="00EA6105">
        <w:rPr>
          <w:sz w:val="22"/>
          <w:szCs w:val="22"/>
          <w:u w:val="single"/>
        </w:rPr>
        <w:t>2.1</w:t>
      </w:r>
      <w:r w:rsidR="00E561EF" w:rsidRPr="00EA6105">
        <w:rPr>
          <w:sz w:val="22"/>
          <w:szCs w:val="22"/>
          <w:u w:val="single"/>
        </w:rPr>
        <w:t>.</w:t>
      </w:r>
      <w:r w:rsidRPr="00EA6105">
        <w:rPr>
          <w:sz w:val="22"/>
          <w:szCs w:val="22"/>
          <w:u w:val="single"/>
        </w:rPr>
        <w:t>e</w:t>
      </w:r>
      <w:r w:rsidR="00C8613F" w:rsidRPr="00EA6105">
        <w:rPr>
          <w:sz w:val="22"/>
          <w:szCs w:val="22"/>
          <w:u w:val="single"/>
        </w:rPr>
        <w:t xml:space="preserve">.  </w:t>
      </w:r>
      <w:r w:rsidR="00080A14" w:rsidRPr="00EA6105">
        <w:rPr>
          <w:sz w:val="22"/>
          <w:szCs w:val="22"/>
          <w:u w:val="single"/>
        </w:rPr>
        <w:t>Composite Financial Index: A Composite Financial Index of not less than one as reported in the college and university’s audited financial statements</w:t>
      </w:r>
      <w:r w:rsidR="00E4099E" w:rsidRPr="00EA6105">
        <w:rPr>
          <w:sz w:val="22"/>
          <w:szCs w:val="22"/>
          <w:u w:val="single"/>
        </w:rPr>
        <w:t xml:space="preserve">; or </w:t>
      </w:r>
    </w:p>
    <w:p w14:paraId="50BB2DE9" w14:textId="77777777" w:rsidR="00E4099E" w:rsidRPr="00EA6105" w:rsidRDefault="00E4099E" w:rsidP="00C8613F">
      <w:pPr>
        <w:pStyle w:val="ListParagraph"/>
        <w:ind w:left="0" w:firstLine="720"/>
        <w:jc w:val="both"/>
        <w:rPr>
          <w:sz w:val="22"/>
          <w:szCs w:val="22"/>
          <w:u w:val="single"/>
        </w:rPr>
      </w:pPr>
    </w:p>
    <w:p w14:paraId="4B3F5CBD" w14:textId="4F32CF76" w:rsidR="007336F5" w:rsidRPr="00EA6105" w:rsidRDefault="00E4099E" w:rsidP="00C8613F">
      <w:pPr>
        <w:pStyle w:val="ListParagraph"/>
        <w:ind w:left="0" w:firstLine="720"/>
        <w:jc w:val="both"/>
        <w:rPr>
          <w:sz w:val="22"/>
          <w:szCs w:val="22"/>
          <w:u w:val="single"/>
        </w:rPr>
      </w:pPr>
      <w:r w:rsidRPr="00EA6105">
        <w:rPr>
          <w:sz w:val="22"/>
          <w:szCs w:val="22"/>
          <w:u w:val="single"/>
        </w:rPr>
        <w:t>2.1</w:t>
      </w:r>
      <w:r w:rsidR="00E561EF" w:rsidRPr="00EA6105">
        <w:rPr>
          <w:sz w:val="22"/>
          <w:szCs w:val="22"/>
          <w:u w:val="single"/>
        </w:rPr>
        <w:t>.</w:t>
      </w:r>
      <w:r w:rsidRPr="00EA6105">
        <w:rPr>
          <w:sz w:val="22"/>
          <w:szCs w:val="22"/>
          <w:u w:val="single"/>
        </w:rPr>
        <w:t>f</w:t>
      </w:r>
      <w:r w:rsidR="00C8613F" w:rsidRPr="00EA6105">
        <w:rPr>
          <w:sz w:val="22"/>
          <w:szCs w:val="22"/>
          <w:u w:val="single"/>
        </w:rPr>
        <w:t xml:space="preserve">.  </w:t>
      </w:r>
      <w:r w:rsidR="007336F5" w:rsidRPr="00EA6105">
        <w:rPr>
          <w:sz w:val="22"/>
          <w:szCs w:val="22"/>
          <w:u w:val="single"/>
        </w:rPr>
        <w:t xml:space="preserve">Whose governing board requests a review by the chancellor of any special circumstances and the </w:t>
      </w:r>
      <w:r w:rsidR="00FE7C25" w:rsidRPr="00EA6105">
        <w:rPr>
          <w:sz w:val="22"/>
          <w:szCs w:val="22"/>
          <w:u w:val="single"/>
        </w:rPr>
        <w:t>C</w:t>
      </w:r>
      <w:r w:rsidR="007336F5" w:rsidRPr="00EA6105">
        <w:rPr>
          <w:sz w:val="22"/>
          <w:szCs w:val="22"/>
          <w:u w:val="single"/>
        </w:rPr>
        <w:t>ommission grants administratively exempted status based on those special circumstances as verified by the chancellor after his or her review.</w:t>
      </w:r>
    </w:p>
    <w:p w14:paraId="64F53D43" w14:textId="77777777" w:rsidR="00263FBF" w:rsidRPr="00EA6105" w:rsidRDefault="00263FBF" w:rsidP="00C8613F">
      <w:pPr>
        <w:ind w:firstLine="720"/>
        <w:jc w:val="both"/>
        <w:rPr>
          <w:sz w:val="22"/>
          <w:szCs w:val="22"/>
          <w:u w:val="single"/>
        </w:rPr>
      </w:pPr>
    </w:p>
    <w:p w14:paraId="1B763C6F" w14:textId="4C561E2A" w:rsidR="00346775" w:rsidRPr="00EA6105" w:rsidRDefault="00A052CF" w:rsidP="00C8613F">
      <w:pPr>
        <w:pStyle w:val="ListParagraph"/>
        <w:numPr>
          <w:ilvl w:val="1"/>
          <w:numId w:val="21"/>
        </w:numPr>
        <w:ind w:left="0" w:firstLine="360"/>
        <w:jc w:val="both"/>
        <w:rPr>
          <w:sz w:val="22"/>
          <w:szCs w:val="22"/>
          <w:u w:val="single"/>
        </w:rPr>
      </w:pPr>
      <w:r w:rsidRPr="00EA6105">
        <w:rPr>
          <w:sz w:val="22"/>
          <w:szCs w:val="22"/>
          <w:u w:val="single"/>
        </w:rPr>
        <w:t>“Composite Financial Index” means the benchmarking tool used by the Higher Learning Commission as a financial indicator and developed specifically for the higher education</w:t>
      </w:r>
      <w:r w:rsidR="006F5BDE" w:rsidRPr="00EA6105">
        <w:rPr>
          <w:sz w:val="22"/>
          <w:szCs w:val="22"/>
          <w:u w:val="single"/>
        </w:rPr>
        <w:t xml:space="preserve"> </w:t>
      </w:r>
      <w:r w:rsidRPr="00EA6105">
        <w:rPr>
          <w:sz w:val="22"/>
          <w:szCs w:val="22"/>
          <w:u w:val="single"/>
        </w:rPr>
        <w:t xml:space="preserve">industry and is a combination of several different ratios, each of which is comprised of data that, when analyzed further, can provide insight into an institution’s financial health and inform decision-making processes; </w:t>
      </w:r>
    </w:p>
    <w:p w14:paraId="761DEA05" w14:textId="77777777" w:rsidR="007830DB" w:rsidRPr="00EA6105" w:rsidRDefault="007830DB" w:rsidP="00C8613F">
      <w:pPr>
        <w:pStyle w:val="ListParagraph"/>
        <w:ind w:left="0" w:firstLine="360"/>
        <w:jc w:val="both"/>
        <w:rPr>
          <w:sz w:val="22"/>
          <w:szCs w:val="22"/>
          <w:u w:val="single"/>
        </w:rPr>
      </w:pPr>
    </w:p>
    <w:p w14:paraId="493E88F1" w14:textId="1ED002B5" w:rsidR="00F0529B" w:rsidRPr="00EA6105" w:rsidRDefault="00A052CF" w:rsidP="00F0529B">
      <w:pPr>
        <w:pStyle w:val="ListParagraph"/>
        <w:numPr>
          <w:ilvl w:val="1"/>
          <w:numId w:val="21"/>
        </w:numPr>
        <w:ind w:left="0" w:firstLine="360"/>
        <w:jc w:val="both"/>
        <w:rPr>
          <w:sz w:val="22"/>
          <w:szCs w:val="22"/>
          <w:u w:val="single"/>
        </w:rPr>
      </w:pPr>
      <w:r w:rsidRPr="00EA6105">
        <w:rPr>
          <w:sz w:val="22"/>
          <w:szCs w:val="22"/>
          <w:u w:val="single"/>
        </w:rPr>
        <w:lastRenderedPageBreak/>
        <w:t xml:space="preserve">“Credit headcount enrollment” means the total number of unique students, but not counting dual-enrolled high school students, who enrolled in credit-bearing classes during the fall, spring, and summer terms in a given academic year at a specific institution; </w:t>
      </w:r>
    </w:p>
    <w:p w14:paraId="7F184EC1" w14:textId="77777777" w:rsidR="00F0529B" w:rsidRPr="00EA6105" w:rsidRDefault="00F0529B" w:rsidP="00F0529B">
      <w:pPr>
        <w:pStyle w:val="ListParagraph"/>
        <w:rPr>
          <w:sz w:val="22"/>
          <w:szCs w:val="22"/>
          <w:u w:val="single"/>
        </w:rPr>
      </w:pPr>
    </w:p>
    <w:p w14:paraId="1538B5A6" w14:textId="680CAC65" w:rsidR="00170B2D" w:rsidRPr="00EA6105" w:rsidRDefault="00A052CF" w:rsidP="00F0529B">
      <w:pPr>
        <w:pStyle w:val="ListParagraph"/>
        <w:numPr>
          <w:ilvl w:val="1"/>
          <w:numId w:val="21"/>
        </w:numPr>
        <w:ind w:left="0" w:firstLine="360"/>
        <w:jc w:val="both"/>
        <w:rPr>
          <w:sz w:val="22"/>
          <w:szCs w:val="22"/>
          <w:u w:val="single"/>
        </w:rPr>
      </w:pPr>
      <w:r w:rsidRPr="00EA6105">
        <w:rPr>
          <w:sz w:val="22"/>
          <w:szCs w:val="22"/>
          <w:u w:val="single"/>
        </w:rPr>
        <w:t xml:space="preserve">“Days of cash reserved” means the audited end of fiscal year cash balance, multiplied by 365, and then divided by the audited total expenses less depreciation, and less other </w:t>
      </w:r>
      <w:r w:rsidR="00614653" w:rsidRPr="00EA6105">
        <w:rPr>
          <w:sz w:val="22"/>
          <w:szCs w:val="22"/>
          <w:u w:val="single"/>
        </w:rPr>
        <w:t>post-employment</w:t>
      </w:r>
      <w:r w:rsidRPr="00EA6105">
        <w:rPr>
          <w:sz w:val="22"/>
          <w:szCs w:val="22"/>
          <w:u w:val="single"/>
        </w:rPr>
        <w:t xml:space="preserve"> benefit and pension liability expenses; </w:t>
      </w:r>
    </w:p>
    <w:p w14:paraId="649BCE93" w14:textId="77777777" w:rsidR="007830DB" w:rsidRPr="00EA6105" w:rsidRDefault="007830DB" w:rsidP="00C8613F">
      <w:pPr>
        <w:pStyle w:val="ListParagraph"/>
        <w:ind w:left="0" w:firstLine="360"/>
        <w:jc w:val="both"/>
        <w:rPr>
          <w:sz w:val="22"/>
          <w:szCs w:val="22"/>
          <w:u w:val="single"/>
        </w:rPr>
      </w:pPr>
    </w:p>
    <w:p w14:paraId="6E25A598" w14:textId="232C1DA4" w:rsidR="00170B2D" w:rsidRPr="00EA6105" w:rsidRDefault="00A052CF" w:rsidP="00C8613F">
      <w:pPr>
        <w:pStyle w:val="ListParagraph"/>
        <w:numPr>
          <w:ilvl w:val="1"/>
          <w:numId w:val="21"/>
        </w:numPr>
        <w:ind w:left="0" w:firstLine="360"/>
        <w:jc w:val="both"/>
        <w:rPr>
          <w:sz w:val="22"/>
          <w:szCs w:val="22"/>
          <w:u w:val="single"/>
        </w:rPr>
      </w:pPr>
      <w:r w:rsidRPr="00EA6105">
        <w:rPr>
          <w:sz w:val="22"/>
          <w:szCs w:val="22"/>
          <w:u w:val="single"/>
        </w:rPr>
        <w:t xml:space="preserve">“Graduation rates” means the proportion of first time in college students who obtain a bachelor’s degree within six years, as further defined </w:t>
      </w:r>
      <w:proofErr w:type="gramStart"/>
      <w:r w:rsidRPr="00EA6105">
        <w:rPr>
          <w:sz w:val="22"/>
          <w:szCs w:val="22"/>
          <w:u w:val="single"/>
        </w:rPr>
        <w:t>by</w:t>
      </w:r>
      <w:proofErr w:type="gramEnd"/>
      <w:r w:rsidRPr="00EA6105">
        <w:rPr>
          <w:sz w:val="22"/>
          <w:szCs w:val="22"/>
          <w:u w:val="single"/>
        </w:rPr>
        <w:t xml:space="preserve"> and reported to the </w:t>
      </w:r>
      <w:r w:rsidR="00FE7C25" w:rsidRPr="00EA6105">
        <w:rPr>
          <w:sz w:val="22"/>
          <w:szCs w:val="22"/>
          <w:u w:val="single"/>
        </w:rPr>
        <w:t>C</w:t>
      </w:r>
      <w:r w:rsidRPr="00EA6105">
        <w:rPr>
          <w:sz w:val="22"/>
          <w:szCs w:val="22"/>
          <w:u w:val="single"/>
        </w:rPr>
        <w:t xml:space="preserve">ommission; </w:t>
      </w:r>
    </w:p>
    <w:p w14:paraId="2087F73C" w14:textId="77777777" w:rsidR="007830DB" w:rsidRPr="00EA6105" w:rsidRDefault="007830DB" w:rsidP="00C8613F">
      <w:pPr>
        <w:pStyle w:val="ListParagraph"/>
        <w:ind w:left="0" w:firstLine="360"/>
        <w:jc w:val="both"/>
        <w:rPr>
          <w:sz w:val="22"/>
          <w:szCs w:val="22"/>
          <w:u w:val="single"/>
        </w:rPr>
      </w:pPr>
    </w:p>
    <w:p w14:paraId="27990515" w14:textId="099E7F58" w:rsidR="007830DB" w:rsidRPr="00EA6105" w:rsidRDefault="00A052CF" w:rsidP="00C8613F">
      <w:pPr>
        <w:pStyle w:val="ListParagraph"/>
        <w:numPr>
          <w:ilvl w:val="1"/>
          <w:numId w:val="21"/>
        </w:numPr>
        <w:ind w:left="0" w:firstLine="360"/>
        <w:jc w:val="both"/>
        <w:rPr>
          <w:sz w:val="22"/>
          <w:szCs w:val="22"/>
          <w:u w:val="single"/>
        </w:rPr>
      </w:pPr>
      <w:r w:rsidRPr="00EA6105">
        <w:rPr>
          <w:sz w:val="22"/>
          <w:szCs w:val="22"/>
          <w:u w:val="single"/>
        </w:rPr>
        <w:t xml:space="preserve">“Retention rates” means the proportion of first-time, fall term, full-time freshmen students who are in continuing enrollment in the fall term of the next succeeding year; </w:t>
      </w:r>
    </w:p>
    <w:p w14:paraId="195C6BC1" w14:textId="77777777" w:rsidR="007830DB" w:rsidRPr="00EA6105" w:rsidRDefault="007830DB" w:rsidP="00C8613F">
      <w:pPr>
        <w:pStyle w:val="ListParagraph"/>
        <w:ind w:left="0" w:firstLine="360"/>
        <w:jc w:val="both"/>
        <w:rPr>
          <w:sz w:val="22"/>
          <w:szCs w:val="22"/>
          <w:u w:val="single"/>
        </w:rPr>
      </w:pPr>
    </w:p>
    <w:p w14:paraId="75956F68" w14:textId="4428F352" w:rsidR="009E18F3" w:rsidRPr="00EA6105" w:rsidRDefault="007830DB" w:rsidP="00C8613F">
      <w:pPr>
        <w:pStyle w:val="ListParagraph"/>
        <w:numPr>
          <w:ilvl w:val="1"/>
          <w:numId w:val="21"/>
        </w:numPr>
        <w:ind w:left="0" w:firstLine="360"/>
        <w:jc w:val="both"/>
        <w:rPr>
          <w:sz w:val="22"/>
          <w:szCs w:val="22"/>
          <w:u w:val="single"/>
        </w:rPr>
      </w:pPr>
      <w:r w:rsidRPr="00EA6105">
        <w:rPr>
          <w:sz w:val="22"/>
          <w:szCs w:val="22"/>
          <w:u w:val="single"/>
        </w:rPr>
        <w:t>“</w:t>
      </w:r>
      <w:r w:rsidR="00A052CF" w:rsidRPr="00EA6105">
        <w:rPr>
          <w:sz w:val="22"/>
          <w:szCs w:val="22"/>
          <w:u w:val="single"/>
        </w:rPr>
        <w:t xml:space="preserve">State college and university” shall have the same meaning as provided in </w:t>
      </w:r>
      <w:r w:rsidR="00614653" w:rsidRPr="00EA6105">
        <w:rPr>
          <w:sz w:val="22"/>
          <w:szCs w:val="22"/>
          <w:u w:val="single"/>
        </w:rPr>
        <w:t>W</w:t>
      </w:r>
      <w:r w:rsidR="00C8613F" w:rsidRPr="00EA6105">
        <w:rPr>
          <w:sz w:val="22"/>
          <w:szCs w:val="22"/>
          <w:u w:val="single"/>
        </w:rPr>
        <w:t>est Virginia</w:t>
      </w:r>
      <w:r w:rsidR="00614653" w:rsidRPr="00EA6105">
        <w:rPr>
          <w:sz w:val="22"/>
          <w:szCs w:val="22"/>
          <w:u w:val="single"/>
        </w:rPr>
        <w:t xml:space="preserve"> Code </w:t>
      </w:r>
      <w:r w:rsidR="00A052CF" w:rsidRPr="00EA6105">
        <w:rPr>
          <w:sz w:val="22"/>
          <w:szCs w:val="22"/>
          <w:u w:val="single"/>
        </w:rPr>
        <w:t>§18B-1-2.</w:t>
      </w:r>
    </w:p>
    <w:p w14:paraId="311C5EF8" w14:textId="77777777" w:rsidR="009E18F3" w:rsidRPr="00EA6105" w:rsidRDefault="009E18F3" w:rsidP="006F5BDE">
      <w:pPr>
        <w:jc w:val="left"/>
        <w:rPr>
          <w:sz w:val="22"/>
          <w:szCs w:val="22"/>
          <w:u w:val="single"/>
        </w:rPr>
      </w:pPr>
    </w:p>
    <w:p w14:paraId="780BFC1B" w14:textId="2D049E3D" w:rsidR="00F178ED" w:rsidRPr="00EA6105" w:rsidRDefault="00F178ED" w:rsidP="00F178ED">
      <w:pPr>
        <w:jc w:val="left"/>
        <w:rPr>
          <w:b/>
          <w:bCs/>
          <w:sz w:val="22"/>
          <w:szCs w:val="22"/>
          <w:u w:val="single"/>
        </w:rPr>
      </w:pPr>
      <w:r w:rsidRPr="00EA6105">
        <w:rPr>
          <w:b/>
          <w:bCs/>
          <w:sz w:val="22"/>
          <w:szCs w:val="22"/>
          <w:u w:val="single"/>
        </w:rPr>
        <w:t>§</w:t>
      </w:r>
      <w:r w:rsidR="00614653" w:rsidRPr="00EA6105">
        <w:rPr>
          <w:b/>
          <w:bCs/>
          <w:sz w:val="22"/>
          <w:szCs w:val="22"/>
          <w:u w:val="single"/>
        </w:rPr>
        <w:t>133-64</w:t>
      </w:r>
      <w:r w:rsidRPr="00EA6105">
        <w:rPr>
          <w:b/>
          <w:bCs/>
          <w:sz w:val="22"/>
          <w:szCs w:val="22"/>
          <w:u w:val="single"/>
        </w:rPr>
        <w:t xml:space="preserve">-3. </w:t>
      </w:r>
      <w:r w:rsidR="00F0529B" w:rsidRPr="00EA6105">
        <w:rPr>
          <w:b/>
          <w:bCs/>
          <w:sz w:val="22"/>
          <w:szCs w:val="22"/>
          <w:u w:val="single"/>
        </w:rPr>
        <w:t xml:space="preserve"> </w:t>
      </w:r>
      <w:r w:rsidR="00614653" w:rsidRPr="00EA6105">
        <w:rPr>
          <w:b/>
          <w:bCs/>
          <w:sz w:val="22"/>
          <w:szCs w:val="22"/>
          <w:u w:val="single"/>
        </w:rPr>
        <w:t xml:space="preserve">Procedure for </w:t>
      </w:r>
      <w:r w:rsidR="00341B26" w:rsidRPr="00EA6105">
        <w:rPr>
          <w:b/>
          <w:bCs/>
          <w:sz w:val="22"/>
          <w:szCs w:val="22"/>
          <w:u w:val="single"/>
        </w:rPr>
        <w:t xml:space="preserve">Requesting </w:t>
      </w:r>
      <w:r w:rsidR="00614653" w:rsidRPr="00EA6105">
        <w:rPr>
          <w:b/>
          <w:bCs/>
          <w:sz w:val="22"/>
          <w:szCs w:val="22"/>
          <w:u w:val="single"/>
        </w:rPr>
        <w:t xml:space="preserve">Status as an </w:t>
      </w:r>
      <w:r w:rsidR="002355E4" w:rsidRPr="00EA6105">
        <w:rPr>
          <w:b/>
          <w:bCs/>
          <w:sz w:val="22"/>
          <w:szCs w:val="22"/>
          <w:u w:val="single"/>
        </w:rPr>
        <w:t>Administratively Exempt School</w:t>
      </w:r>
      <w:r w:rsidRPr="00EA6105">
        <w:rPr>
          <w:b/>
          <w:bCs/>
          <w:sz w:val="22"/>
          <w:szCs w:val="22"/>
          <w:u w:val="single"/>
        </w:rPr>
        <w:t>.</w:t>
      </w:r>
    </w:p>
    <w:p w14:paraId="5CA0F002" w14:textId="77777777" w:rsidR="00080A14" w:rsidRPr="00EA6105" w:rsidRDefault="00080A14" w:rsidP="006F5BDE">
      <w:pPr>
        <w:jc w:val="left"/>
        <w:rPr>
          <w:sz w:val="22"/>
          <w:szCs w:val="22"/>
          <w:u w:val="single"/>
        </w:rPr>
      </w:pPr>
    </w:p>
    <w:p w14:paraId="36A0E946" w14:textId="63F661D4" w:rsidR="0099741C" w:rsidRPr="00EA6105" w:rsidRDefault="0099741C" w:rsidP="00F0529B">
      <w:pPr>
        <w:pStyle w:val="ListParagraph"/>
        <w:numPr>
          <w:ilvl w:val="1"/>
          <w:numId w:val="12"/>
        </w:numPr>
        <w:ind w:left="0" w:firstLine="360"/>
        <w:jc w:val="both"/>
        <w:rPr>
          <w:sz w:val="22"/>
          <w:szCs w:val="22"/>
          <w:u w:val="single"/>
        </w:rPr>
      </w:pPr>
      <w:r w:rsidRPr="00EA6105">
        <w:rPr>
          <w:sz w:val="22"/>
          <w:szCs w:val="22"/>
          <w:u w:val="single"/>
        </w:rPr>
        <w:t xml:space="preserve">Requesting Administratively Exempt Status. </w:t>
      </w:r>
      <w:r w:rsidR="00780FE3" w:rsidRPr="00EA6105">
        <w:rPr>
          <w:sz w:val="22"/>
          <w:szCs w:val="22"/>
          <w:u w:val="single"/>
        </w:rPr>
        <w:t xml:space="preserve">– Any </w:t>
      </w:r>
      <w:r w:rsidR="0001480D" w:rsidRPr="00EA6105">
        <w:rPr>
          <w:sz w:val="22"/>
          <w:szCs w:val="22"/>
          <w:u w:val="single"/>
        </w:rPr>
        <w:t>S</w:t>
      </w:r>
      <w:r w:rsidR="00780FE3" w:rsidRPr="00EA6105">
        <w:rPr>
          <w:sz w:val="22"/>
          <w:szCs w:val="22"/>
          <w:u w:val="single"/>
        </w:rPr>
        <w:t xml:space="preserve">tate college or university may apply to the </w:t>
      </w:r>
      <w:r w:rsidR="0013180A" w:rsidRPr="00EA6105">
        <w:rPr>
          <w:sz w:val="22"/>
          <w:szCs w:val="22"/>
          <w:u w:val="single"/>
        </w:rPr>
        <w:t>C</w:t>
      </w:r>
      <w:r w:rsidR="00780FE3" w:rsidRPr="00EA6105">
        <w:rPr>
          <w:sz w:val="22"/>
          <w:szCs w:val="22"/>
          <w:u w:val="single"/>
        </w:rPr>
        <w:t xml:space="preserve">ommission </w:t>
      </w:r>
      <w:r w:rsidR="002B3E28" w:rsidRPr="00EA6105">
        <w:rPr>
          <w:sz w:val="22"/>
          <w:szCs w:val="22"/>
          <w:u w:val="single"/>
        </w:rPr>
        <w:t>for designation as an administratively exempt school</w:t>
      </w:r>
      <w:r w:rsidR="00E555D2" w:rsidRPr="00EA6105">
        <w:rPr>
          <w:sz w:val="22"/>
          <w:szCs w:val="22"/>
          <w:u w:val="single"/>
        </w:rPr>
        <w:t xml:space="preserve"> by submitting a </w:t>
      </w:r>
      <w:r w:rsidR="0013180A" w:rsidRPr="00EA6105">
        <w:rPr>
          <w:sz w:val="22"/>
          <w:szCs w:val="22"/>
          <w:u w:val="single"/>
        </w:rPr>
        <w:t xml:space="preserve">letter to the Chancellor requesting </w:t>
      </w:r>
      <w:r w:rsidR="00614653" w:rsidRPr="00EA6105">
        <w:rPr>
          <w:sz w:val="22"/>
          <w:szCs w:val="22"/>
          <w:u w:val="single"/>
        </w:rPr>
        <w:t>such status</w:t>
      </w:r>
      <w:r w:rsidR="0013180A" w:rsidRPr="00EA6105">
        <w:rPr>
          <w:sz w:val="22"/>
          <w:szCs w:val="22"/>
          <w:u w:val="single"/>
        </w:rPr>
        <w:t xml:space="preserve"> </w:t>
      </w:r>
      <w:r w:rsidR="00DC1E3C" w:rsidRPr="00EA6105">
        <w:rPr>
          <w:sz w:val="22"/>
          <w:szCs w:val="22"/>
          <w:u w:val="single"/>
        </w:rPr>
        <w:t xml:space="preserve">and </w:t>
      </w:r>
      <w:r w:rsidR="00614653" w:rsidRPr="00EA6105">
        <w:rPr>
          <w:sz w:val="22"/>
          <w:szCs w:val="22"/>
          <w:u w:val="single"/>
        </w:rPr>
        <w:t xml:space="preserve">setting forth </w:t>
      </w:r>
      <w:r w:rsidR="00DC1E3C" w:rsidRPr="00EA6105">
        <w:rPr>
          <w:sz w:val="22"/>
          <w:szCs w:val="22"/>
          <w:u w:val="single"/>
        </w:rPr>
        <w:t xml:space="preserve">which of the criteria </w:t>
      </w:r>
      <w:r w:rsidR="00614653" w:rsidRPr="00EA6105">
        <w:rPr>
          <w:sz w:val="22"/>
          <w:szCs w:val="22"/>
          <w:u w:val="single"/>
        </w:rPr>
        <w:t>established in W</w:t>
      </w:r>
      <w:r w:rsidR="00C8613F" w:rsidRPr="00EA6105">
        <w:rPr>
          <w:sz w:val="22"/>
          <w:szCs w:val="22"/>
          <w:u w:val="single"/>
        </w:rPr>
        <w:t>est Virginia</w:t>
      </w:r>
      <w:r w:rsidR="00614653" w:rsidRPr="00EA6105">
        <w:rPr>
          <w:sz w:val="22"/>
          <w:szCs w:val="22"/>
          <w:u w:val="single"/>
        </w:rPr>
        <w:t xml:space="preserve"> Code §18B-1-1f(b) and reiterated in subsection 2.1 above</w:t>
      </w:r>
      <w:r w:rsidR="0001480D" w:rsidRPr="00EA6105">
        <w:rPr>
          <w:sz w:val="22"/>
          <w:szCs w:val="22"/>
          <w:u w:val="single"/>
        </w:rPr>
        <w:t xml:space="preserve"> the college or university meets</w:t>
      </w:r>
      <w:r w:rsidR="00DC1E3C" w:rsidRPr="00EA6105">
        <w:rPr>
          <w:sz w:val="22"/>
          <w:szCs w:val="22"/>
          <w:u w:val="single"/>
        </w:rPr>
        <w:t xml:space="preserve">. </w:t>
      </w:r>
    </w:p>
    <w:p w14:paraId="2C468C74" w14:textId="77777777" w:rsidR="002B3E28" w:rsidRPr="00EA6105" w:rsidRDefault="002B3E28" w:rsidP="00F0529B">
      <w:pPr>
        <w:pStyle w:val="ListParagraph"/>
        <w:ind w:left="0" w:firstLine="360"/>
        <w:jc w:val="both"/>
        <w:rPr>
          <w:sz w:val="22"/>
          <w:szCs w:val="22"/>
          <w:u w:val="single"/>
        </w:rPr>
      </w:pPr>
    </w:p>
    <w:p w14:paraId="3ADE80D8" w14:textId="77777777" w:rsidR="00F0529B" w:rsidRPr="00EA6105" w:rsidRDefault="009E1D05" w:rsidP="00F0529B">
      <w:pPr>
        <w:pStyle w:val="ListParagraph"/>
        <w:numPr>
          <w:ilvl w:val="1"/>
          <w:numId w:val="12"/>
        </w:numPr>
        <w:ind w:left="0" w:firstLine="360"/>
        <w:jc w:val="both"/>
        <w:rPr>
          <w:sz w:val="22"/>
          <w:szCs w:val="22"/>
          <w:u w:val="single"/>
        </w:rPr>
      </w:pPr>
      <w:r w:rsidRPr="00EA6105">
        <w:rPr>
          <w:sz w:val="22"/>
          <w:szCs w:val="22"/>
          <w:u w:val="single"/>
        </w:rPr>
        <w:t xml:space="preserve">Reviewing Administratively Exempt School Status. </w:t>
      </w:r>
      <w:r w:rsidR="007E5D60" w:rsidRPr="00EA6105">
        <w:rPr>
          <w:sz w:val="22"/>
          <w:szCs w:val="22"/>
          <w:u w:val="single"/>
        </w:rPr>
        <w:t>–</w:t>
      </w:r>
      <w:r w:rsidRPr="00EA6105">
        <w:rPr>
          <w:sz w:val="22"/>
          <w:szCs w:val="22"/>
          <w:u w:val="single"/>
        </w:rPr>
        <w:t xml:space="preserve"> </w:t>
      </w:r>
      <w:r w:rsidR="00A17242" w:rsidRPr="00EA6105">
        <w:rPr>
          <w:sz w:val="22"/>
          <w:szCs w:val="22"/>
          <w:u w:val="single"/>
        </w:rPr>
        <w:t>Upon receipt of a request for administrative exemption, the</w:t>
      </w:r>
      <w:r w:rsidR="007E5D60" w:rsidRPr="00EA6105">
        <w:rPr>
          <w:sz w:val="22"/>
          <w:szCs w:val="22"/>
          <w:u w:val="single"/>
        </w:rPr>
        <w:t xml:space="preserve"> Commission</w:t>
      </w:r>
      <w:r w:rsidR="00A17242" w:rsidRPr="00EA6105">
        <w:rPr>
          <w:sz w:val="22"/>
          <w:szCs w:val="22"/>
          <w:u w:val="single"/>
        </w:rPr>
        <w:t xml:space="preserve"> shall</w:t>
      </w:r>
      <w:r w:rsidR="007E5D60" w:rsidRPr="00EA6105">
        <w:rPr>
          <w:sz w:val="22"/>
          <w:szCs w:val="22"/>
          <w:u w:val="single"/>
        </w:rPr>
        <w:t xml:space="preserve"> verify that the requesting institution meets </w:t>
      </w:r>
      <w:r w:rsidR="00A17242" w:rsidRPr="00EA6105">
        <w:rPr>
          <w:sz w:val="22"/>
          <w:szCs w:val="22"/>
          <w:u w:val="single"/>
        </w:rPr>
        <w:t>the statutory criteria using data submitted by the college or university to the Commission</w:t>
      </w:r>
      <w:r w:rsidR="002D6BC4" w:rsidRPr="00EA6105">
        <w:rPr>
          <w:sz w:val="22"/>
          <w:szCs w:val="22"/>
          <w:u w:val="single"/>
        </w:rPr>
        <w:t>.</w:t>
      </w:r>
    </w:p>
    <w:p w14:paraId="05019F36" w14:textId="77777777" w:rsidR="00F0529B" w:rsidRPr="00EA6105" w:rsidRDefault="00F0529B" w:rsidP="00F0529B">
      <w:pPr>
        <w:pStyle w:val="ListParagraph"/>
        <w:rPr>
          <w:sz w:val="22"/>
          <w:szCs w:val="22"/>
          <w:u w:val="single"/>
        </w:rPr>
      </w:pPr>
    </w:p>
    <w:p w14:paraId="5E7FA1E7" w14:textId="00AAFDFD" w:rsidR="00A17242" w:rsidRPr="00EA6105" w:rsidRDefault="00A25998" w:rsidP="00F0529B">
      <w:pPr>
        <w:pStyle w:val="ListParagraph"/>
        <w:numPr>
          <w:ilvl w:val="1"/>
          <w:numId w:val="12"/>
        </w:numPr>
        <w:ind w:left="0" w:firstLine="360"/>
        <w:jc w:val="both"/>
        <w:rPr>
          <w:sz w:val="22"/>
          <w:szCs w:val="22"/>
          <w:u w:val="single"/>
        </w:rPr>
      </w:pPr>
      <w:r w:rsidRPr="00EA6105">
        <w:rPr>
          <w:sz w:val="22"/>
          <w:szCs w:val="22"/>
          <w:u w:val="single"/>
        </w:rPr>
        <w:t>Institutions shall provide promptly upon request from the Commission or Chancellor any information to support the Commission’s review of the institution’s performance as an administratively exempt college or university.</w:t>
      </w:r>
    </w:p>
    <w:p w14:paraId="0D7D9850" w14:textId="77777777" w:rsidR="00341B26" w:rsidRPr="00EA6105" w:rsidRDefault="00341B26" w:rsidP="00341B26">
      <w:pPr>
        <w:pStyle w:val="ListParagraph"/>
        <w:rPr>
          <w:sz w:val="22"/>
          <w:szCs w:val="22"/>
          <w:u w:val="single"/>
        </w:rPr>
      </w:pPr>
    </w:p>
    <w:p w14:paraId="57E529B3" w14:textId="4D0B48B7" w:rsidR="00341B26" w:rsidRPr="00EA6105" w:rsidRDefault="00EB7986" w:rsidP="00EB7986">
      <w:pPr>
        <w:jc w:val="left"/>
        <w:rPr>
          <w:b/>
          <w:bCs/>
          <w:sz w:val="22"/>
          <w:szCs w:val="22"/>
          <w:u w:val="single"/>
        </w:rPr>
      </w:pPr>
      <w:r w:rsidRPr="00EA6105">
        <w:rPr>
          <w:b/>
          <w:bCs/>
          <w:sz w:val="22"/>
          <w:szCs w:val="22"/>
          <w:u w:val="single"/>
        </w:rPr>
        <w:t>§</w:t>
      </w:r>
      <w:r w:rsidR="0001480D" w:rsidRPr="00EA6105">
        <w:rPr>
          <w:b/>
          <w:bCs/>
          <w:sz w:val="22"/>
          <w:szCs w:val="22"/>
          <w:u w:val="single"/>
        </w:rPr>
        <w:t>133-64</w:t>
      </w:r>
      <w:r w:rsidRPr="00EA6105">
        <w:rPr>
          <w:b/>
          <w:bCs/>
          <w:sz w:val="22"/>
          <w:szCs w:val="22"/>
          <w:u w:val="single"/>
        </w:rPr>
        <w:t xml:space="preserve">-4. </w:t>
      </w:r>
      <w:r w:rsidR="00F0529B" w:rsidRPr="00EA6105">
        <w:rPr>
          <w:b/>
          <w:bCs/>
          <w:sz w:val="22"/>
          <w:szCs w:val="22"/>
          <w:u w:val="single"/>
        </w:rPr>
        <w:t xml:space="preserve"> </w:t>
      </w:r>
      <w:r w:rsidR="00A17242" w:rsidRPr="00EA6105">
        <w:rPr>
          <w:b/>
          <w:bCs/>
          <w:sz w:val="22"/>
          <w:szCs w:val="22"/>
          <w:u w:val="single"/>
        </w:rPr>
        <w:t xml:space="preserve">Procedure for </w:t>
      </w:r>
      <w:r w:rsidR="00F93F8A" w:rsidRPr="00EA6105">
        <w:rPr>
          <w:b/>
          <w:bCs/>
          <w:sz w:val="22"/>
          <w:szCs w:val="22"/>
          <w:u w:val="single"/>
        </w:rPr>
        <w:t>Granting or Denying</w:t>
      </w:r>
      <w:r w:rsidR="00EB7655" w:rsidRPr="00EA6105">
        <w:rPr>
          <w:b/>
          <w:bCs/>
          <w:sz w:val="22"/>
          <w:szCs w:val="22"/>
          <w:u w:val="single"/>
        </w:rPr>
        <w:t xml:space="preserve"> </w:t>
      </w:r>
      <w:r w:rsidR="00A17242" w:rsidRPr="00EA6105">
        <w:rPr>
          <w:b/>
          <w:bCs/>
          <w:sz w:val="22"/>
          <w:szCs w:val="22"/>
          <w:u w:val="single"/>
        </w:rPr>
        <w:t xml:space="preserve">Status as an </w:t>
      </w:r>
      <w:r w:rsidRPr="00EA6105">
        <w:rPr>
          <w:b/>
          <w:bCs/>
          <w:sz w:val="22"/>
          <w:szCs w:val="22"/>
          <w:u w:val="single"/>
        </w:rPr>
        <w:t>Administratively Exempt</w:t>
      </w:r>
      <w:r w:rsidR="00F0529B" w:rsidRPr="00EA6105">
        <w:rPr>
          <w:b/>
          <w:bCs/>
          <w:sz w:val="22"/>
          <w:szCs w:val="22"/>
          <w:u w:val="single"/>
        </w:rPr>
        <w:t xml:space="preserve"> </w:t>
      </w:r>
      <w:r w:rsidRPr="00EA6105">
        <w:rPr>
          <w:b/>
          <w:bCs/>
          <w:sz w:val="22"/>
          <w:szCs w:val="22"/>
          <w:u w:val="single"/>
        </w:rPr>
        <w:t>School</w:t>
      </w:r>
      <w:r w:rsidR="00534620" w:rsidRPr="00EA6105">
        <w:rPr>
          <w:b/>
          <w:bCs/>
          <w:sz w:val="22"/>
          <w:szCs w:val="22"/>
          <w:u w:val="single"/>
        </w:rPr>
        <w:t>.</w:t>
      </w:r>
    </w:p>
    <w:p w14:paraId="43F9A5F9" w14:textId="77777777" w:rsidR="002D6BC4" w:rsidRPr="00EA6105" w:rsidRDefault="002D6BC4" w:rsidP="002D6BC4">
      <w:pPr>
        <w:pStyle w:val="ListParagraph"/>
        <w:rPr>
          <w:sz w:val="22"/>
          <w:szCs w:val="22"/>
          <w:u w:val="single"/>
        </w:rPr>
      </w:pPr>
    </w:p>
    <w:p w14:paraId="7E28BCD6" w14:textId="15D4D223" w:rsidR="007E5D60" w:rsidRPr="00EA6105" w:rsidRDefault="002D6BC4" w:rsidP="00F0529B">
      <w:pPr>
        <w:pStyle w:val="ListParagraph"/>
        <w:numPr>
          <w:ilvl w:val="1"/>
          <w:numId w:val="15"/>
        </w:numPr>
        <w:ind w:left="0" w:firstLine="360"/>
        <w:jc w:val="both"/>
        <w:rPr>
          <w:sz w:val="22"/>
          <w:szCs w:val="22"/>
          <w:u w:val="single"/>
        </w:rPr>
      </w:pPr>
      <w:r w:rsidRPr="00EA6105">
        <w:rPr>
          <w:sz w:val="22"/>
          <w:szCs w:val="22"/>
          <w:u w:val="single"/>
        </w:rPr>
        <w:t xml:space="preserve">Approval of Administratively Exempt School Status. – Upon verification that an institution meets three of the five requirements </w:t>
      </w:r>
      <w:r w:rsidR="000F5967" w:rsidRPr="00EA6105">
        <w:rPr>
          <w:sz w:val="22"/>
          <w:szCs w:val="22"/>
          <w:u w:val="single"/>
        </w:rPr>
        <w:t>to be designat</w:t>
      </w:r>
      <w:r w:rsidR="00062129" w:rsidRPr="00EA6105">
        <w:rPr>
          <w:sz w:val="22"/>
          <w:szCs w:val="22"/>
          <w:u w:val="single"/>
        </w:rPr>
        <w:t>ed</w:t>
      </w:r>
      <w:r w:rsidR="000F5967" w:rsidRPr="00EA6105">
        <w:rPr>
          <w:sz w:val="22"/>
          <w:szCs w:val="22"/>
          <w:u w:val="single"/>
        </w:rPr>
        <w:t xml:space="preserve"> as an administratively exempt school</w:t>
      </w:r>
      <w:r w:rsidR="00062129" w:rsidRPr="00EA6105">
        <w:rPr>
          <w:sz w:val="22"/>
          <w:szCs w:val="22"/>
          <w:u w:val="single"/>
        </w:rPr>
        <w:t>, the C</w:t>
      </w:r>
      <w:r w:rsidR="00F95FCC" w:rsidRPr="00EA6105">
        <w:rPr>
          <w:sz w:val="22"/>
          <w:szCs w:val="22"/>
          <w:u w:val="single"/>
        </w:rPr>
        <w:t xml:space="preserve">ommission </w:t>
      </w:r>
      <w:r w:rsidR="00F93F8A" w:rsidRPr="00EA6105">
        <w:rPr>
          <w:sz w:val="22"/>
          <w:szCs w:val="22"/>
          <w:u w:val="single"/>
        </w:rPr>
        <w:t>shall vote at its next regularly scheduled meeting whether to grant or deny such request</w:t>
      </w:r>
      <w:r w:rsidR="00F95FCC" w:rsidRPr="00EA6105">
        <w:rPr>
          <w:sz w:val="22"/>
          <w:szCs w:val="22"/>
          <w:u w:val="single"/>
        </w:rPr>
        <w:t xml:space="preserve">. </w:t>
      </w:r>
    </w:p>
    <w:p w14:paraId="6E4CF623" w14:textId="6FF8DADD" w:rsidR="00534620" w:rsidRPr="00EA6105" w:rsidRDefault="00534620" w:rsidP="00534620">
      <w:pPr>
        <w:jc w:val="left"/>
        <w:rPr>
          <w:sz w:val="22"/>
          <w:szCs w:val="22"/>
          <w:u w:val="single"/>
        </w:rPr>
      </w:pPr>
    </w:p>
    <w:p w14:paraId="32F8ECA5" w14:textId="183B8229" w:rsidR="00534620" w:rsidRPr="00EA6105" w:rsidRDefault="00534620" w:rsidP="00534620">
      <w:pPr>
        <w:jc w:val="left"/>
        <w:rPr>
          <w:sz w:val="22"/>
          <w:szCs w:val="22"/>
          <w:u w:val="single"/>
        </w:rPr>
      </w:pPr>
      <w:r w:rsidRPr="00EA6105">
        <w:rPr>
          <w:b/>
          <w:bCs/>
          <w:sz w:val="22"/>
          <w:szCs w:val="22"/>
          <w:u w:val="single"/>
        </w:rPr>
        <w:t>§</w:t>
      </w:r>
      <w:r w:rsidR="0001480D" w:rsidRPr="00EA6105">
        <w:rPr>
          <w:b/>
          <w:bCs/>
          <w:sz w:val="22"/>
          <w:szCs w:val="22"/>
          <w:u w:val="single"/>
        </w:rPr>
        <w:t>133-64</w:t>
      </w:r>
      <w:r w:rsidRPr="00EA6105">
        <w:rPr>
          <w:b/>
          <w:bCs/>
          <w:sz w:val="22"/>
          <w:szCs w:val="22"/>
          <w:u w:val="single"/>
        </w:rPr>
        <w:t xml:space="preserve">-5. </w:t>
      </w:r>
      <w:r w:rsidR="00F0529B" w:rsidRPr="00EA6105">
        <w:rPr>
          <w:b/>
          <w:bCs/>
          <w:sz w:val="22"/>
          <w:szCs w:val="22"/>
          <w:u w:val="single"/>
        </w:rPr>
        <w:t xml:space="preserve"> </w:t>
      </w:r>
      <w:r w:rsidR="00F93F8A" w:rsidRPr="00EA6105">
        <w:rPr>
          <w:b/>
          <w:bCs/>
          <w:sz w:val="22"/>
          <w:szCs w:val="22"/>
          <w:u w:val="single"/>
        </w:rPr>
        <w:t xml:space="preserve">Procedure for </w:t>
      </w:r>
      <w:r w:rsidRPr="00EA6105">
        <w:rPr>
          <w:b/>
          <w:bCs/>
          <w:sz w:val="22"/>
          <w:szCs w:val="22"/>
          <w:u w:val="single"/>
        </w:rPr>
        <w:t>Review</w:t>
      </w:r>
      <w:r w:rsidR="00AA425B" w:rsidRPr="00EA6105">
        <w:rPr>
          <w:b/>
          <w:bCs/>
          <w:sz w:val="22"/>
          <w:szCs w:val="22"/>
          <w:u w:val="single"/>
        </w:rPr>
        <w:t xml:space="preserve">ing </w:t>
      </w:r>
      <w:r w:rsidRPr="00EA6105">
        <w:rPr>
          <w:b/>
          <w:bCs/>
          <w:sz w:val="22"/>
          <w:szCs w:val="22"/>
          <w:u w:val="single"/>
        </w:rPr>
        <w:t>Administratively Exempt Status</w:t>
      </w:r>
      <w:r w:rsidR="00F93F8A" w:rsidRPr="00EA6105">
        <w:rPr>
          <w:b/>
          <w:bCs/>
          <w:sz w:val="22"/>
          <w:szCs w:val="22"/>
          <w:u w:val="single"/>
        </w:rPr>
        <w:t xml:space="preserve"> Once Granted</w:t>
      </w:r>
      <w:r w:rsidRPr="00EA6105">
        <w:rPr>
          <w:b/>
          <w:bCs/>
          <w:sz w:val="22"/>
          <w:szCs w:val="22"/>
          <w:u w:val="single"/>
        </w:rPr>
        <w:t>.</w:t>
      </w:r>
    </w:p>
    <w:p w14:paraId="38F14B9E" w14:textId="77777777" w:rsidR="00534620" w:rsidRPr="00EA6105" w:rsidRDefault="00534620" w:rsidP="00534620">
      <w:pPr>
        <w:jc w:val="left"/>
        <w:rPr>
          <w:sz w:val="22"/>
          <w:szCs w:val="22"/>
          <w:u w:val="single"/>
        </w:rPr>
      </w:pPr>
    </w:p>
    <w:p w14:paraId="6C7E5BE8" w14:textId="4698BF2E" w:rsidR="00F0529B" w:rsidRPr="00EA6105" w:rsidRDefault="0036666B" w:rsidP="00F0529B">
      <w:pPr>
        <w:pStyle w:val="ListParagraph"/>
        <w:numPr>
          <w:ilvl w:val="1"/>
          <w:numId w:val="16"/>
        </w:numPr>
        <w:ind w:left="0" w:firstLine="360"/>
        <w:jc w:val="both"/>
        <w:rPr>
          <w:sz w:val="22"/>
          <w:szCs w:val="22"/>
          <w:u w:val="single"/>
        </w:rPr>
      </w:pPr>
      <w:r w:rsidRPr="00EA6105">
        <w:rPr>
          <w:sz w:val="22"/>
          <w:szCs w:val="22"/>
          <w:u w:val="single"/>
        </w:rPr>
        <w:t xml:space="preserve">Review of Administrative Exempt School Status Institutions. – Commission staff will review the requirements for </w:t>
      </w:r>
      <w:r w:rsidR="000F5C0B" w:rsidRPr="00EA6105">
        <w:rPr>
          <w:sz w:val="22"/>
          <w:szCs w:val="22"/>
          <w:u w:val="single"/>
        </w:rPr>
        <w:t>administratively exempt school status for the administratively exempt institutions annually.</w:t>
      </w:r>
      <w:r w:rsidR="00E561EF" w:rsidRPr="00EA6105">
        <w:rPr>
          <w:sz w:val="22"/>
          <w:szCs w:val="22"/>
          <w:u w:val="single"/>
        </w:rPr>
        <w:t xml:space="preserve"> </w:t>
      </w:r>
    </w:p>
    <w:p w14:paraId="6CEB10C3" w14:textId="77777777" w:rsidR="00F0529B" w:rsidRPr="00EA6105" w:rsidRDefault="00F0529B" w:rsidP="00F0529B">
      <w:pPr>
        <w:pStyle w:val="ListParagraph"/>
        <w:ind w:left="360"/>
        <w:jc w:val="both"/>
        <w:rPr>
          <w:sz w:val="22"/>
          <w:szCs w:val="22"/>
          <w:u w:val="single"/>
        </w:rPr>
      </w:pPr>
    </w:p>
    <w:p w14:paraId="6D98D436" w14:textId="25C02A62" w:rsidR="00F0529B" w:rsidRPr="00EA6105" w:rsidRDefault="00BC5ED0" w:rsidP="00F0529B">
      <w:pPr>
        <w:pStyle w:val="ListParagraph"/>
        <w:numPr>
          <w:ilvl w:val="1"/>
          <w:numId w:val="16"/>
        </w:numPr>
        <w:ind w:left="0" w:firstLine="360"/>
        <w:jc w:val="both"/>
        <w:rPr>
          <w:sz w:val="22"/>
          <w:szCs w:val="22"/>
          <w:u w:val="single"/>
        </w:rPr>
      </w:pPr>
      <w:r w:rsidRPr="00EA6105">
        <w:rPr>
          <w:sz w:val="22"/>
          <w:szCs w:val="22"/>
          <w:u w:val="single"/>
        </w:rPr>
        <w:t>If, during its annual review, Commission staff determines that an administratively exempt school has failed to meet one of the criteria by which it initially qualified for administrative exemption status, but that it also now meets one of the other criteria that would allow it to maintain its administrative exemption, Commission staff will notify the institution that it is being allowed to maintain its administrative exemption status under the newly met criteria.</w:t>
      </w:r>
    </w:p>
    <w:p w14:paraId="631E024F" w14:textId="77777777" w:rsidR="00F0529B" w:rsidRPr="00EA6105" w:rsidRDefault="00F0529B" w:rsidP="00F0529B">
      <w:pPr>
        <w:pStyle w:val="ListParagraph"/>
        <w:rPr>
          <w:sz w:val="22"/>
          <w:szCs w:val="22"/>
          <w:u w:val="single"/>
        </w:rPr>
      </w:pPr>
    </w:p>
    <w:p w14:paraId="252A5518" w14:textId="5C88224D" w:rsidR="00E561EF" w:rsidRPr="00EA6105" w:rsidRDefault="00E561EF" w:rsidP="00F0529B">
      <w:pPr>
        <w:pStyle w:val="ListParagraph"/>
        <w:numPr>
          <w:ilvl w:val="1"/>
          <w:numId w:val="16"/>
        </w:numPr>
        <w:ind w:left="0" w:firstLine="360"/>
        <w:jc w:val="both"/>
        <w:rPr>
          <w:sz w:val="22"/>
          <w:szCs w:val="22"/>
          <w:u w:val="single"/>
        </w:rPr>
      </w:pPr>
      <w:r w:rsidRPr="00EA6105">
        <w:rPr>
          <w:sz w:val="22"/>
          <w:szCs w:val="22"/>
          <w:u w:val="single"/>
        </w:rPr>
        <w:lastRenderedPageBreak/>
        <w:t xml:space="preserve">Each year, as part of the statutorily mandated annual reauthorization process established in 133 C.S.R. 52, </w:t>
      </w:r>
      <w:r w:rsidRPr="00EA6105">
        <w:rPr>
          <w:i/>
          <w:iCs/>
          <w:sz w:val="22"/>
          <w:szCs w:val="22"/>
          <w:u w:val="single"/>
        </w:rPr>
        <w:t>Annual Reauthorization of Degree Granting Institutions</w:t>
      </w:r>
      <w:r w:rsidRPr="00EA6105">
        <w:rPr>
          <w:sz w:val="22"/>
          <w:szCs w:val="22"/>
          <w:u w:val="single"/>
        </w:rPr>
        <w:t>, the reauthorization review committee shall determine whether administratively exempted institutions are meeting at least th</w:t>
      </w:r>
      <w:r w:rsidR="00BC5ED0" w:rsidRPr="00EA6105">
        <w:rPr>
          <w:sz w:val="22"/>
          <w:szCs w:val="22"/>
          <w:u w:val="single"/>
        </w:rPr>
        <w:t>r</w:t>
      </w:r>
      <w:r w:rsidRPr="00EA6105">
        <w:rPr>
          <w:sz w:val="22"/>
          <w:szCs w:val="22"/>
          <w:u w:val="single"/>
        </w:rPr>
        <w:t>ee of the exemption criteria specified in Section 2 of this rule.</w:t>
      </w:r>
    </w:p>
    <w:p w14:paraId="5D02584C" w14:textId="3E024B41" w:rsidR="00E561EF" w:rsidRPr="00EA6105" w:rsidRDefault="00E561EF" w:rsidP="00E561EF">
      <w:pPr>
        <w:ind w:left="720" w:hanging="720"/>
        <w:jc w:val="both"/>
        <w:rPr>
          <w:sz w:val="22"/>
          <w:szCs w:val="22"/>
          <w:u w:val="single"/>
        </w:rPr>
      </w:pPr>
    </w:p>
    <w:p w14:paraId="790DC8D0" w14:textId="3AA0E3B7" w:rsidR="00E561EF" w:rsidRPr="00EA6105" w:rsidRDefault="00E561EF" w:rsidP="00F0529B">
      <w:pPr>
        <w:ind w:firstLine="720"/>
        <w:jc w:val="both"/>
        <w:rPr>
          <w:sz w:val="22"/>
          <w:szCs w:val="22"/>
          <w:u w:val="single"/>
        </w:rPr>
      </w:pPr>
      <w:r w:rsidRPr="00EA6105">
        <w:rPr>
          <w:sz w:val="22"/>
          <w:szCs w:val="22"/>
          <w:u w:val="single"/>
        </w:rPr>
        <w:t>5.</w:t>
      </w:r>
      <w:r w:rsidR="00BC5ED0" w:rsidRPr="00EA6105">
        <w:rPr>
          <w:sz w:val="22"/>
          <w:szCs w:val="22"/>
          <w:u w:val="single"/>
        </w:rPr>
        <w:t>3</w:t>
      </w:r>
      <w:r w:rsidRPr="00EA6105">
        <w:rPr>
          <w:sz w:val="22"/>
          <w:szCs w:val="22"/>
          <w:u w:val="single"/>
        </w:rPr>
        <w:t>.a</w:t>
      </w:r>
      <w:r w:rsidR="00F0529B" w:rsidRPr="00EA6105">
        <w:rPr>
          <w:sz w:val="22"/>
          <w:szCs w:val="22"/>
          <w:u w:val="single"/>
        </w:rPr>
        <w:t xml:space="preserve">.  </w:t>
      </w:r>
      <w:r w:rsidRPr="00EA6105">
        <w:rPr>
          <w:sz w:val="22"/>
          <w:szCs w:val="22"/>
          <w:u w:val="single"/>
        </w:rPr>
        <w:t>Those administratively exempted institutions meeting three or more of the criteria in the review process shall be reported in the annual reauthorization resolution to the Commission as qualified to maintain administratively exempt status.</w:t>
      </w:r>
    </w:p>
    <w:p w14:paraId="57E7C0CE" w14:textId="70DC8F9A" w:rsidR="00E561EF" w:rsidRPr="00EA6105" w:rsidRDefault="00E561EF" w:rsidP="00F0529B">
      <w:pPr>
        <w:ind w:firstLine="720"/>
        <w:jc w:val="both"/>
        <w:rPr>
          <w:sz w:val="22"/>
          <w:szCs w:val="22"/>
          <w:u w:val="single"/>
        </w:rPr>
      </w:pPr>
    </w:p>
    <w:p w14:paraId="48CAECE9" w14:textId="5609CA85" w:rsidR="00E561EF" w:rsidRPr="00EA6105" w:rsidRDefault="00E561EF" w:rsidP="00F0529B">
      <w:pPr>
        <w:ind w:firstLine="720"/>
        <w:jc w:val="both"/>
        <w:rPr>
          <w:sz w:val="22"/>
          <w:szCs w:val="22"/>
          <w:u w:val="single"/>
        </w:rPr>
      </w:pPr>
      <w:r w:rsidRPr="00EA6105">
        <w:rPr>
          <w:sz w:val="22"/>
          <w:szCs w:val="22"/>
          <w:u w:val="single"/>
        </w:rPr>
        <w:t>5.</w:t>
      </w:r>
      <w:r w:rsidR="00BC5ED0" w:rsidRPr="00EA6105">
        <w:rPr>
          <w:sz w:val="22"/>
          <w:szCs w:val="22"/>
          <w:u w:val="single"/>
        </w:rPr>
        <w:t>3</w:t>
      </w:r>
      <w:r w:rsidRPr="00EA6105">
        <w:rPr>
          <w:sz w:val="22"/>
          <w:szCs w:val="22"/>
          <w:u w:val="single"/>
        </w:rPr>
        <w:t>.b</w:t>
      </w:r>
      <w:r w:rsidR="00F0529B" w:rsidRPr="00EA6105">
        <w:rPr>
          <w:sz w:val="22"/>
          <w:szCs w:val="22"/>
          <w:u w:val="single"/>
        </w:rPr>
        <w:t xml:space="preserve">.  </w:t>
      </w:r>
      <w:r w:rsidRPr="00EA6105">
        <w:rPr>
          <w:sz w:val="22"/>
          <w:szCs w:val="22"/>
          <w:u w:val="single"/>
        </w:rPr>
        <w:t xml:space="preserve">Those administratively exempt institutions that fail to meet at least three of the exemption criteria shall be reported in the annual reauthorization resolution to the Commission as failing to meet the requirements to maintain the administratively exempt status.  The institution shall be formally notified of this finding by the process set forth in Section </w:t>
      </w:r>
      <w:r w:rsidR="00FE7C25" w:rsidRPr="00EA6105">
        <w:rPr>
          <w:sz w:val="22"/>
          <w:szCs w:val="22"/>
          <w:u w:val="single"/>
        </w:rPr>
        <w:t>6</w:t>
      </w:r>
      <w:r w:rsidRPr="00EA6105">
        <w:rPr>
          <w:sz w:val="22"/>
          <w:szCs w:val="22"/>
          <w:u w:val="single"/>
        </w:rPr>
        <w:t xml:space="preserve"> below.</w:t>
      </w:r>
    </w:p>
    <w:p w14:paraId="42991ED5" w14:textId="4B9E8F3C" w:rsidR="00AA5C77" w:rsidRPr="00EA6105" w:rsidRDefault="00AA5C77" w:rsidP="00AA5C77">
      <w:pPr>
        <w:jc w:val="left"/>
        <w:rPr>
          <w:sz w:val="22"/>
          <w:szCs w:val="22"/>
          <w:u w:val="single"/>
        </w:rPr>
      </w:pPr>
    </w:p>
    <w:p w14:paraId="33FAF80E" w14:textId="43B124F1" w:rsidR="00AA5C77" w:rsidRPr="00EA6105" w:rsidRDefault="00AA5C77" w:rsidP="00AA5C77">
      <w:pPr>
        <w:jc w:val="left"/>
        <w:rPr>
          <w:b/>
          <w:bCs/>
          <w:sz w:val="22"/>
          <w:szCs w:val="22"/>
          <w:u w:val="single"/>
        </w:rPr>
      </w:pPr>
      <w:r w:rsidRPr="00EA6105">
        <w:rPr>
          <w:b/>
          <w:bCs/>
          <w:sz w:val="22"/>
          <w:szCs w:val="22"/>
          <w:u w:val="single"/>
        </w:rPr>
        <w:t>§</w:t>
      </w:r>
      <w:r w:rsidR="0001480D" w:rsidRPr="00EA6105">
        <w:rPr>
          <w:b/>
          <w:bCs/>
          <w:sz w:val="22"/>
          <w:szCs w:val="22"/>
          <w:u w:val="single"/>
        </w:rPr>
        <w:t>133-64</w:t>
      </w:r>
      <w:r w:rsidRPr="00EA6105">
        <w:rPr>
          <w:b/>
          <w:bCs/>
          <w:sz w:val="22"/>
          <w:szCs w:val="22"/>
          <w:u w:val="single"/>
        </w:rPr>
        <w:t>-</w:t>
      </w:r>
      <w:r w:rsidR="00E561EF" w:rsidRPr="00EA6105">
        <w:rPr>
          <w:b/>
          <w:bCs/>
          <w:sz w:val="22"/>
          <w:szCs w:val="22"/>
          <w:u w:val="single"/>
        </w:rPr>
        <w:t>6</w:t>
      </w:r>
      <w:r w:rsidRPr="00EA6105">
        <w:rPr>
          <w:b/>
          <w:bCs/>
          <w:sz w:val="22"/>
          <w:szCs w:val="22"/>
          <w:u w:val="single"/>
        </w:rPr>
        <w:t xml:space="preserve">. </w:t>
      </w:r>
      <w:r w:rsidR="00F0529B" w:rsidRPr="00EA6105">
        <w:rPr>
          <w:b/>
          <w:bCs/>
          <w:sz w:val="22"/>
          <w:szCs w:val="22"/>
          <w:u w:val="single"/>
        </w:rPr>
        <w:t xml:space="preserve"> </w:t>
      </w:r>
      <w:r w:rsidRPr="00EA6105">
        <w:rPr>
          <w:b/>
          <w:bCs/>
          <w:sz w:val="22"/>
          <w:szCs w:val="22"/>
          <w:u w:val="single"/>
        </w:rPr>
        <w:t>Revoking Administratively Exempt School Status Procedure.</w:t>
      </w:r>
    </w:p>
    <w:p w14:paraId="4139D690" w14:textId="62E92C86" w:rsidR="00E561EF" w:rsidRPr="00EA6105" w:rsidRDefault="00E561EF" w:rsidP="00AA5C77">
      <w:pPr>
        <w:jc w:val="left"/>
        <w:rPr>
          <w:b/>
          <w:bCs/>
          <w:sz w:val="22"/>
          <w:szCs w:val="22"/>
          <w:u w:val="single"/>
        </w:rPr>
      </w:pPr>
    </w:p>
    <w:p w14:paraId="2B3A4381" w14:textId="01D7F7AA" w:rsidR="0048714F" w:rsidRPr="00EA6105" w:rsidRDefault="00E561EF" w:rsidP="00FE7C25">
      <w:pPr>
        <w:ind w:firstLine="360"/>
        <w:jc w:val="both"/>
        <w:rPr>
          <w:sz w:val="22"/>
          <w:szCs w:val="22"/>
          <w:u w:val="single"/>
        </w:rPr>
      </w:pPr>
      <w:r w:rsidRPr="00EA6105">
        <w:rPr>
          <w:sz w:val="22"/>
          <w:szCs w:val="22"/>
          <w:u w:val="single"/>
        </w:rPr>
        <w:t>6.1</w:t>
      </w:r>
      <w:r w:rsidR="00FE7C25" w:rsidRPr="00EA6105">
        <w:rPr>
          <w:sz w:val="22"/>
          <w:szCs w:val="22"/>
          <w:u w:val="single"/>
        </w:rPr>
        <w:t xml:space="preserve">.  </w:t>
      </w:r>
      <w:r w:rsidR="00E0437A" w:rsidRPr="00EA6105">
        <w:rPr>
          <w:sz w:val="22"/>
          <w:szCs w:val="22"/>
          <w:u w:val="single"/>
        </w:rPr>
        <w:t xml:space="preserve">Revoking Administratively Exempt School Status. </w:t>
      </w:r>
      <w:r w:rsidR="0009009D" w:rsidRPr="00EA6105">
        <w:rPr>
          <w:sz w:val="22"/>
          <w:szCs w:val="22"/>
          <w:u w:val="single"/>
        </w:rPr>
        <w:t>– Upon the annual review, institutions that do not meet three of the five requirements for administratively exempt school status, the Chancellor will notify the President of the institution that they no longer meet the requirements for the designation and that the institution has one year to meet the requirements again.</w:t>
      </w:r>
    </w:p>
    <w:p w14:paraId="1459A221" w14:textId="77777777" w:rsidR="00481C60" w:rsidRPr="00EA6105" w:rsidRDefault="00481C60" w:rsidP="00F93F8A">
      <w:pPr>
        <w:pStyle w:val="ListParagraph"/>
        <w:jc w:val="both"/>
        <w:rPr>
          <w:sz w:val="22"/>
          <w:szCs w:val="22"/>
          <w:u w:val="single"/>
        </w:rPr>
      </w:pPr>
    </w:p>
    <w:p w14:paraId="18B4BC2A" w14:textId="07A42CF7" w:rsidR="00481C60" w:rsidRPr="00EA6105" w:rsidRDefault="00E561EF" w:rsidP="00FE7C25">
      <w:pPr>
        <w:ind w:firstLine="720"/>
        <w:jc w:val="both"/>
        <w:rPr>
          <w:sz w:val="22"/>
          <w:szCs w:val="22"/>
          <w:u w:val="single"/>
        </w:rPr>
      </w:pPr>
      <w:r w:rsidRPr="00EA6105">
        <w:rPr>
          <w:sz w:val="22"/>
          <w:szCs w:val="22"/>
          <w:u w:val="single"/>
        </w:rPr>
        <w:t>6.</w:t>
      </w:r>
      <w:r w:rsidR="00481C60" w:rsidRPr="00EA6105">
        <w:rPr>
          <w:sz w:val="22"/>
          <w:szCs w:val="22"/>
          <w:u w:val="single"/>
        </w:rPr>
        <w:t>1</w:t>
      </w:r>
      <w:r w:rsidRPr="00EA6105">
        <w:rPr>
          <w:sz w:val="22"/>
          <w:szCs w:val="22"/>
          <w:u w:val="single"/>
        </w:rPr>
        <w:t>.</w:t>
      </w:r>
      <w:r w:rsidR="00481C60" w:rsidRPr="00EA6105">
        <w:rPr>
          <w:sz w:val="22"/>
          <w:szCs w:val="22"/>
          <w:u w:val="single"/>
        </w:rPr>
        <w:t>a</w:t>
      </w:r>
      <w:r w:rsidR="00FE7C25" w:rsidRPr="00EA6105">
        <w:rPr>
          <w:sz w:val="22"/>
          <w:szCs w:val="22"/>
          <w:u w:val="single"/>
        </w:rPr>
        <w:t xml:space="preserve">.  </w:t>
      </w:r>
      <w:r w:rsidR="007E5D60" w:rsidRPr="00EA6105">
        <w:rPr>
          <w:sz w:val="22"/>
          <w:szCs w:val="22"/>
          <w:u w:val="single"/>
        </w:rPr>
        <w:t xml:space="preserve">Upon the second consecutive annual review where institutions that do not meet three of the five requirements for exempt status, the Chancellor will notify the President that the institution no longer is eligible and that the Commission will vote to revoke administratively exempt status in no less than 30 days. </w:t>
      </w:r>
    </w:p>
    <w:p w14:paraId="245F99A8" w14:textId="77777777" w:rsidR="00481C60" w:rsidRPr="00EA6105" w:rsidRDefault="00481C60" w:rsidP="00FE7C25">
      <w:pPr>
        <w:ind w:firstLine="720"/>
        <w:jc w:val="both"/>
        <w:rPr>
          <w:sz w:val="22"/>
          <w:szCs w:val="22"/>
          <w:u w:val="single"/>
        </w:rPr>
      </w:pPr>
    </w:p>
    <w:p w14:paraId="3F6E7A83" w14:textId="11C3E780" w:rsidR="007E5D60" w:rsidRPr="00EA6105" w:rsidRDefault="00E561EF" w:rsidP="00FE7C25">
      <w:pPr>
        <w:ind w:firstLine="720"/>
        <w:jc w:val="both"/>
        <w:rPr>
          <w:sz w:val="22"/>
          <w:szCs w:val="22"/>
          <w:u w:val="single"/>
        </w:rPr>
      </w:pPr>
      <w:r w:rsidRPr="00EA6105">
        <w:rPr>
          <w:sz w:val="22"/>
          <w:szCs w:val="22"/>
          <w:u w:val="single"/>
        </w:rPr>
        <w:t>6</w:t>
      </w:r>
      <w:r w:rsidR="00481C60" w:rsidRPr="00EA6105">
        <w:rPr>
          <w:sz w:val="22"/>
          <w:szCs w:val="22"/>
          <w:u w:val="single"/>
        </w:rPr>
        <w:t>.1</w:t>
      </w:r>
      <w:r w:rsidRPr="00EA6105">
        <w:rPr>
          <w:sz w:val="22"/>
          <w:szCs w:val="22"/>
          <w:u w:val="single"/>
        </w:rPr>
        <w:t>.</w:t>
      </w:r>
      <w:r w:rsidR="00481C60" w:rsidRPr="00EA6105">
        <w:rPr>
          <w:sz w:val="22"/>
          <w:szCs w:val="22"/>
          <w:u w:val="single"/>
        </w:rPr>
        <w:t>b</w:t>
      </w:r>
      <w:r w:rsidR="00FE7C25" w:rsidRPr="00EA6105">
        <w:rPr>
          <w:sz w:val="22"/>
          <w:szCs w:val="22"/>
          <w:u w:val="single"/>
        </w:rPr>
        <w:t xml:space="preserve">.  </w:t>
      </w:r>
      <w:r w:rsidR="007E5D60" w:rsidRPr="00EA6105">
        <w:rPr>
          <w:rFonts w:cs="Arial"/>
          <w:color w:val="000000"/>
          <w:sz w:val="22"/>
          <w:szCs w:val="22"/>
          <w:u w:val="single"/>
        </w:rPr>
        <w:t xml:space="preserve">After 30 days have passed following the notification that an institution no longer meets three of the five requirements for exempt status, the Commission may vote to revoke the institution’s administratively exempt status. </w:t>
      </w:r>
    </w:p>
    <w:p w14:paraId="17AD146F" w14:textId="253C54B1" w:rsidR="007B4145" w:rsidRPr="00EA6105" w:rsidRDefault="009E1D05" w:rsidP="007E5D60">
      <w:pPr>
        <w:jc w:val="left"/>
        <w:rPr>
          <w:sz w:val="22"/>
          <w:szCs w:val="22"/>
          <w:u w:val="single"/>
        </w:rPr>
      </w:pPr>
      <w:r w:rsidRPr="00EA6105">
        <w:rPr>
          <w:sz w:val="22"/>
          <w:szCs w:val="22"/>
          <w:u w:val="single"/>
        </w:rPr>
        <w:t xml:space="preserve"> </w:t>
      </w:r>
    </w:p>
    <w:p w14:paraId="3A79EB20" w14:textId="2394C94E" w:rsidR="006957FA" w:rsidRPr="00EA6105" w:rsidRDefault="006957FA" w:rsidP="006F5BDE">
      <w:pPr>
        <w:jc w:val="left"/>
        <w:rPr>
          <w:sz w:val="22"/>
          <w:szCs w:val="22"/>
          <w:u w:val="single"/>
        </w:rPr>
      </w:pPr>
    </w:p>
    <w:sectPr w:rsidR="006957FA" w:rsidRPr="00EA61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0E3B0" w14:textId="77777777" w:rsidR="00C77DB9" w:rsidRDefault="00C77DB9" w:rsidP="00C77DB9">
      <w:r>
        <w:separator/>
      </w:r>
    </w:p>
  </w:endnote>
  <w:endnote w:type="continuationSeparator" w:id="0">
    <w:p w14:paraId="445C8813" w14:textId="77777777" w:rsidR="00C77DB9" w:rsidRDefault="00C77DB9" w:rsidP="00C7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779670"/>
      <w:docPartObj>
        <w:docPartGallery w:val="Page Numbers (Bottom of Page)"/>
        <w:docPartUnique/>
      </w:docPartObj>
    </w:sdtPr>
    <w:sdtEndPr>
      <w:rPr>
        <w:noProof/>
      </w:rPr>
    </w:sdtEndPr>
    <w:sdtContent>
      <w:p w14:paraId="030B4DBF" w14:textId="4AF292A7" w:rsidR="00C77DB9" w:rsidRDefault="00C77DB9">
        <w:pPr>
          <w:pStyle w:val="Footer"/>
        </w:pPr>
        <w:r>
          <w:fldChar w:fldCharType="begin"/>
        </w:r>
        <w:r>
          <w:instrText xml:space="preserve"> PAGE   \* MERGEFORMAT </w:instrText>
        </w:r>
        <w:r>
          <w:fldChar w:fldCharType="separate"/>
        </w:r>
        <w:r>
          <w:rPr>
            <w:noProof/>
          </w:rPr>
          <w:t>2</w:t>
        </w:r>
        <w:r>
          <w:rPr>
            <w:noProof/>
          </w:rPr>
          <w:fldChar w:fldCharType="end"/>
        </w:r>
      </w:p>
    </w:sdtContent>
  </w:sdt>
  <w:p w14:paraId="4F6E8E89" w14:textId="77777777" w:rsidR="00C77DB9" w:rsidRDefault="00C77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6493" w14:textId="77777777" w:rsidR="00C77DB9" w:rsidRDefault="00C77DB9" w:rsidP="00C77DB9">
      <w:r>
        <w:separator/>
      </w:r>
    </w:p>
  </w:footnote>
  <w:footnote w:type="continuationSeparator" w:id="0">
    <w:p w14:paraId="78514AD2" w14:textId="77777777" w:rsidR="00C77DB9" w:rsidRDefault="00C77DB9" w:rsidP="00C7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A0C9" w14:textId="48CAD37F" w:rsidR="005010BD" w:rsidRPr="00AC6878" w:rsidRDefault="005010BD">
    <w:pPr>
      <w:pStyle w:val="Header"/>
      <w:rPr>
        <w:b/>
        <w:bCs/>
        <w:sz w:val="20"/>
        <w:szCs w:val="20"/>
      </w:rPr>
    </w:pPr>
    <w:r w:rsidRPr="00AC6878">
      <w:rPr>
        <w:b/>
        <w:bCs/>
        <w:sz w:val="20"/>
        <w:szCs w:val="20"/>
      </w:rPr>
      <w:t>133CSR64</w:t>
    </w:r>
  </w:p>
  <w:p w14:paraId="1C10AAF5" w14:textId="77777777" w:rsidR="005010BD" w:rsidRDefault="0050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C28"/>
    <w:multiLevelType w:val="multilevel"/>
    <w:tmpl w:val="D1FC2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0145B6"/>
    <w:multiLevelType w:val="multilevel"/>
    <w:tmpl w:val="D1FC2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46421"/>
    <w:multiLevelType w:val="multilevel"/>
    <w:tmpl w:val="7F648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9C40AC"/>
    <w:multiLevelType w:val="hybridMultilevel"/>
    <w:tmpl w:val="75F6E48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28F90213"/>
    <w:multiLevelType w:val="multilevel"/>
    <w:tmpl w:val="E86AAADA"/>
    <w:lvl w:ilvl="0">
      <w:start w:val="3"/>
      <w:numFmt w:val="decimal"/>
      <w:lvlText w:val="%1"/>
      <w:lvlJc w:val="left"/>
      <w:pPr>
        <w:ind w:left="360" w:hanging="360"/>
      </w:pPr>
      <w:rPr>
        <w:rFonts w:hint="default"/>
      </w:rPr>
    </w:lvl>
    <w:lvl w:ilvl="1">
      <w:start w:val="1"/>
      <w:numFmt w:val="decimal"/>
      <w:suff w:val="space"/>
      <w:lvlText w:val="%1.%2.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0D2A54"/>
    <w:multiLevelType w:val="multilevel"/>
    <w:tmpl w:val="14E27A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E6667D"/>
    <w:multiLevelType w:val="multilevel"/>
    <w:tmpl w:val="38E04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5F4C06"/>
    <w:multiLevelType w:val="multilevel"/>
    <w:tmpl w:val="7C460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0B03E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3ACF526C"/>
    <w:multiLevelType w:val="multilevel"/>
    <w:tmpl w:val="913AFF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7D4283"/>
    <w:multiLevelType w:val="multilevel"/>
    <w:tmpl w:val="FDFC3C2C"/>
    <w:lvl w:ilvl="0">
      <w:start w:val="1"/>
      <w:numFmt w:val="decimal"/>
      <w:lvlText w:val="%1."/>
      <w:lvlJc w:val="left"/>
      <w:pPr>
        <w:ind w:left="360" w:hanging="360"/>
      </w:pPr>
      <w:rPr>
        <w:rFonts w:hint="default"/>
      </w:rPr>
    </w:lvl>
    <w:lvl w:ilvl="1">
      <w:start w:val="1"/>
      <w:numFmt w:val="decimal"/>
      <w:suff w:val="space"/>
      <w:lvlText w:val="%1.%2.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41B"/>
    <w:multiLevelType w:val="multilevel"/>
    <w:tmpl w:val="7472B37A"/>
    <w:lvl w:ilvl="0">
      <w:start w:val="5"/>
      <w:numFmt w:val="decimal"/>
      <w:lvlText w:val="%1"/>
      <w:lvlJc w:val="left"/>
      <w:pPr>
        <w:ind w:left="360" w:hanging="360"/>
      </w:pPr>
      <w:rPr>
        <w:rFonts w:hint="default"/>
      </w:rPr>
    </w:lvl>
    <w:lvl w:ilvl="1">
      <w:start w:val="1"/>
      <w:numFmt w:val="decimal"/>
      <w:suff w:val="space"/>
      <w:lvlText w:val="%1.%2.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20677D"/>
    <w:multiLevelType w:val="multilevel"/>
    <w:tmpl w:val="10C471E2"/>
    <w:lvl w:ilvl="0">
      <w:start w:val="4"/>
      <w:numFmt w:val="decimal"/>
      <w:lvlText w:val="%1"/>
      <w:lvlJc w:val="left"/>
      <w:pPr>
        <w:ind w:left="360" w:hanging="360"/>
      </w:pPr>
      <w:rPr>
        <w:rFonts w:hint="default"/>
      </w:rPr>
    </w:lvl>
    <w:lvl w:ilvl="1">
      <w:start w:val="1"/>
      <w:numFmt w:val="decimal"/>
      <w:suff w:val="space"/>
      <w:lvlText w:val="%1.%2.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297C54"/>
    <w:multiLevelType w:val="multilevel"/>
    <w:tmpl w:val="D1FC2D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FF5139"/>
    <w:multiLevelType w:val="multilevel"/>
    <w:tmpl w:val="49EAF51C"/>
    <w:lvl w:ilvl="0">
      <w:start w:val="2"/>
      <w:numFmt w:val="decimal"/>
      <w:lvlText w:val="%1."/>
      <w:lvlJc w:val="left"/>
      <w:pPr>
        <w:ind w:left="360" w:hanging="360"/>
      </w:pPr>
      <w:rPr>
        <w:rFonts w:hint="default"/>
      </w:rPr>
    </w:lvl>
    <w:lvl w:ilvl="1">
      <w:start w:val="1"/>
      <w:numFmt w:val="decimal"/>
      <w:suff w:val="space"/>
      <w:lvlText w:val="%1.%2.  "/>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5F1438C"/>
    <w:multiLevelType w:val="multilevel"/>
    <w:tmpl w:val="913AFF1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216D02"/>
    <w:multiLevelType w:val="multilevel"/>
    <w:tmpl w:val="D1FC2D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614525"/>
    <w:multiLevelType w:val="multilevel"/>
    <w:tmpl w:val="D62617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297339"/>
    <w:multiLevelType w:val="multilevel"/>
    <w:tmpl w:val="7F648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7A52FB"/>
    <w:multiLevelType w:val="multilevel"/>
    <w:tmpl w:val="BD9208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F93B6A"/>
    <w:multiLevelType w:val="multilevel"/>
    <w:tmpl w:val="D1FC2D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FA59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7"/>
  </w:num>
  <w:num w:numId="4">
    <w:abstractNumId w:val="6"/>
  </w:num>
  <w:num w:numId="5">
    <w:abstractNumId w:val="18"/>
  </w:num>
  <w:num w:numId="6">
    <w:abstractNumId w:val="0"/>
  </w:num>
  <w:num w:numId="7">
    <w:abstractNumId w:val="1"/>
  </w:num>
  <w:num w:numId="8">
    <w:abstractNumId w:val="16"/>
  </w:num>
  <w:num w:numId="9">
    <w:abstractNumId w:val="13"/>
  </w:num>
  <w:num w:numId="10">
    <w:abstractNumId w:val="20"/>
  </w:num>
  <w:num w:numId="11">
    <w:abstractNumId w:val="21"/>
  </w:num>
  <w:num w:numId="12">
    <w:abstractNumId w:val="4"/>
  </w:num>
  <w:num w:numId="13">
    <w:abstractNumId w:val="3"/>
  </w:num>
  <w:num w:numId="14">
    <w:abstractNumId w:val="15"/>
  </w:num>
  <w:num w:numId="15">
    <w:abstractNumId w:val="12"/>
  </w:num>
  <w:num w:numId="16">
    <w:abstractNumId w:val="11"/>
  </w:num>
  <w:num w:numId="17">
    <w:abstractNumId w:val="9"/>
  </w:num>
  <w:num w:numId="18">
    <w:abstractNumId w:val="10"/>
  </w:num>
  <w:num w:numId="19">
    <w:abstractNumId w:val="5"/>
  </w:num>
  <w:num w:numId="20">
    <w:abstractNumId w:val="19"/>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8"/>
    <w:rsid w:val="0001480D"/>
    <w:rsid w:val="00062129"/>
    <w:rsid w:val="00072D31"/>
    <w:rsid w:val="00080A14"/>
    <w:rsid w:val="0009009D"/>
    <w:rsid w:val="000F5967"/>
    <w:rsid w:val="000F5C0B"/>
    <w:rsid w:val="00106D15"/>
    <w:rsid w:val="001314CB"/>
    <w:rsid w:val="0013180A"/>
    <w:rsid w:val="00170B2D"/>
    <w:rsid w:val="001E3A9E"/>
    <w:rsid w:val="002355E4"/>
    <w:rsid w:val="00262A76"/>
    <w:rsid w:val="00263FBF"/>
    <w:rsid w:val="002B3E28"/>
    <w:rsid w:val="002D6BC4"/>
    <w:rsid w:val="002F23EC"/>
    <w:rsid w:val="00341B26"/>
    <w:rsid w:val="00346775"/>
    <w:rsid w:val="0036666B"/>
    <w:rsid w:val="00481C60"/>
    <w:rsid w:val="0048714F"/>
    <w:rsid w:val="005010BD"/>
    <w:rsid w:val="00534620"/>
    <w:rsid w:val="00542DCE"/>
    <w:rsid w:val="00545775"/>
    <w:rsid w:val="00554A08"/>
    <w:rsid w:val="00614653"/>
    <w:rsid w:val="00624B31"/>
    <w:rsid w:val="006957FA"/>
    <w:rsid w:val="006F3F86"/>
    <w:rsid w:val="006F5BDE"/>
    <w:rsid w:val="007319E3"/>
    <w:rsid w:val="007336F5"/>
    <w:rsid w:val="0073784B"/>
    <w:rsid w:val="00780FE3"/>
    <w:rsid w:val="00782023"/>
    <w:rsid w:val="007830DB"/>
    <w:rsid w:val="007A7CCC"/>
    <w:rsid w:val="007B4145"/>
    <w:rsid w:val="007D4BB2"/>
    <w:rsid w:val="007E5D60"/>
    <w:rsid w:val="00815C6E"/>
    <w:rsid w:val="008B7B4F"/>
    <w:rsid w:val="00932043"/>
    <w:rsid w:val="0099741C"/>
    <w:rsid w:val="009E18F3"/>
    <w:rsid w:val="009E1D05"/>
    <w:rsid w:val="00A052CF"/>
    <w:rsid w:val="00A17242"/>
    <w:rsid w:val="00A25998"/>
    <w:rsid w:val="00A662F4"/>
    <w:rsid w:val="00A92A42"/>
    <w:rsid w:val="00AA425B"/>
    <w:rsid w:val="00AA5C77"/>
    <w:rsid w:val="00AC6878"/>
    <w:rsid w:val="00B34F92"/>
    <w:rsid w:val="00B36F42"/>
    <w:rsid w:val="00B930C6"/>
    <w:rsid w:val="00BC5ED0"/>
    <w:rsid w:val="00BD16A8"/>
    <w:rsid w:val="00C77DB9"/>
    <w:rsid w:val="00C8613F"/>
    <w:rsid w:val="00D2129D"/>
    <w:rsid w:val="00DC1E3C"/>
    <w:rsid w:val="00E0437A"/>
    <w:rsid w:val="00E208F2"/>
    <w:rsid w:val="00E24C8F"/>
    <w:rsid w:val="00E4099E"/>
    <w:rsid w:val="00E555D2"/>
    <w:rsid w:val="00E561EF"/>
    <w:rsid w:val="00EA6105"/>
    <w:rsid w:val="00EB7655"/>
    <w:rsid w:val="00EB7986"/>
    <w:rsid w:val="00EF2A75"/>
    <w:rsid w:val="00F03E67"/>
    <w:rsid w:val="00F0529B"/>
    <w:rsid w:val="00F178ED"/>
    <w:rsid w:val="00F7698D"/>
    <w:rsid w:val="00F93F8A"/>
    <w:rsid w:val="00F95FCC"/>
    <w:rsid w:val="00FC4E18"/>
    <w:rsid w:val="00FE7C25"/>
    <w:rsid w:val="0FFEA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7C72"/>
  <w15:chartTrackingRefBased/>
  <w15:docId w15:val="{FE5C6B0D-1E72-4958-BA93-6AE15A11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A08"/>
    <w:pPr>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42"/>
    <w:pPr>
      <w:ind w:left="720"/>
      <w:contextualSpacing/>
    </w:pPr>
  </w:style>
  <w:style w:type="paragraph" w:customStyle="1" w:styleId="Default">
    <w:name w:val="Default"/>
    <w:rsid w:val="00A92A4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77DB9"/>
    <w:pPr>
      <w:tabs>
        <w:tab w:val="center" w:pos="4680"/>
        <w:tab w:val="right" w:pos="9360"/>
      </w:tabs>
    </w:pPr>
  </w:style>
  <w:style w:type="character" w:customStyle="1" w:styleId="HeaderChar">
    <w:name w:val="Header Char"/>
    <w:basedOn w:val="DefaultParagraphFont"/>
    <w:link w:val="Header"/>
    <w:uiPriority w:val="99"/>
    <w:rsid w:val="00C77DB9"/>
    <w:rPr>
      <w:rFonts w:ascii="Times New Roman" w:hAnsi="Times New Roman" w:cs="Times New Roman"/>
      <w:sz w:val="24"/>
      <w:szCs w:val="24"/>
    </w:rPr>
  </w:style>
  <w:style w:type="paragraph" w:styleId="Footer">
    <w:name w:val="footer"/>
    <w:basedOn w:val="Normal"/>
    <w:link w:val="FooterChar"/>
    <w:uiPriority w:val="99"/>
    <w:unhideWhenUsed/>
    <w:rsid w:val="00C77DB9"/>
    <w:pPr>
      <w:tabs>
        <w:tab w:val="center" w:pos="4680"/>
        <w:tab w:val="right" w:pos="9360"/>
      </w:tabs>
    </w:pPr>
  </w:style>
  <w:style w:type="character" w:customStyle="1" w:styleId="FooterChar">
    <w:name w:val="Footer Char"/>
    <w:basedOn w:val="DefaultParagraphFont"/>
    <w:link w:val="Footer"/>
    <w:uiPriority w:val="99"/>
    <w:rsid w:val="00C77D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Davidson</dc:creator>
  <cp:keywords/>
  <dc:description/>
  <cp:lastModifiedBy>Cindy Anderson</cp:lastModifiedBy>
  <cp:revision>3</cp:revision>
  <dcterms:created xsi:type="dcterms:W3CDTF">2020-11-19T16:44:00Z</dcterms:created>
  <dcterms:modified xsi:type="dcterms:W3CDTF">2020-11-19T16:45:00Z</dcterms:modified>
</cp:coreProperties>
</file>