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1C3AFB5B" w:rsidR="001C0EAF" w:rsidRDefault="26F55863" w:rsidP="26F55863">
      <w:pPr>
        <w:jc w:val="center"/>
        <w:rPr>
          <w:rFonts w:ascii="Times New Roman" w:eastAsia="Times New Roman" w:hAnsi="Times New Roman" w:cs="Times New Roman"/>
          <w:b/>
          <w:bCs/>
          <w:sz w:val="20"/>
          <w:szCs w:val="20"/>
        </w:rPr>
      </w:pPr>
      <w:r w:rsidRPr="26F55863">
        <w:rPr>
          <w:rFonts w:ascii="Times New Roman" w:eastAsia="Times New Roman" w:hAnsi="Times New Roman" w:cs="Times New Roman"/>
          <w:b/>
          <w:bCs/>
          <w:sz w:val="20"/>
          <w:szCs w:val="20"/>
        </w:rPr>
        <w:t>9CSR4</w:t>
      </w:r>
    </w:p>
    <w:p w14:paraId="563172A7" w14:textId="25A3BBBD" w:rsidR="26F55863" w:rsidRDefault="26F55863" w:rsidP="26F55863">
      <w:pPr>
        <w:jc w:val="center"/>
        <w:rPr>
          <w:rFonts w:ascii="Times New Roman" w:eastAsia="Times New Roman" w:hAnsi="Times New Roman" w:cs="Times New Roman"/>
          <w:b/>
          <w:bCs/>
          <w:sz w:val="20"/>
          <w:szCs w:val="20"/>
        </w:rPr>
      </w:pPr>
    </w:p>
    <w:p w14:paraId="548B2E11" w14:textId="1435D08D" w:rsidR="26F55863" w:rsidRDefault="26F55863" w:rsidP="26F55863">
      <w:pPr>
        <w:pStyle w:val="NoSpacing"/>
        <w:jc w:val="center"/>
        <w:rPr>
          <w:rFonts w:ascii="Times New Roman" w:eastAsia="Times New Roman" w:hAnsi="Times New Roman" w:cs="Times New Roman"/>
          <w:b/>
          <w:bCs/>
          <w:sz w:val="20"/>
          <w:szCs w:val="20"/>
        </w:rPr>
      </w:pPr>
      <w:r w:rsidRPr="26F55863">
        <w:rPr>
          <w:rFonts w:ascii="Times New Roman" w:eastAsia="Times New Roman" w:hAnsi="Times New Roman" w:cs="Times New Roman"/>
          <w:b/>
          <w:bCs/>
          <w:sz w:val="20"/>
          <w:szCs w:val="20"/>
        </w:rPr>
        <w:t xml:space="preserve">TITLE 9 </w:t>
      </w:r>
    </w:p>
    <w:p w14:paraId="7C3C4FC1" w14:textId="068347B0" w:rsidR="26F55863" w:rsidRDefault="26F55863" w:rsidP="26F55863">
      <w:pPr>
        <w:pStyle w:val="NoSpacing"/>
        <w:jc w:val="center"/>
        <w:rPr>
          <w:rFonts w:ascii="Times New Roman" w:eastAsia="Times New Roman" w:hAnsi="Times New Roman" w:cs="Times New Roman"/>
          <w:b/>
          <w:bCs/>
          <w:sz w:val="20"/>
          <w:szCs w:val="20"/>
        </w:rPr>
      </w:pPr>
      <w:r w:rsidRPr="26F55863">
        <w:rPr>
          <w:rFonts w:ascii="Times New Roman" w:eastAsia="Times New Roman" w:hAnsi="Times New Roman" w:cs="Times New Roman"/>
          <w:b/>
          <w:bCs/>
          <w:sz w:val="20"/>
          <w:szCs w:val="20"/>
        </w:rPr>
        <w:t>LEGISLATIVE RULE</w:t>
      </w:r>
    </w:p>
    <w:p w14:paraId="6ADC5611" w14:textId="5A44EDAE" w:rsidR="26F55863" w:rsidRDefault="26F55863" w:rsidP="26F55863">
      <w:pPr>
        <w:pStyle w:val="NoSpacing"/>
        <w:jc w:val="center"/>
        <w:rPr>
          <w:rFonts w:ascii="Times New Roman" w:eastAsia="Times New Roman" w:hAnsi="Times New Roman" w:cs="Times New Roman"/>
          <w:b/>
          <w:bCs/>
          <w:sz w:val="20"/>
          <w:szCs w:val="20"/>
        </w:rPr>
      </w:pPr>
      <w:r w:rsidRPr="26F55863">
        <w:rPr>
          <w:rFonts w:ascii="Times New Roman" w:eastAsia="Times New Roman" w:hAnsi="Times New Roman" w:cs="Times New Roman"/>
          <w:b/>
          <w:bCs/>
          <w:sz w:val="20"/>
          <w:szCs w:val="20"/>
        </w:rPr>
        <w:t>WV BOARD OF LANDSCAPE ARCHITECTS</w:t>
      </w:r>
    </w:p>
    <w:p w14:paraId="2FB5CAED" w14:textId="3F37C60D" w:rsidR="26F55863" w:rsidRDefault="26F55863" w:rsidP="26F55863">
      <w:pPr>
        <w:pStyle w:val="NoSpacing"/>
        <w:jc w:val="center"/>
        <w:rPr>
          <w:rFonts w:ascii="Times New Roman" w:eastAsia="Times New Roman" w:hAnsi="Times New Roman" w:cs="Times New Roman"/>
          <w:b/>
          <w:bCs/>
          <w:sz w:val="20"/>
          <w:szCs w:val="20"/>
        </w:rPr>
      </w:pPr>
    </w:p>
    <w:p w14:paraId="39DC9714" w14:textId="56FED7A3" w:rsidR="26F55863" w:rsidRDefault="26F55863" w:rsidP="26F55863">
      <w:pPr>
        <w:pStyle w:val="NoSpacing"/>
        <w:jc w:val="center"/>
        <w:rPr>
          <w:rFonts w:ascii="Times New Roman" w:eastAsia="Times New Roman" w:hAnsi="Times New Roman" w:cs="Times New Roman"/>
          <w:b/>
          <w:bCs/>
          <w:sz w:val="20"/>
          <w:szCs w:val="20"/>
          <w:u w:val="single"/>
        </w:rPr>
      </w:pPr>
      <w:r w:rsidRPr="26F55863">
        <w:rPr>
          <w:rFonts w:ascii="Times New Roman" w:eastAsia="Times New Roman" w:hAnsi="Times New Roman" w:cs="Times New Roman"/>
          <w:b/>
          <w:bCs/>
          <w:sz w:val="20"/>
          <w:szCs w:val="20"/>
          <w:u w:val="single"/>
        </w:rPr>
        <w:t>SERIES 4</w:t>
      </w:r>
    </w:p>
    <w:p w14:paraId="36005C1B" w14:textId="61FA7C84" w:rsidR="26F55863" w:rsidRDefault="26F55863" w:rsidP="26F55863">
      <w:pPr>
        <w:pStyle w:val="NoSpacing"/>
        <w:jc w:val="center"/>
        <w:rPr>
          <w:rFonts w:ascii="Times New Roman" w:eastAsia="Times New Roman" w:hAnsi="Times New Roman" w:cs="Times New Roman"/>
          <w:b/>
          <w:bCs/>
          <w:sz w:val="20"/>
          <w:szCs w:val="20"/>
          <w:u w:val="single"/>
        </w:rPr>
      </w:pPr>
      <w:r w:rsidRPr="26F55863">
        <w:rPr>
          <w:rFonts w:ascii="Times New Roman" w:eastAsia="Times New Roman" w:hAnsi="Times New Roman" w:cs="Times New Roman"/>
          <w:b/>
          <w:bCs/>
          <w:sz w:val="20"/>
          <w:szCs w:val="20"/>
          <w:u w:val="single"/>
        </w:rPr>
        <w:t>APPLICATION FOR WAIVER OF INITIAL LICENSING FEES</w:t>
      </w:r>
    </w:p>
    <w:p w14:paraId="3D5FA982" w14:textId="15AD751B" w:rsidR="26F55863" w:rsidRDefault="26F55863" w:rsidP="26F55863">
      <w:pPr>
        <w:pStyle w:val="NoSpacing"/>
        <w:jc w:val="center"/>
        <w:rPr>
          <w:rFonts w:ascii="Times New Roman" w:eastAsia="Times New Roman" w:hAnsi="Times New Roman" w:cs="Times New Roman"/>
          <w:b/>
          <w:bCs/>
          <w:sz w:val="20"/>
          <w:szCs w:val="20"/>
          <w:u w:val="single"/>
        </w:rPr>
      </w:pPr>
      <w:r w:rsidRPr="26F55863">
        <w:rPr>
          <w:rFonts w:ascii="Times New Roman" w:eastAsia="Times New Roman" w:hAnsi="Times New Roman" w:cs="Times New Roman"/>
          <w:b/>
          <w:bCs/>
          <w:sz w:val="20"/>
          <w:szCs w:val="20"/>
        </w:rPr>
        <w:t xml:space="preserve"> </w:t>
      </w:r>
      <w:r w:rsidRPr="26F55863">
        <w:rPr>
          <w:rFonts w:ascii="Times New Roman" w:eastAsia="Times New Roman" w:hAnsi="Times New Roman" w:cs="Times New Roman"/>
          <w:b/>
          <w:bCs/>
          <w:sz w:val="20"/>
          <w:szCs w:val="20"/>
          <w:u w:val="single"/>
        </w:rPr>
        <w:t>FOR CERTAIN INDIVIDUAL</w:t>
      </w:r>
      <w:r>
        <w:t>S</w:t>
      </w:r>
    </w:p>
    <w:p w14:paraId="41ABC7E4" w14:textId="1FE28C5F" w:rsidR="26F55863" w:rsidRDefault="26F55863" w:rsidP="26F55863">
      <w:pPr>
        <w:rPr>
          <w:rFonts w:ascii="Times New Roman" w:eastAsia="Times New Roman" w:hAnsi="Times New Roman" w:cs="Times New Roman"/>
          <w:b/>
          <w:bCs/>
          <w:sz w:val="20"/>
          <w:szCs w:val="20"/>
          <w:u w:val="single"/>
        </w:rPr>
      </w:pPr>
    </w:p>
    <w:p w14:paraId="313B5336" w14:textId="5D760542" w:rsidR="26F55863" w:rsidRDefault="26F55863" w:rsidP="26F55863">
      <w:pPr>
        <w:rPr>
          <w:rFonts w:ascii="Times New Roman" w:eastAsia="Times New Roman" w:hAnsi="Times New Roman" w:cs="Times New Roman"/>
          <w:b/>
          <w:bCs/>
          <w:sz w:val="20"/>
          <w:szCs w:val="20"/>
          <w:u w:val="single"/>
        </w:rPr>
      </w:pPr>
      <w:r w:rsidRPr="26F55863">
        <w:rPr>
          <w:rFonts w:ascii="Times New Roman" w:eastAsia="Times New Roman" w:hAnsi="Times New Roman" w:cs="Times New Roman"/>
          <w:b/>
          <w:bCs/>
          <w:sz w:val="20"/>
          <w:szCs w:val="20"/>
          <w:u w:val="single"/>
        </w:rPr>
        <w:t xml:space="preserve">§9-4-1. </w:t>
      </w:r>
      <w:proofErr w:type="gramStart"/>
      <w:r w:rsidRPr="26F55863">
        <w:rPr>
          <w:rFonts w:ascii="Times New Roman" w:eastAsia="Times New Roman" w:hAnsi="Times New Roman" w:cs="Times New Roman"/>
          <w:b/>
          <w:bCs/>
          <w:sz w:val="20"/>
          <w:szCs w:val="20"/>
          <w:u w:val="single"/>
        </w:rPr>
        <w:t>General.</w:t>
      </w:r>
      <w:proofErr w:type="gramEnd"/>
    </w:p>
    <w:p w14:paraId="203B0BA3" w14:textId="73E80C6B"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sz w:val="20"/>
          <w:szCs w:val="20"/>
        </w:rPr>
        <w:t xml:space="preserve">      </w:t>
      </w:r>
      <w:r w:rsidRPr="26F55863">
        <w:rPr>
          <w:rFonts w:ascii="Times New Roman" w:eastAsia="Times New Roman" w:hAnsi="Times New Roman" w:cs="Times New Roman"/>
          <w:sz w:val="20"/>
          <w:szCs w:val="20"/>
          <w:u w:val="single"/>
        </w:rPr>
        <w:t>1.1. Scope</w:t>
      </w:r>
      <w:proofErr w:type="gramStart"/>
      <w:r w:rsidRPr="26F55863">
        <w:rPr>
          <w:rFonts w:ascii="Times New Roman" w:eastAsia="Times New Roman" w:hAnsi="Times New Roman" w:cs="Times New Roman"/>
          <w:sz w:val="20"/>
          <w:szCs w:val="20"/>
          <w:u w:val="single"/>
        </w:rPr>
        <w:t>.--</w:t>
      </w:r>
      <w:proofErr w:type="gramEnd"/>
      <w:r w:rsidRPr="26F55863">
        <w:rPr>
          <w:rFonts w:ascii="Times New Roman" w:eastAsia="Times New Roman" w:hAnsi="Times New Roman" w:cs="Times New Roman"/>
          <w:sz w:val="20"/>
          <w:szCs w:val="20"/>
          <w:u w:val="single"/>
        </w:rPr>
        <w:t xml:space="preserve"> This rule establishes procedures for waiving the initial licensure fee for low- income individuals and military personnel and their spouses.</w:t>
      </w:r>
    </w:p>
    <w:p w14:paraId="53E30176" w14:textId="04C76312"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color w:val="FFFFFF" w:themeColor="background1"/>
          <w:sz w:val="20"/>
          <w:szCs w:val="20"/>
          <w:u w:val="single"/>
        </w:rPr>
        <w:t xml:space="preserve">   </w:t>
      </w: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1.2. Authority</w:t>
      </w:r>
      <w:proofErr w:type="gramStart"/>
      <w:r w:rsidRPr="26F55863">
        <w:rPr>
          <w:rFonts w:ascii="Times New Roman" w:eastAsia="Times New Roman" w:hAnsi="Times New Roman" w:cs="Times New Roman"/>
          <w:sz w:val="20"/>
          <w:szCs w:val="20"/>
          <w:u w:val="single"/>
        </w:rPr>
        <w:t>.--</w:t>
      </w:r>
      <w:proofErr w:type="gramEnd"/>
      <w:r w:rsidRPr="26F55863">
        <w:rPr>
          <w:rFonts w:ascii="Times New Roman" w:eastAsia="Times New Roman" w:hAnsi="Times New Roman" w:cs="Times New Roman"/>
          <w:sz w:val="20"/>
          <w:szCs w:val="20"/>
          <w:u w:val="single"/>
        </w:rPr>
        <w:t xml:space="preserve"> W.Va. Code §30-1-22 and W. Va. Code §30-22-7.</w:t>
      </w:r>
    </w:p>
    <w:p w14:paraId="4DBD5848" w14:textId="7BC95589"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1.3. Filing Date.--</w:t>
      </w:r>
    </w:p>
    <w:p w14:paraId="7FCA7D23" w14:textId="2A11C940"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1.4. Effective Date.--</w:t>
      </w:r>
    </w:p>
    <w:p w14:paraId="4F7E4652" w14:textId="52D281FA"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1.5. Sunset Provision</w:t>
      </w:r>
      <w:proofErr w:type="gramStart"/>
      <w:r w:rsidRPr="26F55863">
        <w:rPr>
          <w:rFonts w:ascii="Times New Roman" w:eastAsia="Times New Roman" w:hAnsi="Times New Roman" w:cs="Times New Roman"/>
          <w:sz w:val="20"/>
          <w:szCs w:val="20"/>
          <w:u w:val="single"/>
        </w:rPr>
        <w:t>.--</w:t>
      </w:r>
      <w:proofErr w:type="gramEnd"/>
      <w:r w:rsidRPr="26F55863">
        <w:rPr>
          <w:rFonts w:ascii="Times New Roman" w:eastAsia="Times New Roman" w:hAnsi="Times New Roman" w:cs="Times New Roman"/>
          <w:sz w:val="20"/>
          <w:szCs w:val="20"/>
          <w:u w:val="single"/>
        </w:rPr>
        <w:t xml:space="preserve"> This rule shall terminate and have no further force or effect upon the expiration of  </w:t>
      </w: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 xml:space="preserve"> </w:t>
      </w: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 xml:space="preserve"> five years from its effective date.</w:t>
      </w:r>
    </w:p>
    <w:p w14:paraId="303EFB20" w14:textId="1FE377F1" w:rsidR="26F55863" w:rsidRDefault="26F55863" w:rsidP="26F55863">
      <w:pPr>
        <w:rPr>
          <w:rFonts w:ascii="Times New Roman" w:eastAsia="Times New Roman" w:hAnsi="Times New Roman" w:cs="Times New Roman"/>
          <w:b/>
          <w:bCs/>
          <w:sz w:val="20"/>
          <w:szCs w:val="20"/>
          <w:u w:val="single"/>
        </w:rPr>
      </w:pPr>
      <w:r w:rsidRPr="26F55863">
        <w:rPr>
          <w:rFonts w:ascii="Times New Roman" w:eastAsia="Times New Roman" w:hAnsi="Times New Roman" w:cs="Times New Roman"/>
          <w:b/>
          <w:bCs/>
          <w:sz w:val="20"/>
          <w:szCs w:val="20"/>
          <w:u w:val="single"/>
        </w:rPr>
        <w:t xml:space="preserve">§9-4-2. </w:t>
      </w:r>
      <w:proofErr w:type="gramStart"/>
      <w:r w:rsidRPr="26F55863">
        <w:rPr>
          <w:rFonts w:ascii="Times New Roman" w:eastAsia="Times New Roman" w:hAnsi="Times New Roman" w:cs="Times New Roman"/>
          <w:b/>
          <w:bCs/>
          <w:sz w:val="20"/>
          <w:szCs w:val="20"/>
          <w:u w:val="single"/>
        </w:rPr>
        <w:t>Definitions.</w:t>
      </w:r>
      <w:proofErr w:type="gramEnd"/>
    </w:p>
    <w:p w14:paraId="177C277D" w14:textId="64D4CA04"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color w:val="FFFFFF" w:themeColor="background1"/>
          <w:sz w:val="20"/>
          <w:szCs w:val="20"/>
          <w:u w:val="single"/>
        </w:rPr>
        <w:t xml:space="preserve"> </w:t>
      </w: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2.1. “Board” means the West Virginia Board of Landscape Architects.</w:t>
      </w:r>
    </w:p>
    <w:p w14:paraId="2834B2A5" w14:textId="30BD65E0"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2.2. “Initial licensure fee” means the licensure fee or fees that an applicant must normally pay to obtain a license for the practice of landscape architecture, if the applicant is being licensed as a landscape architect in West Virginia for the first time.</w:t>
      </w:r>
    </w:p>
    <w:p w14:paraId="3A8339E0" w14:textId="384ABF0A"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2.3.“Local labor market” means every county in West Virginia, and any county outside of West Virginia if any portion of that county is within 50 miles of the border of West Virginia, as defined in W. Va. Code §21-1C-2.</w:t>
      </w:r>
    </w:p>
    <w:p w14:paraId="6DC92561" w14:textId="1E1E3B21"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 xml:space="preserve"> 2.4. “Low-income individual” means an individual in the local labor market whose household adjusted gross income is below 130 percent of the federal poverty line. This term also includes a person enrolled in a state or federal public assistance program including, but not limited to, the Temporary Assistance for Needy Families Program (TANF), Medicaid, or the Supplemental Nutrition Assistance Program (SNAP).</w:t>
      </w:r>
    </w:p>
    <w:p w14:paraId="6B45497E" w14:textId="5370B8AA"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2.5. “Military families” means any person or the spouse of a person who serves as an active member of the armed forces of the United States, the National Guard, or a reserve component as described in 38 U. S. C. §101, or who is an honorably discharged veteran of those forces. This term also includes surviving spouses of deceased service members or honorably discharged veterans who have not remarried.</w:t>
      </w:r>
    </w:p>
    <w:p w14:paraId="5C0B5642" w14:textId="79B785FE"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sz w:val="20"/>
          <w:szCs w:val="20"/>
          <w:u w:val="single"/>
        </w:rPr>
        <w:t>§9-4-3. Request for Waiver of Initial Licensure Fees.</w:t>
      </w:r>
    </w:p>
    <w:p w14:paraId="6310CEAC" w14:textId="3F49C24B"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color w:val="FFFFFF" w:themeColor="background1"/>
          <w:sz w:val="20"/>
          <w:szCs w:val="20"/>
          <w:u w:val="single"/>
        </w:rPr>
        <w:t xml:space="preserve">     </w:t>
      </w:r>
      <w:r w:rsidRPr="26F55863">
        <w:rPr>
          <w:rFonts w:ascii="Times New Roman" w:eastAsia="Times New Roman" w:hAnsi="Times New Roman" w:cs="Times New Roman"/>
          <w:sz w:val="20"/>
          <w:szCs w:val="20"/>
          <w:u w:val="single"/>
        </w:rPr>
        <w:t>3.1. Low-income individuals may request a waiver of the initial licensure fee by submitting, with their completed license application, a low-income waiver of initial licensure fee form, as provided by the Board, and all documentation of eligibility for the waiver, as prescribed by this rule. The Board shall review the low-income waiver of initial licensure fee form and issue a decision regarding eligibility for the initial licensure fee waiver within 30 days of receipt of the completed application and form.</w:t>
      </w:r>
      <w:r w:rsidRPr="26F55863">
        <w:rPr>
          <w:rFonts w:ascii="Times New Roman" w:eastAsia="Times New Roman" w:hAnsi="Times New Roman" w:cs="Times New Roman"/>
          <w:sz w:val="20"/>
          <w:szCs w:val="20"/>
        </w:rPr>
        <w:t xml:space="preserve">                                                                                        </w:t>
      </w:r>
    </w:p>
    <w:p w14:paraId="653AE8AE" w14:textId="78B513AB" w:rsidR="26F55863" w:rsidRDefault="26F55863" w:rsidP="26F55863">
      <w:pPr>
        <w:rPr>
          <w:rFonts w:ascii="Times New Roman" w:eastAsia="Times New Roman" w:hAnsi="Times New Roman" w:cs="Times New Roman"/>
          <w:sz w:val="20"/>
          <w:szCs w:val="20"/>
        </w:rPr>
      </w:pPr>
    </w:p>
    <w:p w14:paraId="44BEB3AC" w14:textId="2385D7DE" w:rsidR="26F55863" w:rsidRDefault="26F55863" w:rsidP="26F55863">
      <w:pPr>
        <w:ind w:left="4320"/>
        <w:rPr>
          <w:rFonts w:ascii="Times New Roman" w:eastAsia="Times New Roman" w:hAnsi="Times New Roman" w:cs="Times New Roman"/>
          <w:sz w:val="20"/>
          <w:szCs w:val="20"/>
          <w:u w:val="single"/>
        </w:rPr>
      </w:pPr>
      <w:r w:rsidRPr="26F55863">
        <w:rPr>
          <w:rFonts w:ascii="Times New Roman" w:eastAsia="Times New Roman" w:hAnsi="Times New Roman" w:cs="Times New Roman"/>
          <w:sz w:val="20"/>
          <w:szCs w:val="20"/>
        </w:rPr>
        <w:t xml:space="preserve"> </w:t>
      </w:r>
      <w:r w:rsidRPr="26F55863">
        <w:rPr>
          <w:rFonts w:ascii="Times New Roman" w:eastAsia="Times New Roman" w:hAnsi="Times New Roman" w:cs="Times New Roman"/>
          <w:b/>
          <w:bCs/>
          <w:sz w:val="20"/>
          <w:szCs w:val="20"/>
        </w:rPr>
        <w:t xml:space="preserve"> 1</w:t>
      </w:r>
    </w:p>
    <w:p w14:paraId="079D6746" w14:textId="697B3FC2" w:rsidR="26F55863" w:rsidRDefault="26F55863">
      <w:r>
        <w:lastRenderedPageBreak/>
        <w:t xml:space="preserve"> </w:t>
      </w:r>
    </w:p>
    <w:p w14:paraId="1B3010F1" w14:textId="1C94E7C6" w:rsidR="26F55863" w:rsidRDefault="26F55863" w:rsidP="26F55863">
      <w:pPr>
        <w:ind w:left="3600" w:firstLine="720"/>
        <w:rPr>
          <w:rFonts w:ascii="Times New Roman" w:eastAsia="Times New Roman" w:hAnsi="Times New Roman" w:cs="Times New Roman"/>
          <w:b/>
          <w:bCs/>
          <w:sz w:val="20"/>
          <w:szCs w:val="20"/>
        </w:rPr>
      </w:pPr>
      <w:r w:rsidRPr="26F55863">
        <w:rPr>
          <w:rFonts w:ascii="Times New Roman" w:eastAsia="Times New Roman" w:hAnsi="Times New Roman" w:cs="Times New Roman"/>
          <w:b/>
          <w:bCs/>
          <w:sz w:val="20"/>
          <w:szCs w:val="20"/>
        </w:rPr>
        <w:t>9CSR4</w:t>
      </w:r>
    </w:p>
    <w:p w14:paraId="4062634A" w14:textId="0B2C4979" w:rsidR="26F55863" w:rsidRDefault="26F55863" w:rsidP="26F55863">
      <w:pPr>
        <w:jc w:val="center"/>
        <w:rPr>
          <w:rFonts w:ascii="Times New Roman" w:eastAsia="Times New Roman" w:hAnsi="Times New Roman" w:cs="Times New Roman"/>
          <w:b/>
          <w:bCs/>
          <w:sz w:val="20"/>
          <w:szCs w:val="20"/>
        </w:rPr>
      </w:pPr>
    </w:p>
    <w:p w14:paraId="5BFFBE5C" w14:textId="386CB1A9"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sz w:val="20"/>
          <w:szCs w:val="20"/>
        </w:rPr>
        <w:t xml:space="preserve">     </w:t>
      </w:r>
      <w:r w:rsidRPr="26F55863">
        <w:rPr>
          <w:rFonts w:ascii="Times New Roman" w:eastAsia="Times New Roman" w:hAnsi="Times New Roman" w:cs="Times New Roman"/>
          <w:sz w:val="20"/>
          <w:szCs w:val="20"/>
          <w:u w:val="single"/>
        </w:rPr>
        <w:t>3.2. Military families may request a waiver of the initial licensure fee by submitting with their completed license application a military service verification form as prescribed by the Board, and all documentation of eligibility for the waiver, as prescribed by this rule. The Board shall review the military service verification form and issue a decision regarding eligibility for the initial licensure fee waiver within 30 days of receipt of the completed application and form.</w:t>
      </w:r>
    </w:p>
    <w:p w14:paraId="1754C7A3" w14:textId="4DFAEC80"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3.3. Upon determining that an applicant is eligible to obtain a license, the Board shall waive the initial licensure fee if the applicant qualifies as a “low-income individual” or as an individual within the class “military families” as defined in this rule.</w:t>
      </w:r>
    </w:p>
    <w:p w14:paraId="2DDB6452" w14:textId="56EECA7C"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b/>
          <w:bCs/>
          <w:sz w:val="20"/>
          <w:szCs w:val="20"/>
          <w:u w:val="single"/>
        </w:rPr>
        <w:t xml:space="preserve">§9-4-4. </w:t>
      </w:r>
      <w:proofErr w:type="gramStart"/>
      <w:r w:rsidRPr="26F55863">
        <w:rPr>
          <w:rFonts w:ascii="Times New Roman" w:eastAsia="Times New Roman" w:hAnsi="Times New Roman" w:cs="Times New Roman"/>
          <w:b/>
          <w:bCs/>
          <w:sz w:val="20"/>
          <w:szCs w:val="20"/>
          <w:u w:val="single"/>
        </w:rPr>
        <w:t>Required Documentation for Waiver of Initial Licensure Fees.</w:t>
      </w:r>
      <w:proofErr w:type="gramEnd"/>
    </w:p>
    <w:p w14:paraId="076F6D99" w14:textId="62B1D8A7" w:rsidR="26F55863" w:rsidRDefault="26F55863" w:rsidP="26F55863">
      <w:pPr>
        <w:rPr>
          <w:rFonts w:ascii="Times New Roman" w:eastAsia="Times New Roman" w:hAnsi="Times New Roman" w:cs="Times New Roman"/>
          <w:b/>
          <w:bCs/>
          <w:sz w:val="20"/>
          <w:szCs w:val="20"/>
          <w:u w:val="single"/>
        </w:rPr>
      </w:pPr>
      <w:r w:rsidRPr="26F55863">
        <w:rPr>
          <w:rFonts w:ascii="Times New Roman" w:eastAsia="Times New Roman" w:hAnsi="Times New Roman" w:cs="Times New Roman"/>
          <w:b/>
          <w:bCs/>
          <w:color w:val="FFFFFF" w:themeColor="background1"/>
          <w:sz w:val="20"/>
          <w:szCs w:val="20"/>
          <w:u w:val="single"/>
        </w:rPr>
        <w:t xml:space="preserve">     </w:t>
      </w:r>
      <w:r w:rsidRPr="26F55863">
        <w:rPr>
          <w:rFonts w:ascii="Times New Roman" w:eastAsia="Times New Roman" w:hAnsi="Times New Roman" w:cs="Times New Roman"/>
          <w:sz w:val="20"/>
          <w:szCs w:val="20"/>
          <w:u w:val="single"/>
        </w:rPr>
        <w:t>4.1. Individuals requesting waiver of initial licensure fee waiver for low-income individuals or military families shall submit, with their license application and their waiver request form, the appropriate documentation as specified in this section.</w:t>
      </w:r>
    </w:p>
    <w:p w14:paraId="1E97CF3F" w14:textId="45C4F478"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4.2. To establish low-income eligibility for an initial licensure fee waiver, an applicant shall submit to the Board a federal tax return or documentation of eligibility for one of the following public benefit programs:</w:t>
      </w:r>
    </w:p>
    <w:p w14:paraId="408611F6" w14:textId="04800C0D"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4.2.1. The Temporary Assistance for Needy Families Program;</w:t>
      </w:r>
    </w:p>
    <w:p w14:paraId="51EFA1A3" w14:textId="21E04284"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4.2.2. Medicaid; or</w:t>
      </w:r>
    </w:p>
    <w:p w14:paraId="4A96FAE9" w14:textId="0B29E66E"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4.2.3. The Supplemental Nutrition Assistance Program.</w:t>
      </w:r>
    </w:p>
    <w:p w14:paraId="7209CCBA" w14:textId="77BA72DA"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4.3. To establish military family eligibility for a waiver of the initial licensure fee, an applicant shall submit to the Board proof of qualifying military service and if applicable, proof of eligibility as a qualifying spouse or surviving spouse, as follows:</w:t>
      </w:r>
    </w:p>
    <w:p w14:paraId="62B0BAE6" w14:textId="2CFABE2B"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4.3.1. The service member’s DD-214 form;</w:t>
      </w:r>
    </w:p>
    <w:p w14:paraId="59FE0948" w14:textId="62A1049B"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4.3.2. The service member’s NGB-22 form;</w:t>
      </w:r>
    </w:p>
    <w:p w14:paraId="61878C91" w14:textId="01B561EA"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4.3.3. The service member’s DD-1300 form;</w:t>
      </w:r>
    </w:p>
    <w:p w14:paraId="0A946314" w14:textId="3336449D"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4.3.4. A copy of the service member’s current military orders; or</w:t>
      </w:r>
    </w:p>
    <w:p w14:paraId="40D7BA15" w14:textId="695A9C90"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4.3.5. Other official military documentation, determined to be appropriate by the Board, demonstrating the service member’s qualifying past or current military service; and</w:t>
      </w:r>
    </w:p>
    <w:p w14:paraId="5AAAC8BD" w14:textId="5A66A82E"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 xml:space="preserve"> 4.3.6. For a service member’s spouse or surviving spouse, a copy of the certificate of marriage between the spouse and qualifying service member and when applicable, the qualifying service member’s certificate of death.</w:t>
      </w:r>
    </w:p>
    <w:p w14:paraId="6B74C18B" w14:textId="4709A67E" w:rsidR="26F55863" w:rsidRDefault="26F55863" w:rsidP="26F55863">
      <w:pPr>
        <w:rPr>
          <w:rFonts w:ascii="Times New Roman" w:eastAsia="Times New Roman" w:hAnsi="Times New Roman" w:cs="Times New Roman"/>
          <w:sz w:val="20"/>
          <w:szCs w:val="20"/>
          <w:u w:val="single"/>
        </w:rPr>
      </w:pPr>
      <w:r w:rsidRPr="26F55863">
        <w:rPr>
          <w:rFonts w:ascii="Times New Roman" w:eastAsia="Times New Roman" w:hAnsi="Times New Roman" w:cs="Times New Roman"/>
          <w:color w:val="FFFFFF" w:themeColor="background1"/>
          <w:sz w:val="20"/>
          <w:szCs w:val="20"/>
          <w:u w:val="single"/>
        </w:rPr>
        <w:t xml:space="preserve">     </w:t>
      </w:r>
      <w:r w:rsidRPr="26F55863">
        <w:rPr>
          <w:rFonts w:ascii="Times New Roman" w:eastAsia="Times New Roman" w:hAnsi="Times New Roman" w:cs="Times New Roman"/>
          <w:sz w:val="20"/>
          <w:szCs w:val="20"/>
          <w:u w:val="single"/>
        </w:rPr>
        <w:t>4.4. Honorable discharged service members applying for a waiver of the initial licensure fee shall submit to the Board a DD-214 form, an NGB-22 form or other official military documentation, determined to be appropriate by the Board, showing that the applicant has been honorable discharged from military service.</w:t>
      </w:r>
    </w:p>
    <w:p w14:paraId="79AA648B" w14:textId="7CF67071" w:rsidR="26F55863" w:rsidRDefault="26F55863" w:rsidP="26F55863">
      <w:pPr>
        <w:rPr>
          <w:rFonts w:ascii="Times New Roman" w:eastAsia="Times New Roman" w:hAnsi="Times New Roman" w:cs="Times New Roman"/>
          <w:sz w:val="20"/>
          <w:szCs w:val="20"/>
          <w:u w:val="single"/>
        </w:rPr>
      </w:pPr>
    </w:p>
    <w:p w14:paraId="7699884D" w14:textId="04C62653" w:rsidR="26F55863" w:rsidRDefault="26F55863" w:rsidP="26F55863">
      <w:pPr>
        <w:ind w:left="3600" w:firstLine="720"/>
        <w:rPr>
          <w:b/>
          <w:bCs/>
        </w:rPr>
      </w:pPr>
      <w:bookmarkStart w:id="0" w:name="_GoBack"/>
      <w:bookmarkEnd w:id="0"/>
      <w:r w:rsidRPr="26F55863">
        <w:rPr>
          <w:b/>
          <w:bCs/>
        </w:rPr>
        <w:t>2</w:t>
      </w:r>
    </w:p>
    <w:sectPr w:rsidR="26F55863" w:rsidSect="008C213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3BC7A" w14:textId="77777777" w:rsidR="00000000" w:rsidRDefault="008C213E">
      <w:pPr>
        <w:spacing w:after="0" w:line="240" w:lineRule="auto"/>
      </w:pPr>
      <w:r>
        <w:separator/>
      </w:r>
    </w:p>
  </w:endnote>
  <w:endnote w:type="continuationSeparator" w:id="0">
    <w:p w14:paraId="0FDEBF70" w14:textId="77777777" w:rsidR="00000000" w:rsidRDefault="008C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4D59" w14:textId="77777777" w:rsidR="00000000" w:rsidRDefault="008C213E">
      <w:pPr>
        <w:spacing w:after="0" w:line="240" w:lineRule="auto"/>
      </w:pPr>
      <w:r>
        <w:separator/>
      </w:r>
    </w:p>
  </w:footnote>
  <w:footnote w:type="continuationSeparator" w:id="0">
    <w:p w14:paraId="114F5057" w14:textId="77777777" w:rsidR="00000000" w:rsidRDefault="008C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0A9E"/>
    <w:multiLevelType w:val="hybridMultilevel"/>
    <w:tmpl w:val="E47CF1D2"/>
    <w:lvl w:ilvl="0" w:tplc="C2F85376">
      <w:start w:val="1"/>
      <w:numFmt w:val="bullet"/>
      <w:lvlText w:val=""/>
      <w:lvlJc w:val="left"/>
      <w:pPr>
        <w:ind w:left="720" w:hanging="360"/>
      </w:pPr>
      <w:rPr>
        <w:rFonts w:ascii="Symbol" w:hAnsi="Symbol" w:hint="default"/>
      </w:rPr>
    </w:lvl>
    <w:lvl w:ilvl="1" w:tplc="55CE2054">
      <w:start w:val="1"/>
      <w:numFmt w:val="bullet"/>
      <w:lvlText w:val="o"/>
      <w:lvlJc w:val="left"/>
      <w:pPr>
        <w:ind w:left="1440" w:hanging="360"/>
      </w:pPr>
      <w:rPr>
        <w:rFonts w:ascii="Courier New" w:hAnsi="Courier New" w:hint="default"/>
      </w:rPr>
    </w:lvl>
    <w:lvl w:ilvl="2" w:tplc="8B7EDD44">
      <w:start w:val="1"/>
      <w:numFmt w:val="bullet"/>
      <w:lvlText w:val=""/>
      <w:lvlJc w:val="left"/>
      <w:pPr>
        <w:ind w:left="2160" w:hanging="360"/>
      </w:pPr>
      <w:rPr>
        <w:rFonts w:ascii="Wingdings" w:hAnsi="Wingdings" w:hint="default"/>
      </w:rPr>
    </w:lvl>
    <w:lvl w:ilvl="3" w:tplc="37A87822">
      <w:start w:val="1"/>
      <w:numFmt w:val="bullet"/>
      <w:lvlText w:val=""/>
      <w:lvlJc w:val="left"/>
      <w:pPr>
        <w:ind w:left="2880" w:hanging="360"/>
      </w:pPr>
      <w:rPr>
        <w:rFonts w:ascii="Symbol" w:hAnsi="Symbol" w:hint="default"/>
      </w:rPr>
    </w:lvl>
    <w:lvl w:ilvl="4" w:tplc="4BCAF1C6">
      <w:start w:val="1"/>
      <w:numFmt w:val="bullet"/>
      <w:lvlText w:val="o"/>
      <w:lvlJc w:val="left"/>
      <w:pPr>
        <w:ind w:left="3600" w:hanging="360"/>
      </w:pPr>
      <w:rPr>
        <w:rFonts w:ascii="Courier New" w:hAnsi="Courier New" w:hint="default"/>
      </w:rPr>
    </w:lvl>
    <w:lvl w:ilvl="5" w:tplc="EA72AAEE">
      <w:start w:val="1"/>
      <w:numFmt w:val="bullet"/>
      <w:lvlText w:val=""/>
      <w:lvlJc w:val="left"/>
      <w:pPr>
        <w:ind w:left="4320" w:hanging="360"/>
      </w:pPr>
      <w:rPr>
        <w:rFonts w:ascii="Wingdings" w:hAnsi="Wingdings" w:hint="default"/>
      </w:rPr>
    </w:lvl>
    <w:lvl w:ilvl="6" w:tplc="E2E04FF8">
      <w:start w:val="1"/>
      <w:numFmt w:val="bullet"/>
      <w:lvlText w:val=""/>
      <w:lvlJc w:val="left"/>
      <w:pPr>
        <w:ind w:left="5040" w:hanging="360"/>
      </w:pPr>
      <w:rPr>
        <w:rFonts w:ascii="Symbol" w:hAnsi="Symbol" w:hint="default"/>
      </w:rPr>
    </w:lvl>
    <w:lvl w:ilvl="7" w:tplc="71D8E358">
      <w:start w:val="1"/>
      <w:numFmt w:val="bullet"/>
      <w:lvlText w:val="o"/>
      <w:lvlJc w:val="left"/>
      <w:pPr>
        <w:ind w:left="5760" w:hanging="360"/>
      </w:pPr>
      <w:rPr>
        <w:rFonts w:ascii="Courier New" w:hAnsi="Courier New" w:hint="default"/>
      </w:rPr>
    </w:lvl>
    <w:lvl w:ilvl="8" w:tplc="5F7A599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FEDB8"/>
    <w:rsid w:val="001C0EAF"/>
    <w:rsid w:val="008C213E"/>
    <w:rsid w:val="24CFEDB8"/>
    <w:rsid w:val="26F5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EAE9-26F7-4E2D-B5F3-A1FC50D8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Zamora</dc:creator>
  <cp:lastModifiedBy>BHAD</cp:lastModifiedBy>
  <cp:revision>2</cp:revision>
  <cp:lastPrinted>2020-07-23T02:59:00Z</cp:lastPrinted>
  <dcterms:created xsi:type="dcterms:W3CDTF">2020-07-23T03:04:00Z</dcterms:created>
  <dcterms:modified xsi:type="dcterms:W3CDTF">2020-07-23T03:04:00Z</dcterms:modified>
</cp:coreProperties>
</file>