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F42E"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36</w:t>
      </w:r>
    </w:p>
    <w:p w14:paraId="59D73C2F"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14:paraId="312CCF1C"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 xml:space="preserve">BOARD OF COAL MINE HEALTH AND SAFETY </w:t>
      </w:r>
    </w:p>
    <w:p w14:paraId="1F123E90"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19F6E88A"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 xml:space="preserve">SERIES 4 </w:t>
      </w:r>
    </w:p>
    <w:p w14:paraId="3043C1E3"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 xml:space="preserve">RULES AND REGULATIONS GOVERNING THE MOVEMENT </w:t>
      </w:r>
    </w:p>
    <w:p w14:paraId="3271ED71"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 xml:space="preserve">OF MINING EQUIPMENT WITHIN COAL MINES </w:t>
      </w:r>
    </w:p>
    <w:p w14:paraId="57AEE8EF"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 xml:space="preserve">IN THE STATE OF WEST VIRGINIA </w:t>
      </w:r>
    </w:p>
    <w:p w14:paraId="6C2AED57"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5E01E9D"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2033830"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§36-4-1.  General.</w:t>
      </w:r>
    </w:p>
    <w:p w14:paraId="108F6A66"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F1802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1.1.  Scope.  --  These rules and regulations</w:t>
      </w:r>
      <w:r w:rsidR="008D6E24" w:rsidRPr="00FC3F7E">
        <w:rPr>
          <w:sz w:val="22"/>
          <w:szCs w:val="22"/>
        </w:rPr>
        <w:t xml:space="preserve"> are in response to Senate Concurrent Resolution 63 of the 2015 West Virginia Legislature and</w:t>
      </w:r>
      <w:r w:rsidRPr="00FC3F7E">
        <w:rPr>
          <w:sz w:val="22"/>
          <w:szCs w:val="22"/>
        </w:rPr>
        <w:t xml:space="preserve"> are applicable to govern the movement of mining equipment in underground coal mines, with the exception of ordinary sectional movements, as defined in Section 2</w:t>
      </w:r>
      <w:r w:rsidR="008D6E24" w:rsidRPr="00FC3F7E">
        <w:rPr>
          <w:sz w:val="22"/>
          <w:szCs w:val="22"/>
        </w:rPr>
        <w:t>.3</w:t>
      </w:r>
      <w:r w:rsidRPr="00FC3F7E">
        <w:rPr>
          <w:sz w:val="22"/>
          <w:szCs w:val="22"/>
        </w:rPr>
        <w:t>.</w:t>
      </w:r>
      <w:r w:rsidR="008D6E24" w:rsidRPr="00FC3F7E" w:rsidDel="008D6E24">
        <w:rPr>
          <w:sz w:val="22"/>
          <w:szCs w:val="22"/>
        </w:rPr>
        <w:t xml:space="preserve"> </w:t>
      </w:r>
    </w:p>
    <w:p w14:paraId="13CF363C" w14:textId="77777777" w:rsidR="00EA267A"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p>
    <w:p w14:paraId="0F606741" w14:textId="77777777" w:rsidR="00051979" w:rsidRPr="00FC3F7E" w:rsidRDefault="00EA267A"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051979" w:rsidRPr="00FC3F7E">
        <w:rPr>
          <w:sz w:val="22"/>
          <w:szCs w:val="22"/>
        </w:rPr>
        <w:t>1.2.  Authority.  --  W. Va. Code §22</w:t>
      </w:r>
      <w:r w:rsidR="00843F08" w:rsidRPr="00FC3F7E">
        <w:rPr>
          <w:sz w:val="22"/>
          <w:szCs w:val="22"/>
        </w:rPr>
        <w:t>A</w:t>
      </w:r>
      <w:r w:rsidR="00051979" w:rsidRPr="00FC3F7E">
        <w:rPr>
          <w:sz w:val="22"/>
          <w:szCs w:val="22"/>
        </w:rPr>
        <w:t>-6-4.</w:t>
      </w:r>
    </w:p>
    <w:p w14:paraId="0065D8B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E37D5D8" w14:textId="77777777" w:rsidR="00051979" w:rsidRPr="00FC3F7E" w:rsidRDefault="0056561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1.3.  Filing Date.  -- </w:t>
      </w:r>
      <w:r w:rsidR="00F53375" w:rsidRPr="00FC3F7E">
        <w:rPr>
          <w:sz w:val="22"/>
          <w:szCs w:val="22"/>
        </w:rPr>
        <w:t xml:space="preserve"> </w:t>
      </w:r>
      <w:r w:rsidR="00F53375" w:rsidRPr="00087C6E">
        <w:rPr>
          <w:strike/>
          <w:sz w:val="22"/>
          <w:szCs w:val="22"/>
        </w:rPr>
        <w:t>August 27</w:t>
      </w:r>
      <w:r w:rsidRPr="00087C6E">
        <w:rPr>
          <w:strike/>
          <w:sz w:val="22"/>
          <w:szCs w:val="22"/>
        </w:rPr>
        <w:t>,</w:t>
      </w:r>
      <w:r w:rsidR="00EB0D1B" w:rsidRPr="00087C6E">
        <w:rPr>
          <w:strike/>
          <w:sz w:val="22"/>
          <w:szCs w:val="22"/>
        </w:rPr>
        <w:t xml:space="preserve"> 2015</w:t>
      </w:r>
    </w:p>
    <w:p w14:paraId="1F13B8D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2A7754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1.4.  Effective Date.  --  </w:t>
      </w:r>
      <w:r w:rsidR="00F53375" w:rsidRPr="00087C6E">
        <w:rPr>
          <w:strike/>
          <w:sz w:val="22"/>
          <w:szCs w:val="22"/>
        </w:rPr>
        <w:t>August 28</w:t>
      </w:r>
      <w:r w:rsidR="0056561E" w:rsidRPr="00087C6E">
        <w:rPr>
          <w:strike/>
          <w:sz w:val="22"/>
          <w:szCs w:val="22"/>
        </w:rPr>
        <w:t>,</w:t>
      </w:r>
      <w:r w:rsidR="008D6E24" w:rsidRPr="00087C6E">
        <w:rPr>
          <w:strike/>
          <w:sz w:val="22"/>
          <w:szCs w:val="22"/>
        </w:rPr>
        <w:t xml:space="preserve"> 2015</w:t>
      </w:r>
    </w:p>
    <w:p w14:paraId="7D4C4A09" w14:textId="77777777" w:rsidR="00233F6C" w:rsidRPr="00FC3F7E" w:rsidRDefault="00233F6C"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2C14283" w14:textId="77777777" w:rsidR="00233F6C" w:rsidRPr="00087C6E" w:rsidRDefault="00233F6C"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sidRPr="00FC3F7E">
        <w:rPr>
          <w:sz w:val="22"/>
          <w:szCs w:val="22"/>
        </w:rPr>
        <w:tab/>
      </w:r>
      <w:r w:rsidRPr="00087C6E">
        <w:rPr>
          <w:strike/>
          <w:sz w:val="22"/>
          <w:szCs w:val="22"/>
        </w:rPr>
        <w:t>1.5.  Repeal and Replace</w:t>
      </w:r>
      <w:r w:rsidR="00211233" w:rsidRPr="00087C6E">
        <w:rPr>
          <w:strike/>
          <w:sz w:val="22"/>
          <w:szCs w:val="22"/>
        </w:rPr>
        <w:t xml:space="preserve">. </w:t>
      </w:r>
      <w:r w:rsidR="00631D89" w:rsidRPr="00087C6E">
        <w:rPr>
          <w:strike/>
          <w:sz w:val="22"/>
          <w:szCs w:val="22"/>
        </w:rPr>
        <w:t xml:space="preserve"> </w:t>
      </w:r>
      <w:r w:rsidR="00211233" w:rsidRPr="00087C6E">
        <w:rPr>
          <w:strike/>
          <w:sz w:val="22"/>
          <w:szCs w:val="22"/>
        </w:rPr>
        <w:t>--</w:t>
      </w:r>
      <w:r w:rsidR="00631D89" w:rsidRPr="00087C6E">
        <w:rPr>
          <w:strike/>
          <w:sz w:val="22"/>
          <w:szCs w:val="22"/>
        </w:rPr>
        <w:t xml:space="preserve"> </w:t>
      </w:r>
      <w:r w:rsidR="00211233" w:rsidRPr="00087C6E">
        <w:rPr>
          <w:strike/>
          <w:sz w:val="22"/>
          <w:szCs w:val="22"/>
        </w:rPr>
        <w:t xml:space="preserve"> Thi</w:t>
      </w:r>
      <w:r w:rsidR="00BD1E94" w:rsidRPr="00087C6E">
        <w:rPr>
          <w:strike/>
          <w:sz w:val="22"/>
          <w:szCs w:val="22"/>
        </w:rPr>
        <w:t>s rule repeals and replaces 36 C</w:t>
      </w:r>
      <w:r w:rsidR="00211233" w:rsidRPr="00087C6E">
        <w:rPr>
          <w:strike/>
          <w:sz w:val="22"/>
          <w:szCs w:val="22"/>
        </w:rPr>
        <w:t xml:space="preserve">SR 4, filed and effective </w:t>
      </w:r>
      <w:r w:rsidR="00F53375" w:rsidRPr="00087C6E">
        <w:rPr>
          <w:strike/>
          <w:sz w:val="22"/>
          <w:szCs w:val="22"/>
        </w:rPr>
        <w:t>June 1, 2015</w:t>
      </w:r>
      <w:r w:rsidR="00211233" w:rsidRPr="00087C6E">
        <w:rPr>
          <w:strike/>
          <w:sz w:val="22"/>
          <w:szCs w:val="22"/>
        </w:rPr>
        <w:t>.</w:t>
      </w:r>
    </w:p>
    <w:p w14:paraId="7B21968B"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5299558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§36-4-2.  Definitions.</w:t>
      </w:r>
    </w:p>
    <w:p w14:paraId="5F73A9D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3483A2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2.1.  The term </w:t>
      </w:r>
      <w:r w:rsidR="00087C6E">
        <w:rPr>
          <w:sz w:val="22"/>
          <w:szCs w:val="22"/>
        </w:rPr>
        <w:t>“</w:t>
      </w:r>
      <w:r w:rsidRPr="00FC3F7E">
        <w:rPr>
          <w:sz w:val="22"/>
          <w:szCs w:val="22"/>
        </w:rPr>
        <w:t>transport</w:t>
      </w:r>
      <w:r w:rsidR="00087C6E">
        <w:rPr>
          <w:sz w:val="22"/>
          <w:szCs w:val="22"/>
        </w:rPr>
        <w:t>”</w:t>
      </w:r>
      <w:r w:rsidRPr="00FC3F7E">
        <w:rPr>
          <w:sz w:val="22"/>
          <w:szCs w:val="22"/>
        </w:rPr>
        <w:t xml:space="preserve"> shall mean (a) equipment that is pulled by either a self-propelled battery powered</w:t>
      </w:r>
      <w:r w:rsidR="002E1198" w:rsidRPr="00FC3F7E">
        <w:rPr>
          <w:sz w:val="22"/>
          <w:szCs w:val="22"/>
        </w:rPr>
        <w:t>,</w:t>
      </w:r>
      <w:r w:rsidRPr="00FC3F7E">
        <w:rPr>
          <w:sz w:val="22"/>
          <w:szCs w:val="22"/>
        </w:rPr>
        <w:t xml:space="preserve"> track mounted vehicle</w:t>
      </w:r>
      <w:r w:rsidR="002E1198" w:rsidRPr="00FC3F7E">
        <w:rPr>
          <w:sz w:val="22"/>
          <w:szCs w:val="22"/>
        </w:rPr>
        <w:t>, or diesel powered equipment</w:t>
      </w:r>
      <w:r w:rsidRPr="00FC3F7E">
        <w:rPr>
          <w:sz w:val="22"/>
          <w:szCs w:val="22"/>
        </w:rPr>
        <w:t xml:space="preserve"> or (b) equipment that has been loaded on a flat car, skid or other similar equipment and is pulled or carried from one location to another.</w:t>
      </w:r>
    </w:p>
    <w:p w14:paraId="34EB02B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6D3202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2.2.  The term </w:t>
      </w:r>
      <w:r w:rsidR="00087C6E">
        <w:rPr>
          <w:sz w:val="22"/>
          <w:szCs w:val="22"/>
        </w:rPr>
        <w:t>“</w:t>
      </w:r>
      <w:r w:rsidRPr="00FC3F7E">
        <w:rPr>
          <w:sz w:val="22"/>
          <w:szCs w:val="22"/>
        </w:rPr>
        <w:t>trammed</w:t>
      </w:r>
      <w:r w:rsidR="00087C6E">
        <w:rPr>
          <w:sz w:val="22"/>
          <w:szCs w:val="22"/>
        </w:rPr>
        <w:t>”</w:t>
      </w:r>
      <w:r w:rsidRPr="00FC3F7E">
        <w:rPr>
          <w:sz w:val="22"/>
          <w:szCs w:val="22"/>
        </w:rPr>
        <w:t xml:space="preserve"> shall mean equipment energized with A.C. or </w:t>
      </w:r>
      <w:bookmarkStart w:id="0" w:name="_GoBack"/>
      <w:r w:rsidRPr="00FC3F7E">
        <w:rPr>
          <w:sz w:val="22"/>
          <w:szCs w:val="22"/>
        </w:rPr>
        <w:t>D.C.</w:t>
      </w:r>
      <w:bookmarkEnd w:id="0"/>
      <w:r w:rsidRPr="00FC3F7E">
        <w:rPr>
          <w:sz w:val="22"/>
          <w:szCs w:val="22"/>
        </w:rPr>
        <w:t xml:space="preserve"> Electrical Power</w:t>
      </w:r>
      <w:r w:rsidR="00F53375" w:rsidRPr="00FC3F7E">
        <w:rPr>
          <w:sz w:val="22"/>
          <w:szCs w:val="22"/>
        </w:rPr>
        <w:t>, battery powered equipment,</w:t>
      </w:r>
      <w:r w:rsidRPr="00FC3F7E">
        <w:rPr>
          <w:sz w:val="22"/>
          <w:szCs w:val="22"/>
        </w:rPr>
        <w:t xml:space="preserve"> </w:t>
      </w:r>
      <w:r w:rsidR="002E1198" w:rsidRPr="00FC3F7E">
        <w:rPr>
          <w:sz w:val="22"/>
          <w:szCs w:val="22"/>
        </w:rPr>
        <w:t xml:space="preserve">or diesel powered equipment </w:t>
      </w:r>
      <w:r w:rsidRPr="00FC3F7E">
        <w:rPr>
          <w:sz w:val="22"/>
          <w:szCs w:val="22"/>
        </w:rPr>
        <w:t>which is moved from one location to another by a person manually operating such equipment.</w:t>
      </w:r>
    </w:p>
    <w:p w14:paraId="5C849E6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6BDBE6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2.3.  The term </w:t>
      </w:r>
      <w:r w:rsidR="00087C6E">
        <w:rPr>
          <w:sz w:val="22"/>
          <w:szCs w:val="22"/>
        </w:rPr>
        <w:t>“</w:t>
      </w:r>
      <w:r w:rsidRPr="00FC3F7E">
        <w:rPr>
          <w:sz w:val="22"/>
          <w:szCs w:val="22"/>
        </w:rPr>
        <w:t>Ordinary Sectional Movement</w:t>
      </w:r>
      <w:r w:rsidR="00087C6E">
        <w:rPr>
          <w:sz w:val="22"/>
          <w:szCs w:val="22"/>
        </w:rPr>
        <w:t>”</w:t>
      </w:r>
      <w:r w:rsidRPr="00FC3F7E">
        <w:rPr>
          <w:sz w:val="22"/>
          <w:szCs w:val="22"/>
        </w:rPr>
        <w:t xml:space="preserve"> shall mean the movement of self-propelled face equipment </w:t>
      </w:r>
      <w:r w:rsidR="002E1198" w:rsidRPr="00FC3F7E">
        <w:rPr>
          <w:sz w:val="22"/>
          <w:szCs w:val="22"/>
        </w:rPr>
        <w:t xml:space="preserve">or diesel powered equipment </w:t>
      </w:r>
      <w:r w:rsidRPr="00FC3F7E">
        <w:rPr>
          <w:sz w:val="22"/>
          <w:szCs w:val="22"/>
        </w:rPr>
        <w:t>freely across and in the immediate area of a section.  This includes the movement of battery powered equipment to and from the established section supply station and the movement of equipment powered by a trailing cable to the entire length of the trailing cable while attached to a distribution box or fuse nip.  The movement of such equipment within twenty-four (24) inches of adequately guarded energized trolley or feeder wires at the established section supply station and access roadways to the section supply station are included.  All other movements of equipment in entries where energized trolley or feeder wires are present or within twelve (12) inches of energized high voltage cables located out by the section transformer are excluded.</w:t>
      </w:r>
    </w:p>
    <w:p w14:paraId="183DEE8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AF46F9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2.4.  The term </w:t>
      </w:r>
      <w:r w:rsidR="00087C6E">
        <w:rPr>
          <w:sz w:val="22"/>
          <w:szCs w:val="22"/>
        </w:rPr>
        <w:t>“</w:t>
      </w:r>
      <w:r w:rsidRPr="00FC3F7E">
        <w:rPr>
          <w:sz w:val="22"/>
          <w:szCs w:val="22"/>
        </w:rPr>
        <w:t xml:space="preserve">top of </w:t>
      </w:r>
      <w:r w:rsidR="00C84324" w:rsidRPr="00FC3F7E">
        <w:rPr>
          <w:sz w:val="22"/>
          <w:szCs w:val="22"/>
        </w:rPr>
        <w:t xml:space="preserve">the </w:t>
      </w:r>
      <w:r w:rsidRPr="00FC3F7E">
        <w:rPr>
          <w:sz w:val="22"/>
          <w:szCs w:val="22"/>
        </w:rPr>
        <w:t>locomotive</w:t>
      </w:r>
      <w:r w:rsidR="00087C6E">
        <w:rPr>
          <w:sz w:val="22"/>
          <w:szCs w:val="22"/>
        </w:rPr>
        <w:t>”</w:t>
      </w:r>
      <w:r w:rsidRPr="00FC3F7E">
        <w:rPr>
          <w:sz w:val="22"/>
          <w:szCs w:val="22"/>
        </w:rPr>
        <w:t xml:space="preserve"> shall mean the flat surface which covers the entire length of the locomotives; with the exception of locomotives equipped with cable reels, whereas the top of the cable reel will be designated as the top of the locomotive.</w:t>
      </w:r>
    </w:p>
    <w:p w14:paraId="2E6A80D9" w14:textId="77777777" w:rsidR="00376277" w:rsidRPr="00FC3F7E" w:rsidRDefault="00376277"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6DDE21E" w14:textId="77777777" w:rsidR="00376277" w:rsidRPr="00FC3F7E" w:rsidRDefault="00376277" w:rsidP="00622B6B">
      <w:pPr>
        <w:ind w:firstLine="360"/>
        <w:rPr>
          <w:sz w:val="22"/>
          <w:szCs w:val="22"/>
        </w:rPr>
      </w:pPr>
      <w:r w:rsidRPr="00FC3F7E">
        <w:rPr>
          <w:sz w:val="22"/>
          <w:szCs w:val="22"/>
        </w:rPr>
        <w:t xml:space="preserve">2.5.  The term </w:t>
      </w:r>
      <w:r w:rsidR="00087C6E">
        <w:rPr>
          <w:sz w:val="22"/>
          <w:szCs w:val="22"/>
        </w:rPr>
        <w:t>“</w:t>
      </w:r>
      <w:r w:rsidRPr="00FC3F7E">
        <w:rPr>
          <w:sz w:val="22"/>
          <w:szCs w:val="22"/>
        </w:rPr>
        <w:t>mining equipment</w:t>
      </w:r>
      <w:r w:rsidR="00087C6E">
        <w:rPr>
          <w:sz w:val="22"/>
          <w:szCs w:val="22"/>
        </w:rPr>
        <w:t>”</w:t>
      </w:r>
      <w:r w:rsidRPr="00FC3F7E">
        <w:rPr>
          <w:sz w:val="22"/>
          <w:szCs w:val="22"/>
        </w:rPr>
        <w:t xml:space="preserve"> is a defined as a major item of complete or reasonably complete mining equipment, built on its own individual frame, consisting of its own components, performing its own unique function, and not designed to operate on mine track. </w:t>
      </w:r>
      <w:r w:rsidR="00087C6E">
        <w:rPr>
          <w:sz w:val="22"/>
          <w:szCs w:val="22"/>
        </w:rPr>
        <w:t>“</w:t>
      </w:r>
      <w:r w:rsidRPr="00FC3F7E">
        <w:rPr>
          <w:sz w:val="22"/>
          <w:szCs w:val="22"/>
        </w:rPr>
        <w:t>Mining equipment</w:t>
      </w:r>
      <w:r w:rsidR="00087C6E">
        <w:rPr>
          <w:sz w:val="22"/>
          <w:szCs w:val="22"/>
        </w:rPr>
        <w:t>”</w:t>
      </w:r>
      <w:r w:rsidRPr="00FC3F7E">
        <w:rPr>
          <w:sz w:val="22"/>
          <w:szCs w:val="22"/>
        </w:rPr>
        <w:t xml:space="preserve"> includes all self-propelled equipment including cat-mounted rubber-tired or skid-mounted equipment. </w:t>
      </w:r>
      <w:r w:rsidR="00087C6E">
        <w:rPr>
          <w:sz w:val="22"/>
          <w:szCs w:val="22"/>
        </w:rPr>
        <w:t>“</w:t>
      </w:r>
      <w:r w:rsidRPr="00FC3F7E">
        <w:rPr>
          <w:sz w:val="22"/>
          <w:szCs w:val="22"/>
        </w:rPr>
        <w:t xml:space="preserve">Mining </w:t>
      </w:r>
      <w:r w:rsidRPr="00FC3F7E">
        <w:rPr>
          <w:sz w:val="22"/>
          <w:szCs w:val="22"/>
        </w:rPr>
        <w:lastRenderedPageBreak/>
        <w:t>equipment</w:t>
      </w:r>
      <w:r w:rsidR="00087C6E">
        <w:rPr>
          <w:sz w:val="22"/>
          <w:szCs w:val="22"/>
        </w:rPr>
        <w:t>”</w:t>
      </w:r>
      <w:r w:rsidRPr="00FC3F7E">
        <w:rPr>
          <w:sz w:val="22"/>
          <w:szCs w:val="22"/>
        </w:rPr>
        <w:t xml:space="preserve"> includes major items of complete or reasonably complete mobile or stationary mining equipment that is used in the production of coal </w:t>
      </w:r>
    </w:p>
    <w:p w14:paraId="49387835" w14:textId="77777777" w:rsidR="00233F6C" w:rsidRPr="00FC3F7E" w:rsidRDefault="00233F6C" w:rsidP="00622B6B">
      <w:pPr>
        <w:rPr>
          <w:sz w:val="22"/>
          <w:szCs w:val="22"/>
        </w:rPr>
      </w:pPr>
    </w:p>
    <w:p w14:paraId="166864E5" w14:textId="77777777" w:rsidR="001873B6" w:rsidRPr="00FC3F7E" w:rsidRDefault="001873B6" w:rsidP="00622B6B">
      <w:pPr>
        <w:ind w:firstLine="360"/>
        <w:rPr>
          <w:sz w:val="22"/>
          <w:szCs w:val="22"/>
        </w:rPr>
      </w:pPr>
      <w:r w:rsidRPr="00FC3F7E">
        <w:rPr>
          <w:sz w:val="22"/>
          <w:szCs w:val="22"/>
          <w:shd w:val="clear" w:color="auto" w:fill="FFFFFF"/>
        </w:rPr>
        <w:t xml:space="preserve">2.6  For this regulation, the terms </w:t>
      </w:r>
      <w:r w:rsidR="00087C6E">
        <w:rPr>
          <w:sz w:val="22"/>
          <w:szCs w:val="22"/>
          <w:shd w:val="clear" w:color="auto" w:fill="FFFFFF"/>
        </w:rPr>
        <w:t>“</w:t>
      </w:r>
      <w:r w:rsidRPr="00FC3F7E">
        <w:rPr>
          <w:sz w:val="22"/>
          <w:szCs w:val="22"/>
          <w:shd w:val="clear" w:color="auto" w:fill="FFFFFF"/>
        </w:rPr>
        <w:t>inby,</w:t>
      </w:r>
      <w:r w:rsidR="00087C6E">
        <w:rPr>
          <w:sz w:val="22"/>
          <w:szCs w:val="22"/>
          <w:shd w:val="clear" w:color="auto" w:fill="FFFFFF"/>
        </w:rPr>
        <w:t>”</w:t>
      </w:r>
      <w:r w:rsidRPr="00FC3F7E">
        <w:rPr>
          <w:sz w:val="22"/>
          <w:szCs w:val="22"/>
          <w:shd w:val="clear" w:color="auto" w:fill="FFFFFF"/>
        </w:rPr>
        <w:t xml:space="preserve"> </w:t>
      </w:r>
      <w:r w:rsidR="00087C6E">
        <w:rPr>
          <w:sz w:val="22"/>
          <w:szCs w:val="22"/>
          <w:shd w:val="clear" w:color="auto" w:fill="FFFFFF"/>
        </w:rPr>
        <w:t>“</w:t>
      </w:r>
      <w:r w:rsidRPr="00FC3F7E">
        <w:rPr>
          <w:sz w:val="22"/>
          <w:szCs w:val="22"/>
          <w:shd w:val="clear" w:color="auto" w:fill="FFFFFF"/>
        </w:rPr>
        <w:t>outby,</w:t>
      </w:r>
      <w:r w:rsidR="00087C6E">
        <w:rPr>
          <w:sz w:val="22"/>
          <w:szCs w:val="22"/>
          <w:shd w:val="clear" w:color="auto" w:fill="FFFFFF"/>
        </w:rPr>
        <w:t>”</w:t>
      </w:r>
      <w:r w:rsidRPr="00FC3F7E">
        <w:rPr>
          <w:sz w:val="22"/>
          <w:szCs w:val="22"/>
          <w:shd w:val="clear" w:color="auto" w:fill="FFFFFF"/>
        </w:rPr>
        <w:t xml:space="preserve"> </w:t>
      </w:r>
      <w:r w:rsidR="00087C6E">
        <w:rPr>
          <w:sz w:val="22"/>
          <w:szCs w:val="22"/>
          <w:shd w:val="clear" w:color="auto" w:fill="FFFFFF"/>
        </w:rPr>
        <w:t>“</w:t>
      </w:r>
      <w:r w:rsidRPr="00FC3F7E">
        <w:rPr>
          <w:sz w:val="22"/>
          <w:szCs w:val="22"/>
          <w:shd w:val="clear" w:color="auto" w:fill="FFFFFF"/>
        </w:rPr>
        <w:t>upwind,” and “downwind” shall mean the location of the person in relation to the ventilating current after it has passed over the equipment being moved or transported.</w:t>
      </w:r>
    </w:p>
    <w:p w14:paraId="3DF35E4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C75001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§36-4-3.  Track Mounted Equipment That May Continue To Operate Normally.</w:t>
      </w:r>
    </w:p>
    <w:p w14:paraId="6F916FE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9800E26" w14:textId="77777777" w:rsidR="005D21CE"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3.1.  Track mounted equipment such as locomotive, mine cars, rock dust tank cars, compressors and other equipment designed to operate on track haulageways that create no greater than ordinary risk of fire while being operated may continue operating normally</w:t>
      </w:r>
      <w:r w:rsidR="00EA267A" w:rsidRPr="00FC3F7E">
        <w:rPr>
          <w:sz w:val="22"/>
          <w:szCs w:val="22"/>
        </w:rPr>
        <w:t xml:space="preserve"> and is not considered a move</w:t>
      </w:r>
      <w:r w:rsidRPr="00FC3F7E">
        <w:rPr>
          <w:sz w:val="22"/>
          <w:szCs w:val="22"/>
        </w:rPr>
        <w:t>.</w:t>
      </w:r>
    </w:p>
    <w:p w14:paraId="00AB980F"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51F5192B" w14:textId="77777777" w:rsidR="00BE7790"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sidRPr="00FC3F7E">
        <w:rPr>
          <w:b/>
          <w:sz w:val="22"/>
          <w:szCs w:val="22"/>
        </w:rPr>
        <w:t>§</w:t>
      </w:r>
      <w:r w:rsidR="00BE7790" w:rsidRPr="00FC3F7E">
        <w:rPr>
          <w:b/>
          <w:sz w:val="22"/>
          <w:szCs w:val="22"/>
        </w:rPr>
        <w:t>36.4.4  Prohibitions against moving of equipment</w:t>
      </w:r>
    </w:p>
    <w:p w14:paraId="42D3566C" w14:textId="77777777" w:rsidR="00BE7790" w:rsidRPr="00FC3F7E" w:rsidRDefault="00BE7790"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40A73D55" w14:textId="77777777" w:rsidR="003630D8" w:rsidRPr="00FC3F7E" w:rsidRDefault="00BE7790" w:rsidP="00622B6B">
      <w:pPr>
        <w:ind w:firstLine="360"/>
        <w:rPr>
          <w:sz w:val="22"/>
          <w:szCs w:val="22"/>
        </w:rPr>
      </w:pPr>
      <w:r w:rsidRPr="00FC3F7E">
        <w:rPr>
          <w:sz w:val="22"/>
          <w:szCs w:val="22"/>
        </w:rPr>
        <w:t xml:space="preserve">4.1.  </w:t>
      </w:r>
      <w:r w:rsidR="00496561" w:rsidRPr="00FC3F7E">
        <w:rPr>
          <w:sz w:val="22"/>
          <w:szCs w:val="22"/>
        </w:rPr>
        <w:t>Mining equipment</w:t>
      </w:r>
      <w:r w:rsidR="003630D8" w:rsidRPr="00FC3F7E">
        <w:rPr>
          <w:sz w:val="22"/>
          <w:szCs w:val="22"/>
        </w:rPr>
        <w:t xml:space="preserve"> </w:t>
      </w:r>
      <w:r w:rsidR="00496561" w:rsidRPr="00FC3F7E">
        <w:rPr>
          <w:sz w:val="22"/>
          <w:szCs w:val="22"/>
        </w:rPr>
        <w:t>(</w:t>
      </w:r>
      <w:r w:rsidR="009C044A" w:rsidRPr="00FC3F7E">
        <w:rPr>
          <w:sz w:val="22"/>
          <w:szCs w:val="22"/>
        </w:rPr>
        <w:t>e.g.</w:t>
      </w:r>
      <w:r w:rsidR="003630D8" w:rsidRPr="00FC3F7E">
        <w:rPr>
          <w:sz w:val="22"/>
          <w:szCs w:val="22"/>
        </w:rPr>
        <w:t>, continuous miners, loading machines, cutting machines, shuttle cars, self-propelled coal drills, crusher feeders</w:t>
      </w:r>
      <w:r w:rsidR="00492C9C" w:rsidRPr="00FC3F7E">
        <w:rPr>
          <w:sz w:val="22"/>
          <w:szCs w:val="22"/>
        </w:rPr>
        <w:t xml:space="preserve"> </w:t>
      </w:r>
      <w:r w:rsidR="00496561" w:rsidRPr="00FC3F7E">
        <w:rPr>
          <w:sz w:val="22"/>
          <w:szCs w:val="22"/>
        </w:rPr>
        <w:t>and equipment that exceeds the height, width or length of the locomotive or mine car normally used)</w:t>
      </w:r>
      <w:r w:rsidR="003630D8" w:rsidRPr="00FC3F7E">
        <w:rPr>
          <w:sz w:val="22"/>
          <w:szCs w:val="22"/>
        </w:rPr>
        <w:t xml:space="preserve"> being transported or trammed underground, other than ordinary sectional movements, shall be transported or trammed by qualified personnel. When equipment is being transported or trammed where trolley wire is energized on the split of air in which said equipment is being transported or trammed, no person shall be permitted to be inby the equipment in the ventilating split that is passing over such equipment, except those directly involved with transporting or tramming the equipment, and shall be under the </w:t>
      </w:r>
      <w:r w:rsidR="00EA267A" w:rsidRPr="00FC3F7E">
        <w:rPr>
          <w:sz w:val="22"/>
          <w:szCs w:val="22"/>
        </w:rPr>
        <w:t xml:space="preserve">direct </w:t>
      </w:r>
      <w:r w:rsidR="003630D8" w:rsidRPr="00FC3F7E">
        <w:rPr>
          <w:sz w:val="22"/>
          <w:szCs w:val="22"/>
        </w:rPr>
        <w:t>supervision of a certified foreman. To avoid accidental contact with power lines, face equipment shall be insulated and assemblies removed, if necessary, so as to provide clearance.</w:t>
      </w:r>
    </w:p>
    <w:p w14:paraId="6AE8C662"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7F0F9C0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w:t>
      </w:r>
      <w:r w:rsidR="00BE7790" w:rsidRPr="00FC3F7E">
        <w:rPr>
          <w:b/>
          <w:sz w:val="22"/>
          <w:szCs w:val="22"/>
        </w:rPr>
        <w:t>4</w:t>
      </w:r>
      <w:r w:rsidRPr="00FC3F7E">
        <w:rPr>
          <w:b/>
          <w:sz w:val="22"/>
          <w:szCs w:val="22"/>
        </w:rPr>
        <w:t>-</w:t>
      </w:r>
      <w:r w:rsidR="00BE7790" w:rsidRPr="00FC3F7E">
        <w:rPr>
          <w:b/>
          <w:sz w:val="22"/>
          <w:szCs w:val="22"/>
        </w:rPr>
        <w:t>5</w:t>
      </w:r>
      <w:r w:rsidRPr="00FC3F7E">
        <w:rPr>
          <w:b/>
          <w:sz w:val="22"/>
          <w:szCs w:val="22"/>
        </w:rPr>
        <w:t xml:space="preserve">.  </w:t>
      </w:r>
      <w:r w:rsidR="00BC0BA9" w:rsidRPr="00FC3F7E">
        <w:rPr>
          <w:b/>
          <w:sz w:val="22"/>
          <w:szCs w:val="22"/>
        </w:rPr>
        <w:t>General Safety Precautions for All Types of Equipment Moves</w:t>
      </w:r>
    </w:p>
    <w:p w14:paraId="14E0BCB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CB37C30" w14:textId="77777777" w:rsidR="005764BF"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5764BF" w:rsidRPr="00FC3F7E">
        <w:rPr>
          <w:sz w:val="22"/>
          <w:szCs w:val="22"/>
        </w:rPr>
        <w:t>5.1.  Mining equipment may be transported in track entries with track mounted battery or diesel powered locomotives while persons are inby the ventilating current</w:t>
      </w:r>
      <w:r w:rsidR="00ED2074" w:rsidRPr="00FC3F7E">
        <w:rPr>
          <w:sz w:val="22"/>
          <w:szCs w:val="22"/>
        </w:rPr>
        <w:t xml:space="preserve">  of </w:t>
      </w:r>
      <w:r w:rsidR="005764BF" w:rsidRPr="00FC3F7E">
        <w:rPr>
          <w:sz w:val="22"/>
          <w:szCs w:val="22"/>
        </w:rPr>
        <w:t>such equipment where trolley</w:t>
      </w:r>
      <w:r w:rsidR="00EA267A" w:rsidRPr="00FC3F7E">
        <w:rPr>
          <w:sz w:val="22"/>
          <w:szCs w:val="22"/>
        </w:rPr>
        <w:t xml:space="preserve"> and feeder</w:t>
      </w:r>
      <w:r w:rsidR="005764BF" w:rsidRPr="00FC3F7E">
        <w:rPr>
          <w:sz w:val="22"/>
          <w:szCs w:val="22"/>
        </w:rPr>
        <w:t xml:space="preserve"> wire does not exist or has been de-energized, provided: </w:t>
      </w:r>
    </w:p>
    <w:p w14:paraId="5CB00584" w14:textId="77777777" w:rsidR="005764BF" w:rsidRPr="00FC3F7E" w:rsidRDefault="005764BF"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7D08F1D" w14:textId="77777777" w:rsidR="007E4334" w:rsidRPr="00FC3F7E" w:rsidRDefault="00631D8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r>
        <w:rPr>
          <w:sz w:val="22"/>
          <w:szCs w:val="22"/>
        </w:rPr>
        <w:tab/>
      </w:r>
      <w:r w:rsidR="007C00FB" w:rsidRPr="00FC3F7E">
        <w:rPr>
          <w:sz w:val="22"/>
          <w:szCs w:val="22"/>
        </w:rPr>
        <w:t>5.1.</w:t>
      </w:r>
      <w:r w:rsidR="005764BF" w:rsidRPr="00FC3F7E">
        <w:rPr>
          <w:sz w:val="22"/>
          <w:szCs w:val="22"/>
        </w:rPr>
        <w:t>a</w:t>
      </w:r>
      <w:r>
        <w:rPr>
          <w:sz w:val="22"/>
          <w:szCs w:val="22"/>
        </w:rPr>
        <w:t xml:space="preserve">. </w:t>
      </w:r>
      <w:r w:rsidR="007C00FB" w:rsidRPr="00FC3F7E">
        <w:rPr>
          <w:sz w:val="22"/>
          <w:szCs w:val="22"/>
        </w:rPr>
        <w:t xml:space="preserve"> When trolley and feeder wires are present, a certified electrician shall be designated to de-energize such trolley and feeder wire in the area where such equipment is to be moved.  De-energizing devices in the trolley and feeder wire system shall be open, locked out with an approved device and suitably tagged by a designated certified electrician.  A designated certified electrician shall be the person who removes the danger tags, locking devices, and restores the electrical power to the trolley and feeder wires after the equipment move has passed through that specific area.  </w:t>
      </w:r>
      <w:r w:rsidR="005529F3" w:rsidRPr="00FC3F7E">
        <w:rPr>
          <w:sz w:val="22"/>
          <w:szCs w:val="22"/>
        </w:rPr>
        <w:tab/>
      </w:r>
    </w:p>
    <w:p w14:paraId="470F3688" w14:textId="77777777" w:rsidR="007E4334" w:rsidRPr="00FC3F7E" w:rsidRDefault="007E4334" w:rsidP="00622B6B">
      <w:pPr>
        <w:tabs>
          <w:tab w:val="left" w:pos="-1210"/>
          <w:tab w:val="left" w:pos="-72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DABE7EF" w14:textId="77777777" w:rsidR="007C00FB" w:rsidRPr="00FC3F7E" w:rsidRDefault="00631D89" w:rsidP="00622B6B">
      <w:pPr>
        <w:tabs>
          <w:tab w:val="left" w:pos="-121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r w:rsidR="007E4334" w:rsidRPr="00FC3F7E">
        <w:rPr>
          <w:sz w:val="22"/>
          <w:szCs w:val="22"/>
        </w:rPr>
        <w:t>5.2.</w:t>
      </w:r>
      <w:r>
        <w:rPr>
          <w:sz w:val="22"/>
          <w:szCs w:val="22"/>
        </w:rPr>
        <w:t xml:space="preserve"> </w:t>
      </w:r>
      <w:r w:rsidR="003630D8" w:rsidRPr="00FC3F7E">
        <w:rPr>
          <w:sz w:val="22"/>
          <w:szCs w:val="22"/>
        </w:rPr>
        <w:t xml:space="preserve"> The equipment move and the move crew shall be under the direct supervision of a certified foreman. </w:t>
      </w:r>
      <w:r w:rsidR="00051979" w:rsidRPr="00FC3F7E">
        <w:rPr>
          <w:sz w:val="22"/>
          <w:szCs w:val="22"/>
        </w:rPr>
        <w:t>Prior to starting and during the transporting</w:t>
      </w:r>
      <w:r w:rsidR="00B77DCD" w:rsidRPr="00FC3F7E">
        <w:rPr>
          <w:sz w:val="22"/>
          <w:szCs w:val="22"/>
        </w:rPr>
        <w:t xml:space="preserve"> or tramming</w:t>
      </w:r>
      <w:r w:rsidR="00051979" w:rsidRPr="00FC3F7E">
        <w:rPr>
          <w:sz w:val="22"/>
          <w:szCs w:val="22"/>
        </w:rPr>
        <w:t xml:space="preserve"> of such aforementioned equipment the following listed procedures shall apply and necessary equipment shall be provided:</w:t>
      </w:r>
    </w:p>
    <w:p w14:paraId="36ED7E3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00FB4E8" w14:textId="77777777" w:rsidR="00051979"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00051979" w:rsidRPr="00FC3F7E">
        <w:rPr>
          <w:sz w:val="22"/>
          <w:szCs w:val="22"/>
        </w:rPr>
        <w:t>a.  Equipment being transported</w:t>
      </w:r>
      <w:r w:rsidR="00B77DCD" w:rsidRPr="00FC3F7E">
        <w:rPr>
          <w:sz w:val="22"/>
          <w:szCs w:val="22"/>
        </w:rPr>
        <w:t xml:space="preserve"> or trammed</w:t>
      </w:r>
      <w:r w:rsidR="00051979" w:rsidRPr="00FC3F7E">
        <w:rPr>
          <w:sz w:val="22"/>
          <w:szCs w:val="22"/>
        </w:rPr>
        <w:t xml:space="preserve"> on flat cars, skids, or other similar equipment shall be cleaned of accumulated combustible materials, properly secured to transporting vehicle and effectively insulated on the top side next to the trolley or feeder wire.</w:t>
      </w:r>
    </w:p>
    <w:p w14:paraId="059C199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08DE87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b.  Prior to any equipment being transported</w:t>
      </w:r>
      <w:r w:rsidR="00E33CDD" w:rsidRPr="00FC3F7E">
        <w:rPr>
          <w:sz w:val="22"/>
          <w:szCs w:val="22"/>
        </w:rPr>
        <w:t xml:space="preserve"> on rail</w:t>
      </w:r>
      <w:r w:rsidRPr="00FC3F7E">
        <w:rPr>
          <w:sz w:val="22"/>
          <w:szCs w:val="22"/>
        </w:rPr>
        <w:t>, a positive ground shall be established and continuously maintained between such machine and ground system.</w:t>
      </w:r>
    </w:p>
    <w:p w14:paraId="6F1B91F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FBC8DA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c.  Heads and/or booms of all equipment being transported shall have all hydraulic pressure released and heads and/or booms shall be secured.</w:t>
      </w:r>
    </w:p>
    <w:p w14:paraId="4F93D59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5755D4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 xml:space="preserve">d.  When necessary, </w:t>
      </w:r>
      <w:r w:rsidR="00E33CDD" w:rsidRPr="00FC3F7E">
        <w:rPr>
          <w:sz w:val="22"/>
          <w:szCs w:val="22"/>
        </w:rPr>
        <w:t xml:space="preserve">all </w:t>
      </w:r>
      <w:r w:rsidRPr="00FC3F7E">
        <w:rPr>
          <w:sz w:val="22"/>
          <w:szCs w:val="22"/>
        </w:rPr>
        <w:t>equipment assemblies shall be removed to provide required clearance.</w:t>
      </w:r>
    </w:p>
    <w:p w14:paraId="3288C78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45AA82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 xml:space="preserve">e.  Adequate size </w:t>
      </w:r>
      <w:r w:rsidR="00131F0D" w:rsidRPr="00FC3F7E">
        <w:rPr>
          <w:sz w:val="22"/>
          <w:szCs w:val="22"/>
        </w:rPr>
        <w:t xml:space="preserve">equipment </w:t>
      </w:r>
      <w:r w:rsidRPr="00FC3F7E">
        <w:rPr>
          <w:sz w:val="22"/>
          <w:szCs w:val="22"/>
        </w:rPr>
        <w:t>shall be used while transporting mining equipment.</w:t>
      </w:r>
    </w:p>
    <w:p w14:paraId="64F1EFE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08C736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f.</w:t>
      </w:r>
      <w:r w:rsidR="00ED2074" w:rsidRPr="00FC3F7E">
        <w:rPr>
          <w:sz w:val="22"/>
          <w:szCs w:val="22"/>
        </w:rPr>
        <w:t xml:space="preserve">  Pre and Post- move Examinations;</w:t>
      </w:r>
    </w:p>
    <w:p w14:paraId="173479D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332AF6D" w14:textId="77777777" w:rsidR="00051979"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722899" w:rsidRPr="00FC3F7E">
        <w:rPr>
          <w:sz w:val="22"/>
          <w:szCs w:val="22"/>
        </w:rPr>
        <w:t>5.2.</w:t>
      </w:r>
      <w:r w:rsidR="00051979" w:rsidRPr="00FC3F7E">
        <w:rPr>
          <w:sz w:val="22"/>
          <w:szCs w:val="22"/>
        </w:rPr>
        <w:t>f.1.  Within eight (8) hours prior to such equipment being transported the entire length of the travel route, where such equipment is to be transported</w:t>
      </w:r>
      <w:r w:rsidR="000A3993" w:rsidRPr="00FC3F7E">
        <w:rPr>
          <w:sz w:val="22"/>
          <w:szCs w:val="22"/>
        </w:rPr>
        <w:t xml:space="preserve"> or trammed</w:t>
      </w:r>
      <w:r w:rsidR="00051979" w:rsidRPr="00FC3F7E">
        <w:rPr>
          <w:sz w:val="22"/>
          <w:szCs w:val="22"/>
        </w:rPr>
        <w:t>, shall be examined by a certified foreman or fireboss.</w:t>
      </w:r>
    </w:p>
    <w:p w14:paraId="5A80DAA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C508A9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722899" w:rsidRPr="00FC3F7E">
        <w:rPr>
          <w:sz w:val="22"/>
          <w:szCs w:val="22"/>
        </w:rPr>
        <w:t>5.2.</w:t>
      </w:r>
      <w:r w:rsidRPr="00FC3F7E">
        <w:rPr>
          <w:sz w:val="22"/>
          <w:szCs w:val="22"/>
        </w:rPr>
        <w:t>f.2.  Within three (3) hours after such equipment has been transported the entire length of the travel route, where such equipment has been transported</w:t>
      </w:r>
      <w:r w:rsidR="000A3993" w:rsidRPr="00FC3F7E">
        <w:rPr>
          <w:sz w:val="22"/>
          <w:szCs w:val="22"/>
        </w:rPr>
        <w:t xml:space="preserve"> or trammed</w:t>
      </w:r>
      <w:r w:rsidRPr="00FC3F7E">
        <w:rPr>
          <w:sz w:val="22"/>
          <w:szCs w:val="22"/>
        </w:rPr>
        <w:t xml:space="preserve"> shall be examined by a certified foreman or fireboss.</w:t>
      </w:r>
    </w:p>
    <w:p w14:paraId="58E1817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E31B94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722899" w:rsidRPr="00FC3F7E">
        <w:rPr>
          <w:sz w:val="22"/>
          <w:szCs w:val="22"/>
        </w:rPr>
        <w:t>5.2.</w:t>
      </w:r>
      <w:r w:rsidRPr="00FC3F7E">
        <w:rPr>
          <w:sz w:val="22"/>
          <w:szCs w:val="22"/>
        </w:rPr>
        <w:t xml:space="preserve">f.3.  Such examinations in paragraph </w:t>
      </w:r>
      <w:r w:rsidR="00DD6DC2" w:rsidRPr="00FC3F7E">
        <w:rPr>
          <w:sz w:val="22"/>
          <w:szCs w:val="22"/>
        </w:rPr>
        <w:t>1</w:t>
      </w:r>
      <w:r w:rsidRPr="00FC3F7E">
        <w:rPr>
          <w:sz w:val="22"/>
          <w:szCs w:val="22"/>
        </w:rPr>
        <w:t xml:space="preserve"> and </w:t>
      </w:r>
      <w:r w:rsidR="00DD6DC2" w:rsidRPr="00FC3F7E">
        <w:rPr>
          <w:sz w:val="22"/>
          <w:szCs w:val="22"/>
        </w:rPr>
        <w:t>2</w:t>
      </w:r>
      <w:r w:rsidRPr="00FC3F7E">
        <w:rPr>
          <w:sz w:val="22"/>
          <w:szCs w:val="22"/>
        </w:rPr>
        <w:t xml:space="preserve"> above shall be recorded by such foreman in a book kept for that purpose.</w:t>
      </w:r>
    </w:p>
    <w:p w14:paraId="349DD85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680A17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g.  Prior to an equipment move, a visual examination shall be made by a certified electrician of all circuit breakers that will be utilized along the route of travel.  Necessary settings of all such circuit breakers to be utilized, shall be made by a certified electrician.</w:t>
      </w:r>
    </w:p>
    <w:p w14:paraId="2FBF771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F47DEC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i/>
          <w:sz w:val="22"/>
          <w:szCs w:val="22"/>
        </w:rPr>
      </w:pPr>
      <w:r w:rsidRPr="00FC3F7E">
        <w:rPr>
          <w:sz w:val="22"/>
          <w:szCs w:val="22"/>
        </w:rPr>
        <w:tab/>
      </w:r>
      <w:r w:rsidRPr="00FC3F7E">
        <w:rPr>
          <w:sz w:val="22"/>
          <w:szCs w:val="22"/>
        </w:rPr>
        <w:tab/>
      </w:r>
      <w:r w:rsidR="00722899" w:rsidRPr="00FC3F7E">
        <w:rPr>
          <w:sz w:val="22"/>
          <w:szCs w:val="22"/>
        </w:rPr>
        <w:t>5.2.</w:t>
      </w:r>
      <w:r w:rsidRPr="00FC3F7E">
        <w:rPr>
          <w:sz w:val="22"/>
          <w:szCs w:val="22"/>
        </w:rPr>
        <w:t xml:space="preserve">h.  </w:t>
      </w:r>
      <w:r w:rsidR="001A5051" w:rsidRPr="00FC3F7E">
        <w:rPr>
          <w:sz w:val="22"/>
          <w:szCs w:val="22"/>
        </w:rPr>
        <w:t>A minimum of twelve (12) inches of radius clearance shall be maintained between the equipment being moved and the energized high voltage cable and energized, insulated D.C. feeder wire paralleling the entry along the route of travel.  In areas where the aforementioned twelve (12) inches of radius clearance cannot be maintained the high voltage cable and D.C. feeder cable shall be adequately guarded, however, if six (6) inches of clearance cannot be maintained between the equipment being moved and the high voltage cables and D.C. insulated feeder wire and the high voltage cables or D.C. insulated wire shall be de-energized, and suitably tagged and locked out with an approved device by a certified electrician: Provided, however, where it becomes necessary for equipment to pass under high voltage cables and/or insulated D.C. feeder wire, where the required clearance cannot be maintained, the aforementioned high voltage cables and/or insulated D.C. feeder wire shall either be channeled above the level of the roof line or de-energized.  When energized trolley and feeder wires are present, a certified electrician shall be designated to de-energize such trolley and feeder wire in the area where such equipment is to be moved.  De-energizing devices in the trolley and feeder wire system shall be opened, locked out with an approved device and suitably tagged by a designated certified electrician.  A designated certified electrician shall be the person who removes the danger tags, locking devices, and restores the electrical power to the trolley and feeder wires after the equipment move has passed through that specific area.  Prior to energizing trolley and/or feeder wires in the area where such equipment has been moved, an examination of the area shall be made by a certified foreman and all hazardous conditions found during his examination shall be corrected.</w:t>
      </w:r>
    </w:p>
    <w:p w14:paraId="63397D8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i/>
          <w:sz w:val="22"/>
          <w:szCs w:val="22"/>
        </w:rPr>
      </w:pPr>
    </w:p>
    <w:p w14:paraId="2F92C2E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i.  An operative means of communications shall be maintained between the move crew transporting</w:t>
      </w:r>
      <w:r w:rsidR="000A3993" w:rsidRPr="00FC3F7E">
        <w:rPr>
          <w:sz w:val="22"/>
          <w:szCs w:val="22"/>
        </w:rPr>
        <w:t xml:space="preserve"> or tramming</w:t>
      </w:r>
      <w:r w:rsidRPr="00FC3F7E">
        <w:rPr>
          <w:sz w:val="22"/>
          <w:szCs w:val="22"/>
        </w:rPr>
        <w:t xml:space="preserve"> such equipment, the dispatcher</w:t>
      </w:r>
      <w:r w:rsidR="002B67F1" w:rsidRPr="00FC3F7E">
        <w:rPr>
          <w:sz w:val="22"/>
          <w:szCs w:val="22"/>
        </w:rPr>
        <w:t xml:space="preserve"> </w:t>
      </w:r>
      <w:r w:rsidRPr="00FC3F7E">
        <w:rPr>
          <w:sz w:val="22"/>
          <w:szCs w:val="22"/>
        </w:rPr>
        <w:t>or a designated qualified person on the surface</w:t>
      </w:r>
      <w:r w:rsidR="00F31737" w:rsidRPr="00FC3F7E">
        <w:rPr>
          <w:sz w:val="22"/>
          <w:szCs w:val="22"/>
        </w:rPr>
        <w:t xml:space="preserve"> and the </w:t>
      </w:r>
      <w:r w:rsidR="00DD6DC2" w:rsidRPr="00FC3F7E">
        <w:rPr>
          <w:sz w:val="22"/>
          <w:szCs w:val="22"/>
        </w:rPr>
        <w:t xml:space="preserve">affected </w:t>
      </w:r>
      <w:r w:rsidR="00F31737" w:rsidRPr="00FC3F7E">
        <w:rPr>
          <w:sz w:val="22"/>
          <w:szCs w:val="22"/>
        </w:rPr>
        <w:t>section</w:t>
      </w:r>
      <w:r w:rsidRPr="00FC3F7E">
        <w:rPr>
          <w:sz w:val="22"/>
          <w:szCs w:val="22"/>
        </w:rPr>
        <w:t>.</w:t>
      </w:r>
    </w:p>
    <w:p w14:paraId="2C4CA7C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3CC970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 xml:space="preserve">j.  An experienced machine operator of the type of equipment being moved shall be provided </w:t>
      </w:r>
      <w:r w:rsidR="00A71D4A" w:rsidRPr="00FC3F7E">
        <w:rPr>
          <w:sz w:val="22"/>
          <w:szCs w:val="22"/>
        </w:rPr>
        <w:t>with all moves</w:t>
      </w:r>
      <w:r w:rsidRPr="00FC3F7E">
        <w:rPr>
          <w:sz w:val="22"/>
          <w:szCs w:val="22"/>
        </w:rPr>
        <w:t>.</w:t>
      </w:r>
    </w:p>
    <w:p w14:paraId="2ACA509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E8380E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 xml:space="preserve">k.  Except as provided in paragraph </w:t>
      </w:r>
      <w:r w:rsidR="00A71D4A" w:rsidRPr="00FC3F7E">
        <w:rPr>
          <w:sz w:val="22"/>
          <w:szCs w:val="22"/>
        </w:rPr>
        <w:t xml:space="preserve">L </w:t>
      </w:r>
      <w:r w:rsidRPr="00FC3F7E">
        <w:rPr>
          <w:sz w:val="22"/>
          <w:szCs w:val="22"/>
        </w:rPr>
        <w:t>below, a qualified person shall be located where electrical power can be immediately de-energized while the equipment is being transported</w:t>
      </w:r>
      <w:r w:rsidR="000A3993" w:rsidRPr="00FC3F7E">
        <w:rPr>
          <w:sz w:val="22"/>
          <w:szCs w:val="22"/>
        </w:rPr>
        <w:t xml:space="preserve"> or trammed</w:t>
      </w:r>
      <w:r w:rsidRPr="00FC3F7E">
        <w:rPr>
          <w:sz w:val="22"/>
          <w:szCs w:val="22"/>
        </w:rPr>
        <w:t>.</w:t>
      </w:r>
    </w:p>
    <w:p w14:paraId="05F5376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B5A115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 xml:space="preserve">l.  Should it be necessary for any person to be located </w:t>
      </w:r>
      <w:r w:rsidR="00ED656C" w:rsidRPr="00FC3F7E">
        <w:rPr>
          <w:sz w:val="22"/>
          <w:szCs w:val="22"/>
        </w:rPr>
        <w:t>downwind of</w:t>
      </w:r>
      <w:r w:rsidRPr="00FC3F7E">
        <w:rPr>
          <w:sz w:val="22"/>
          <w:szCs w:val="22"/>
        </w:rPr>
        <w:t xml:space="preserve"> the equipment being moved to control the electrical power, such person shall be provided with a </w:t>
      </w:r>
      <w:r w:rsidR="00ED656C" w:rsidRPr="00FC3F7E">
        <w:rPr>
          <w:sz w:val="22"/>
          <w:szCs w:val="22"/>
        </w:rPr>
        <w:t xml:space="preserve">one hour </w:t>
      </w:r>
      <w:r w:rsidR="00A71D4A" w:rsidRPr="00FC3F7E">
        <w:rPr>
          <w:sz w:val="22"/>
          <w:szCs w:val="22"/>
        </w:rPr>
        <w:t>self-contained self-rescuer</w:t>
      </w:r>
      <w:r w:rsidRPr="00FC3F7E">
        <w:rPr>
          <w:sz w:val="22"/>
          <w:szCs w:val="22"/>
        </w:rPr>
        <w:t xml:space="preserve"> or </w:t>
      </w:r>
      <w:r w:rsidRPr="00FC3F7E">
        <w:rPr>
          <w:sz w:val="22"/>
          <w:szCs w:val="22"/>
        </w:rPr>
        <w:lastRenderedPageBreak/>
        <w:t xml:space="preserve">equivalent and has been trained in its use, also the above mentioned person shall have a readily available vehicle, operative communications, and immediate access to an isolated intake air escapeway before such person goes </w:t>
      </w:r>
      <w:r w:rsidR="000C44E7" w:rsidRPr="00FC3F7E">
        <w:rPr>
          <w:sz w:val="22"/>
          <w:szCs w:val="22"/>
        </w:rPr>
        <w:t xml:space="preserve">downwind </w:t>
      </w:r>
      <w:r w:rsidRPr="00FC3F7E">
        <w:rPr>
          <w:sz w:val="22"/>
          <w:szCs w:val="22"/>
        </w:rPr>
        <w:t>such equipment to control the power, he</w:t>
      </w:r>
      <w:r w:rsidR="000A3993" w:rsidRPr="00FC3F7E">
        <w:rPr>
          <w:sz w:val="22"/>
          <w:szCs w:val="22"/>
        </w:rPr>
        <w:t xml:space="preserve"> or she</w:t>
      </w:r>
      <w:r w:rsidRPr="00FC3F7E">
        <w:rPr>
          <w:sz w:val="22"/>
          <w:szCs w:val="22"/>
        </w:rPr>
        <w:t xml:space="preserve"> shall have been familiarized as to the escapeways in the area he </w:t>
      </w:r>
      <w:r w:rsidR="000A3993" w:rsidRPr="00FC3F7E">
        <w:rPr>
          <w:sz w:val="22"/>
          <w:szCs w:val="22"/>
        </w:rPr>
        <w:t xml:space="preserve">or she </w:t>
      </w:r>
      <w:r w:rsidRPr="00FC3F7E">
        <w:rPr>
          <w:sz w:val="22"/>
          <w:szCs w:val="22"/>
        </w:rPr>
        <w:t xml:space="preserve">may be located in at the time.  If an isolated intake air escapeway is not provided in the area where a person must be </w:t>
      </w:r>
      <w:r w:rsidR="000C44E7" w:rsidRPr="00FC3F7E">
        <w:rPr>
          <w:sz w:val="22"/>
          <w:szCs w:val="22"/>
        </w:rPr>
        <w:t>downwind</w:t>
      </w:r>
      <w:r w:rsidRPr="00FC3F7E">
        <w:rPr>
          <w:sz w:val="22"/>
          <w:szCs w:val="22"/>
        </w:rPr>
        <w:t xml:space="preserve"> the equipment being transported, then the person shall be given ample time to establish the power and return to the </w:t>
      </w:r>
      <w:r w:rsidR="00F31737" w:rsidRPr="00FC3F7E">
        <w:rPr>
          <w:sz w:val="22"/>
          <w:szCs w:val="22"/>
        </w:rPr>
        <w:t xml:space="preserve">upwind </w:t>
      </w:r>
      <w:r w:rsidRPr="00FC3F7E">
        <w:rPr>
          <w:sz w:val="22"/>
          <w:szCs w:val="22"/>
        </w:rPr>
        <w:t>side of the equipment being moved, before such equipment proceeds any further.</w:t>
      </w:r>
    </w:p>
    <w:p w14:paraId="39587B5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2819E8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m.  When a locomotive is operating on the boom end of the equipment being transported or where there are other conditions that may present a hazard to the locomotive operator because of being in close proximity to the equipment being moved, a flat car, mine car, or similar equipment shall be provided between the locomotive and moving equipment.</w:t>
      </w:r>
      <w:r w:rsidR="00F31737" w:rsidRPr="00FC3F7E">
        <w:rPr>
          <w:sz w:val="22"/>
          <w:szCs w:val="22"/>
        </w:rPr>
        <w:t xml:space="preserve"> When possible, place the boom end of the equipment being moved at the opposite end of the locomotive operator’s compartment.</w:t>
      </w:r>
    </w:p>
    <w:p w14:paraId="11ABE25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A17AF2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n.  No person shall be assigned to an equipment move crew that does not possess a</w:t>
      </w:r>
      <w:r w:rsidR="00EA267A" w:rsidRPr="00FC3F7E">
        <w:rPr>
          <w:sz w:val="22"/>
          <w:szCs w:val="22"/>
        </w:rPr>
        <w:t xml:space="preserve"> West Virginia</w:t>
      </w:r>
      <w:r w:rsidRPr="00FC3F7E">
        <w:rPr>
          <w:sz w:val="22"/>
          <w:szCs w:val="22"/>
        </w:rPr>
        <w:t xml:space="preserve"> miners certificate as an underground miner.</w:t>
      </w:r>
    </w:p>
    <w:p w14:paraId="49A81D5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179DA09" w14:textId="77777777" w:rsidR="006C7ED4"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496561" w:rsidRPr="00FC3F7E">
        <w:rPr>
          <w:sz w:val="22"/>
          <w:szCs w:val="22"/>
        </w:rPr>
        <w:t>5.2.</w:t>
      </w:r>
      <w:r w:rsidRPr="00FC3F7E">
        <w:rPr>
          <w:sz w:val="22"/>
          <w:szCs w:val="22"/>
        </w:rPr>
        <w:t xml:space="preserve">o.  A light and equipment move notification instructions shall be </w:t>
      </w:r>
      <w:r w:rsidR="000A3993" w:rsidRPr="00FC3F7E">
        <w:rPr>
          <w:sz w:val="22"/>
          <w:szCs w:val="22"/>
        </w:rPr>
        <w:t>located at all portals where persons</w:t>
      </w:r>
      <w:r w:rsidRPr="00FC3F7E">
        <w:rPr>
          <w:sz w:val="22"/>
          <w:szCs w:val="22"/>
        </w:rPr>
        <w:t xml:space="preserve"> enter the mine.  </w:t>
      </w:r>
      <w:r w:rsidR="00956884" w:rsidRPr="00FC3F7E">
        <w:rPr>
          <w:sz w:val="22"/>
          <w:szCs w:val="22"/>
        </w:rPr>
        <w:t>At the beginning of the</w:t>
      </w:r>
      <w:r w:rsidR="00496561" w:rsidRPr="00FC3F7E">
        <w:rPr>
          <w:sz w:val="22"/>
          <w:szCs w:val="22"/>
        </w:rPr>
        <w:t xml:space="preserve"> shift </w:t>
      </w:r>
      <w:r w:rsidR="00FF3CD0" w:rsidRPr="00FC3F7E">
        <w:rPr>
          <w:sz w:val="22"/>
          <w:szCs w:val="22"/>
        </w:rPr>
        <w:t xml:space="preserve">when </w:t>
      </w:r>
      <w:r w:rsidR="00496561" w:rsidRPr="00FC3F7E">
        <w:rPr>
          <w:sz w:val="22"/>
          <w:szCs w:val="22"/>
        </w:rPr>
        <w:t xml:space="preserve">such equipment is </w:t>
      </w:r>
      <w:r w:rsidR="00956884" w:rsidRPr="00FC3F7E">
        <w:rPr>
          <w:sz w:val="22"/>
          <w:szCs w:val="22"/>
        </w:rPr>
        <w:t xml:space="preserve">to be moved </w:t>
      </w:r>
      <w:r w:rsidR="00496561" w:rsidRPr="00FC3F7E">
        <w:rPr>
          <w:sz w:val="22"/>
          <w:szCs w:val="22"/>
        </w:rPr>
        <w:t>the date, time, route of travel, and destination of equipment moves shall be posted on the mine bulletin board and a representative of the miners at that mine shall be notified at the time of posting.</w:t>
      </w:r>
      <w:r w:rsidR="00496561" w:rsidRPr="00FC3F7E">
        <w:rPr>
          <w:i/>
          <w:sz w:val="22"/>
          <w:szCs w:val="22"/>
        </w:rPr>
        <w:t xml:space="preserve"> </w:t>
      </w:r>
      <w:r w:rsidRPr="00FC3F7E">
        <w:rPr>
          <w:sz w:val="22"/>
          <w:szCs w:val="22"/>
        </w:rPr>
        <w:t>Such aforementioned written instructions shall be signed by a certified foreman.  Immediatel</w:t>
      </w:r>
      <w:r w:rsidR="00496561" w:rsidRPr="00FC3F7E">
        <w:rPr>
          <w:sz w:val="22"/>
          <w:szCs w:val="22"/>
        </w:rPr>
        <w:t xml:space="preserve">y prior to the equipment move </w:t>
      </w:r>
      <w:r w:rsidRPr="00FC3F7E">
        <w:rPr>
          <w:sz w:val="22"/>
          <w:szCs w:val="22"/>
        </w:rPr>
        <w:t xml:space="preserve">the conspicuous light shall be turned on by a certified foreman and such light shall remain on for the duration of the equipment move.  </w:t>
      </w:r>
      <w:r w:rsidR="00FF3CD0" w:rsidRPr="00FC3F7E">
        <w:rPr>
          <w:sz w:val="22"/>
          <w:szCs w:val="22"/>
        </w:rPr>
        <w:t>In the event the need for an unplanned move arises, all</w:t>
      </w:r>
      <w:r w:rsidR="00956884" w:rsidRPr="00FC3F7E">
        <w:rPr>
          <w:sz w:val="22"/>
          <w:szCs w:val="22"/>
        </w:rPr>
        <w:t xml:space="preserve"> underground</w:t>
      </w:r>
      <w:r w:rsidR="00FF3CD0" w:rsidRPr="00FC3F7E">
        <w:rPr>
          <w:sz w:val="22"/>
          <w:szCs w:val="22"/>
        </w:rPr>
        <w:t xml:space="preserve"> persons shall be notified prior to the move.</w:t>
      </w:r>
    </w:p>
    <w:p w14:paraId="4AAE5FCA" w14:textId="77777777" w:rsidR="007C00FB" w:rsidRPr="00FC3F7E" w:rsidRDefault="007C00F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E9D9E07" w14:textId="77777777" w:rsidR="007C00FB"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5.2.</w:t>
      </w:r>
      <w:r w:rsidR="001A5051" w:rsidRPr="00FC3F7E">
        <w:rPr>
          <w:sz w:val="22"/>
          <w:szCs w:val="22"/>
        </w:rPr>
        <w:t>p</w:t>
      </w:r>
      <w:r w:rsidR="00631D89">
        <w:rPr>
          <w:sz w:val="22"/>
          <w:szCs w:val="22"/>
        </w:rPr>
        <w:t xml:space="preserve">. </w:t>
      </w:r>
      <w:r w:rsidR="007C00FB" w:rsidRPr="00FC3F7E">
        <w:rPr>
          <w:sz w:val="22"/>
          <w:szCs w:val="22"/>
        </w:rPr>
        <w:t xml:space="preserve"> A readily available vehicle, capable of transporting injured persons shall be provided on the outby side of the equipment being moved</w:t>
      </w:r>
    </w:p>
    <w:p w14:paraId="1FC43DA0" w14:textId="77777777" w:rsidR="00496561"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67CD6C0" w14:textId="77777777" w:rsidR="007C00FB"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5.2.</w:t>
      </w:r>
      <w:r w:rsidR="001A5051" w:rsidRPr="00FC3F7E">
        <w:rPr>
          <w:sz w:val="22"/>
          <w:szCs w:val="22"/>
        </w:rPr>
        <w:t>q</w:t>
      </w:r>
      <w:r w:rsidR="00631D89">
        <w:rPr>
          <w:sz w:val="22"/>
          <w:szCs w:val="22"/>
        </w:rPr>
        <w:t xml:space="preserve">. </w:t>
      </w:r>
      <w:r w:rsidR="007C00FB" w:rsidRPr="00FC3F7E">
        <w:rPr>
          <w:sz w:val="22"/>
          <w:szCs w:val="22"/>
        </w:rPr>
        <w:t xml:space="preserve"> All locomotives used to transport such equipment shall be cleaned of accumulated combustible material</w:t>
      </w:r>
    </w:p>
    <w:p w14:paraId="3E47635C" w14:textId="77777777" w:rsidR="00496561"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3BB9191" w14:textId="77777777" w:rsidR="007C00FB"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5.2.</w:t>
      </w:r>
      <w:r w:rsidR="001A5051" w:rsidRPr="00FC3F7E">
        <w:rPr>
          <w:sz w:val="22"/>
          <w:szCs w:val="22"/>
        </w:rPr>
        <w:t>r</w:t>
      </w:r>
      <w:r w:rsidR="00631D89">
        <w:rPr>
          <w:sz w:val="22"/>
          <w:szCs w:val="22"/>
        </w:rPr>
        <w:t xml:space="preserve">. </w:t>
      </w:r>
      <w:r w:rsidR="007C00FB" w:rsidRPr="00FC3F7E">
        <w:rPr>
          <w:sz w:val="22"/>
          <w:szCs w:val="22"/>
        </w:rPr>
        <w:t xml:space="preserve"> Battery tops shall be cleaned prior to equipment moves. Battery terminals shall be insulated between the top of the battery and the batter</w:t>
      </w:r>
      <w:r w:rsidR="00EA267A" w:rsidRPr="00FC3F7E">
        <w:rPr>
          <w:sz w:val="22"/>
          <w:szCs w:val="22"/>
        </w:rPr>
        <w:t>y</w:t>
      </w:r>
      <w:r w:rsidR="007C00FB" w:rsidRPr="00FC3F7E">
        <w:rPr>
          <w:sz w:val="22"/>
          <w:szCs w:val="22"/>
        </w:rPr>
        <w:t xml:space="preserve"> cover to prevent accidental short-circuiting.</w:t>
      </w:r>
    </w:p>
    <w:p w14:paraId="5DCC5D03" w14:textId="77777777" w:rsidR="00496561"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419272B" w14:textId="77777777" w:rsidR="007C00FB"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5.2.</w:t>
      </w:r>
      <w:r w:rsidR="001A5051" w:rsidRPr="00FC3F7E">
        <w:rPr>
          <w:sz w:val="22"/>
          <w:szCs w:val="22"/>
        </w:rPr>
        <w:t>s</w:t>
      </w:r>
      <w:r w:rsidR="007C00FB" w:rsidRPr="00FC3F7E">
        <w:rPr>
          <w:sz w:val="22"/>
          <w:szCs w:val="22"/>
        </w:rPr>
        <w:t>.</w:t>
      </w:r>
      <w:r w:rsidR="00631D89">
        <w:rPr>
          <w:sz w:val="22"/>
          <w:szCs w:val="22"/>
        </w:rPr>
        <w:t xml:space="preserve"> </w:t>
      </w:r>
      <w:r w:rsidR="007C00FB" w:rsidRPr="00FC3F7E">
        <w:rPr>
          <w:sz w:val="22"/>
          <w:szCs w:val="22"/>
        </w:rPr>
        <w:t xml:space="preserve"> All locomotives</w:t>
      </w:r>
      <w:r w:rsidR="00E9034D" w:rsidRPr="00FC3F7E">
        <w:rPr>
          <w:sz w:val="22"/>
          <w:szCs w:val="22"/>
        </w:rPr>
        <w:t>, except diesel powered,</w:t>
      </w:r>
      <w:r w:rsidR="007C00FB" w:rsidRPr="00FC3F7E">
        <w:rPr>
          <w:sz w:val="22"/>
          <w:szCs w:val="22"/>
        </w:rPr>
        <w:t xml:space="preserve"> shall be examined for proper voltage prior to equipment moves.</w:t>
      </w:r>
    </w:p>
    <w:p w14:paraId="54003F63" w14:textId="77777777" w:rsidR="0052724D" w:rsidRPr="00FC3F7E" w:rsidRDefault="005272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88C9D98" w14:textId="77777777" w:rsidR="0052724D" w:rsidRPr="00FC3F7E" w:rsidRDefault="00496561"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5.2.</w:t>
      </w:r>
      <w:r w:rsidR="001A5051" w:rsidRPr="00FC3F7E">
        <w:rPr>
          <w:sz w:val="22"/>
          <w:szCs w:val="22"/>
        </w:rPr>
        <w:t>t</w:t>
      </w:r>
      <w:r w:rsidR="00631D89">
        <w:rPr>
          <w:sz w:val="22"/>
          <w:szCs w:val="22"/>
        </w:rPr>
        <w:t xml:space="preserve">. </w:t>
      </w:r>
      <w:r w:rsidR="0052724D" w:rsidRPr="00FC3F7E">
        <w:rPr>
          <w:sz w:val="22"/>
          <w:szCs w:val="22"/>
        </w:rPr>
        <w:t xml:space="preserve"> Each piece of equipment involved in equipment moves shall have a pre-operational check performed</w:t>
      </w:r>
      <w:r w:rsidR="000A3993" w:rsidRPr="00FC3F7E">
        <w:rPr>
          <w:sz w:val="22"/>
          <w:szCs w:val="22"/>
        </w:rPr>
        <w:t>. Each shift prior to its operation, equipment involved in equipment moves shall be examined for safety defects and/or unsafe conditions.</w:t>
      </w:r>
    </w:p>
    <w:p w14:paraId="3586A7E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9E376E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BE7790" w:rsidRPr="00FC3F7E">
        <w:rPr>
          <w:sz w:val="22"/>
          <w:szCs w:val="22"/>
        </w:rPr>
        <w:t>5</w:t>
      </w:r>
      <w:r w:rsidR="00496561" w:rsidRPr="00FC3F7E">
        <w:rPr>
          <w:sz w:val="22"/>
          <w:szCs w:val="22"/>
        </w:rPr>
        <w:t>.2</w:t>
      </w:r>
      <w:r w:rsidR="00631D89">
        <w:rPr>
          <w:sz w:val="22"/>
          <w:szCs w:val="22"/>
        </w:rPr>
        <w:t>.</w:t>
      </w:r>
      <w:r w:rsidR="001A5051" w:rsidRPr="00FC3F7E">
        <w:rPr>
          <w:sz w:val="22"/>
          <w:szCs w:val="22"/>
        </w:rPr>
        <w:t>u</w:t>
      </w:r>
      <w:r w:rsidRPr="00FC3F7E">
        <w:rPr>
          <w:sz w:val="22"/>
          <w:szCs w:val="22"/>
        </w:rPr>
        <w:t>.  The following fire protection equipment and tools shall be provided with each equipment move</w:t>
      </w:r>
      <w:r w:rsidR="000D461C" w:rsidRPr="00FC3F7E">
        <w:rPr>
          <w:sz w:val="22"/>
          <w:szCs w:val="22"/>
        </w:rPr>
        <w:t xml:space="preserve">, </w:t>
      </w:r>
      <w:r w:rsidR="00014EB2" w:rsidRPr="00FC3F7E">
        <w:rPr>
          <w:sz w:val="22"/>
          <w:szCs w:val="22"/>
        </w:rPr>
        <w:t>provided items 4</w:t>
      </w:r>
      <w:r w:rsidR="00756E9A" w:rsidRPr="00FC3F7E">
        <w:rPr>
          <w:sz w:val="22"/>
          <w:szCs w:val="22"/>
        </w:rPr>
        <w:t xml:space="preserve"> and</w:t>
      </w:r>
      <w:r w:rsidR="00014EB2" w:rsidRPr="00FC3F7E">
        <w:rPr>
          <w:sz w:val="22"/>
          <w:szCs w:val="22"/>
        </w:rPr>
        <w:t xml:space="preserve"> 7</w:t>
      </w:r>
      <w:r w:rsidR="00EA267A" w:rsidRPr="00FC3F7E">
        <w:rPr>
          <w:sz w:val="22"/>
          <w:szCs w:val="22"/>
        </w:rPr>
        <w:t xml:space="preserve"> </w:t>
      </w:r>
      <w:r w:rsidR="000D461C" w:rsidRPr="00FC3F7E">
        <w:rPr>
          <w:sz w:val="22"/>
          <w:szCs w:val="22"/>
        </w:rPr>
        <w:t>do not apply</w:t>
      </w:r>
      <w:r w:rsidR="00EA267A" w:rsidRPr="00FC3F7E">
        <w:rPr>
          <w:sz w:val="22"/>
          <w:szCs w:val="22"/>
        </w:rPr>
        <w:t>,</w:t>
      </w:r>
      <w:r w:rsidR="000D461C" w:rsidRPr="00FC3F7E">
        <w:rPr>
          <w:sz w:val="22"/>
          <w:szCs w:val="22"/>
        </w:rPr>
        <w:t xml:space="preserve"> if trolley or feeder wire is not present in the entry where equipment is </w:t>
      </w:r>
      <w:r w:rsidR="00131F0D" w:rsidRPr="00FC3F7E">
        <w:rPr>
          <w:sz w:val="22"/>
          <w:szCs w:val="22"/>
        </w:rPr>
        <w:t>being moved:</w:t>
      </w:r>
    </w:p>
    <w:p w14:paraId="765426D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562300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5E24AB" w:rsidRPr="00FC3F7E">
        <w:rPr>
          <w:sz w:val="22"/>
          <w:szCs w:val="22"/>
        </w:rPr>
        <w:t>5.2.</w:t>
      </w:r>
      <w:r w:rsidR="001A5051" w:rsidRPr="00FC3F7E">
        <w:rPr>
          <w:sz w:val="22"/>
          <w:szCs w:val="22"/>
        </w:rPr>
        <w:t>u</w:t>
      </w:r>
      <w:r w:rsidR="00496561" w:rsidRPr="00FC3F7E">
        <w:rPr>
          <w:sz w:val="22"/>
          <w:szCs w:val="22"/>
        </w:rPr>
        <w:t>.</w:t>
      </w:r>
      <w:r w:rsidRPr="00FC3F7E">
        <w:rPr>
          <w:sz w:val="22"/>
          <w:szCs w:val="22"/>
        </w:rPr>
        <w:t>1.</w:t>
      </w:r>
      <w:r w:rsidR="00631D89">
        <w:rPr>
          <w:sz w:val="22"/>
          <w:szCs w:val="22"/>
        </w:rPr>
        <w:t xml:space="preserve"> </w:t>
      </w:r>
      <w:r w:rsidRPr="00FC3F7E">
        <w:rPr>
          <w:sz w:val="22"/>
          <w:szCs w:val="22"/>
        </w:rPr>
        <w:t xml:space="preserve"> 4-20 lb.</w:t>
      </w:r>
      <w:r w:rsidR="000D461C" w:rsidRPr="00FC3F7E">
        <w:rPr>
          <w:sz w:val="22"/>
          <w:szCs w:val="22"/>
        </w:rPr>
        <w:t xml:space="preserve"> ABC</w:t>
      </w:r>
      <w:r w:rsidRPr="00FC3F7E">
        <w:rPr>
          <w:sz w:val="22"/>
          <w:szCs w:val="22"/>
        </w:rPr>
        <w:t xml:space="preserve"> fire extinguishers (such extinguishers shall be placed where they are readily accessible).</w:t>
      </w:r>
    </w:p>
    <w:p w14:paraId="72D8C85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189B47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2.  1 hammer.</w:t>
      </w:r>
    </w:p>
    <w:p w14:paraId="1ADD794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D823AD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5E24AB" w:rsidRPr="00FC3F7E">
        <w:rPr>
          <w:sz w:val="22"/>
          <w:szCs w:val="22"/>
        </w:rPr>
        <w:t>u</w:t>
      </w:r>
      <w:r w:rsidR="00496561" w:rsidRPr="00FC3F7E">
        <w:rPr>
          <w:sz w:val="22"/>
          <w:szCs w:val="22"/>
        </w:rPr>
        <w:t>.</w:t>
      </w:r>
      <w:r w:rsidRPr="00FC3F7E">
        <w:rPr>
          <w:sz w:val="22"/>
          <w:szCs w:val="22"/>
        </w:rPr>
        <w:t>3.  1 mine axe.</w:t>
      </w:r>
    </w:p>
    <w:p w14:paraId="48170E5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78F3BB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5E24AB" w:rsidRPr="00FC3F7E">
        <w:rPr>
          <w:sz w:val="22"/>
          <w:szCs w:val="22"/>
        </w:rPr>
        <w:t>5.2.</w:t>
      </w:r>
      <w:r w:rsidR="001A5051" w:rsidRPr="00FC3F7E">
        <w:rPr>
          <w:sz w:val="22"/>
          <w:szCs w:val="22"/>
        </w:rPr>
        <w:t>u</w:t>
      </w:r>
      <w:r w:rsidR="00496561" w:rsidRPr="00FC3F7E">
        <w:rPr>
          <w:sz w:val="22"/>
          <w:szCs w:val="22"/>
        </w:rPr>
        <w:t>.</w:t>
      </w:r>
      <w:r w:rsidRPr="00FC3F7E">
        <w:rPr>
          <w:sz w:val="22"/>
          <w:szCs w:val="22"/>
        </w:rPr>
        <w:t>4.  1 wire bell wrench.</w:t>
      </w:r>
    </w:p>
    <w:p w14:paraId="0CF28FD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0859D2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5E24AB" w:rsidRPr="00FC3F7E">
        <w:rPr>
          <w:sz w:val="22"/>
          <w:szCs w:val="22"/>
        </w:rPr>
        <w:t>5.2.</w:t>
      </w:r>
      <w:r w:rsidR="001A5051" w:rsidRPr="00FC3F7E">
        <w:rPr>
          <w:sz w:val="22"/>
          <w:szCs w:val="22"/>
        </w:rPr>
        <w:t>u</w:t>
      </w:r>
      <w:r w:rsidR="00496561" w:rsidRPr="00FC3F7E">
        <w:rPr>
          <w:sz w:val="22"/>
          <w:szCs w:val="22"/>
        </w:rPr>
        <w:t>.</w:t>
      </w:r>
      <w:r w:rsidRPr="00FC3F7E">
        <w:rPr>
          <w:sz w:val="22"/>
          <w:szCs w:val="22"/>
        </w:rPr>
        <w:t>5.  1 set of come-a-longs.</w:t>
      </w:r>
    </w:p>
    <w:p w14:paraId="30E9A2E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E1C30D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6.  2-12 inch adjustable wrenches.</w:t>
      </w:r>
    </w:p>
    <w:p w14:paraId="6A89B02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F375CB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7.  Adequate supply of trolley wire splices and bells.</w:t>
      </w:r>
    </w:p>
    <w:p w14:paraId="49EC1006" w14:textId="77777777" w:rsidR="00794180" w:rsidRPr="00FC3F7E" w:rsidRDefault="00794180"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02F9D9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8.  A lifting jack</w:t>
      </w:r>
      <w:r w:rsidR="0094471C" w:rsidRPr="00FC3F7E">
        <w:rPr>
          <w:sz w:val="22"/>
          <w:szCs w:val="22"/>
        </w:rPr>
        <w:t xml:space="preserve"> or equivalent</w:t>
      </w:r>
      <w:r w:rsidRPr="00FC3F7E">
        <w:rPr>
          <w:sz w:val="22"/>
          <w:szCs w:val="22"/>
        </w:rPr>
        <w:t xml:space="preserve"> and/or lifting jacks sufficient</w:t>
      </w:r>
      <w:r w:rsidR="00756E9A" w:rsidRPr="00FC3F7E">
        <w:rPr>
          <w:sz w:val="22"/>
          <w:szCs w:val="22"/>
        </w:rPr>
        <w:t xml:space="preserve"> and an appropriate jack bar</w:t>
      </w:r>
      <w:r w:rsidRPr="00FC3F7E">
        <w:rPr>
          <w:sz w:val="22"/>
          <w:szCs w:val="22"/>
        </w:rPr>
        <w:t xml:space="preserve"> in size to lift such equipment</w:t>
      </w:r>
      <w:r w:rsidR="00E9034D" w:rsidRPr="00FC3F7E">
        <w:rPr>
          <w:sz w:val="22"/>
          <w:szCs w:val="22"/>
        </w:rPr>
        <w:t xml:space="preserve"> being</w:t>
      </w:r>
      <w:r w:rsidRPr="00FC3F7E">
        <w:rPr>
          <w:sz w:val="22"/>
          <w:szCs w:val="22"/>
        </w:rPr>
        <w:t xml:space="preserve"> </w:t>
      </w:r>
      <w:r w:rsidR="00382B33" w:rsidRPr="00FC3F7E">
        <w:rPr>
          <w:sz w:val="22"/>
          <w:szCs w:val="22"/>
        </w:rPr>
        <w:t>moved</w:t>
      </w:r>
      <w:r w:rsidR="00EA267A" w:rsidRPr="00FC3F7E">
        <w:rPr>
          <w:sz w:val="22"/>
          <w:szCs w:val="22"/>
        </w:rPr>
        <w:t xml:space="preserve"> or</w:t>
      </w:r>
      <w:r w:rsidR="00382B33" w:rsidRPr="00FC3F7E">
        <w:rPr>
          <w:sz w:val="22"/>
          <w:szCs w:val="22"/>
        </w:rPr>
        <w:t xml:space="preserve"> </w:t>
      </w:r>
      <w:r w:rsidRPr="00FC3F7E">
        <w:rPr>
          <w:sz w:val="22"/>
          <w:szCs w:val="22"/>
        </w:rPr>
        <w:t>transported</w:t>
      </w:r>
      <w:r w:rsidR="0094471C" w:rsidRPr="00FC3F7E">
        <w:rPr>
          <w:sz w:val="22"/>
          <w:szCs w:val="22"/>
        </w:rPr>
        <w:t xml:space="preserve"> or trammed</w:t>
      </w:r>
      <w:r w:rsidRPr="00FC3F7E">
        <w:rPr>
          <w:sz w:val="22"/>
          <w:szCs w:val="22"/>
        </w:rPr>
        <w:t>.</w:t>
      </w:r>
    </w:p>
    <w:p w14:paraId="3DBD2A1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D04300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00162A01" w:rsidRPr="00FC3F7E">
        <w:rPr>
          <w:sz w:val="22"/>
          <w:szCs w:val="22"/>
        </w:rPr>
        <w:t>9.  One</w:t>
      </w:r>
      <w:r w:rsidRPr="00FC3F7E">
        <w:rPr>
          <w:sz w:val="22"/>
          <w:szCs w:val="22"/>
        </w:rPr>
        <w:t xml:space="preserve"> hack saw.</w:t>
      </w:r>
    </w:p>
    <w:p w14:paraId="44B2B6C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71B12B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10.  Assortment of wood blocks.</w:t>
      </w:r>
    </w:p>
    <w:p w14:paraId="04AAAEB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2FD2BA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00162A01" w:rsidRPr="00FC3F7E">
        <w:rPr>
          <w:sz w:val="22"/>
          <w:szCs w:val="22"/>
        </w:rPr>
        <w:t>11.  One</w:t>
      </w:r>
      <w:r w:rsidRPr="00FC3F7E">
        <w:rPr>
          <w:sz w:val="22"/>
          <w:szCs w:val="22"/>
        </w:rPr>
        <w:t xml:space="preserve"> pair insulated wire cutters.</w:t>
      </w:r>
    </w:p>
    <w:p w14:paraId="657F52B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096370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00162A01" w:rsidRPr="00FC3F7E">
        <w:rPr>
          <w:sz w:val="22"/>
          <w:szCs w:val="22"/>
        </w:rPr>
        <w:t>12.  One</w:t>
      </w:r>
      <w:r w:rsidRPr="00FC3F7E">
        <w:rPr>
          <w:sz w:val="22"/>
          <w:szCs w:val="22"/>
        </w:rPr>
        <w:t xml:space="preserve"> pair of </w:t>
      </w:r>
      <w:r w:rsidR="00756E9A" w:rsidRPr="00FC3F7E">
        <w:rPr>
          <w:sz w:val="22"/>
          <w:szCs w:val="22"/>
        </w:rPr>
        <w:t>high-voltage gloves</w:t>
      </w:r>
      <w:r w:rsidRPr="00FC3F7E">
        <w:rPr>
          <w:sz w:val="22"/>
          <w:szCs w:val="22"/>
        </w:rPr>
        <w:t>.</w:t>
      </w:r>
    </w:p>
    <w:p w14:paraId="7DC94ED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EE1BB3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00162A01" w:rsidRPr="00FC3F7E">
        <w:rPr>
          <w:sz w:val="22"/>
          <w:szCs w:val="22"/>
        </w:rPr>
        <w:t>13.  One</w:t>
      </w:r>
      <w:r w:rsidRPr="00FC3F7E">
        <w:rPr>
          <w:sz w:val="22"/>
          <w:szCs w:val="22"/>
        </w:rPr>
        <w:t xml:space="preserve"> sledge hammer.</w:t>
      </w:r>
    </w:p>
    <w:p w14:paraId="24D8CAD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BEA25A5" w14:textId="77777777" w:rsidR="00E9034D"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5.2.</w:t>
      </w:r>
      <w:r w:rsidR="001A5051" w:rsidRPr="00FC3F7E">
        <w:rPr>
          <w:sz w:val="22"/>
          <w:szCs w:val="22"/>
        </w:rPr>
        <w:t>u</w:t>
      </w:r>
      <w:r w:rsidR="00496561" w:rsidRPr="00FC3F7E">
        <w:rPr>
          <w:sz w:val="22"/>
          <w:szCs w:val="22"/>
        </w:rPr>
        <w:t>.</w:t>
      </w:r>
      <w:r w:rsidRPr="00FC3F7E">
        <w:rPr>
          <w:sz w:val="22"/>
          <w:szCs w:val="22"/>
        </w:rPr>
        <w:t>1</w:t>
      </w:r>
      <w:r w:rsidR="00162A01" w:rsidRPr="00FC3F7E">
        <w:rPr>
          <w:sz w:val="22"/>
          <w:szCs w:val="22"/>
        </w:rPr>
        <w:t xml:space="preserve">4. One </w:t>
      </w:r>
      <w:r w:rsidRPr="00FC3F7E">
        <w:rPr>
          <w:sz w:val="22"/>
          <w:szCs w:val="22"/>
        </w:rPr>
        <w:t>10 unit first aid kit.</w:t>
      </w:r>
    </w:p>
    <w:p w14:paraId="50B303BB"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7EA3002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§36-4-6.  Track Equipment, Such As Track Cleaners, And Requirements.</w:t>
      </w:r>
    </w:p>
    <w:p w14:paraId="4E492B6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81430B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 xml:space="preserve">6.1.  Track equipment, such as track cleaners, track drills and cutting machines, </w:t>
      </w:r>
      <w:r w:rsidR="00CF45A0" w:rsidRPr="00FC3F7E">
        <w:rPr>
          <w:sz w:val="22"/>
          <w:szCs w:val="22"/>
        </w:rPr>
        <w:t xml:space="preserve">and track-mounted roof bolters </w:t>
      </w:r>
      <w:r w:rsidRPr="00FC3F7E">
        <w:rPr>
          <w:sz w:val="22"/>
          <w:szCs w:val="22"/>
        </w:rPr>
        <w:t>that do not create any greater than ordinary risk of fire may operate normally, provided:</w:t>
      </w:r>
    </w:p>
    <w:p w14:paraId="699EC6A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B39035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6.1.a.  No less than twelve (12) inches of radius clearance is maintained between trolley or feeder wires while such aforementioned equipment is being transported or trammed</w:t>
      </w:r>
      <w:r w:rsidR="001873B6" w:rsidRPr="00FC3F7E">
        <w:rPr>
          <w:sz w:val="22"/>
          <w:szCs w:val="22"/>
        </w:rPr>
        <w:t>. If less than 12 inches of clea</w:t>
      </w:r>
      <w:r w:rsidR="000E698D" w:rsidRPr="00FC3F7E">
        <w:rPr>
          <w:sz w:val="22"/>
          <w:szCs w:val="22"/>
        </w:rPr>
        <w:t>rance cannot be met the</w:t>
      </w:r>
      <w:r w:rsidR="001873B6" w:rsidRPr="00FC3F7E">
        <w:rPr>
          <w:sz w:val="22"/>
          <w:szCs w:val="22"/>
        </w:rPr>
        <w:t>n the provisions under 6.1.b.1 would apply</w:t>
      </w:r>
      <w:r w:rsidRPr="00FC3F7E">
        <w:rPr>
          <w:sz w:val="22"/>
          <w:szCs w:val="22"/>
        </w:rPr>
        <w:t>.</w:t>
      </w:r>
    </w:p>
    <w:p w14:paraId="2542CDD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EDEAC43"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6.1.b.  Within eight (8) hours prior to such equipment move trolley wire crossovers and switches located on the equipment travel route shall be examined for proper clearance by a certified foreman or fireboss and the following necessary safety precautions implemented.</w:t>
      </w:r>
    </w:p>
    <w:p w14:paraId="0F8337F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805FBD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6.1.b.1.</w:t>
      </w:r>
      <w:r w:rsidR="007B73E7" w:rsidRPr="00FC3F7E">
        <w:rPr>
          <w:sz w:val="22"/>
          <w:szCs w:val="22"/>
        </w:rPr>
        <w:t xml:space="preserve">  Required Clearance</w:t>
      </w:r>
    </w:p>
    <w:p w14:paraId="589AE7B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9B7CF9D"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Pr="00FC3F7E">
        <w:rPr>
          <w:sz w:val="22"/>
          <w:szCs w:val="22"/>
        </w:rPr>
        <w:tab/>
        <w:t>6.1.b.1.A.  When such aforementioned equipment passes under energized trolley</w:t>
      </w:r>
      <w:r w:rsidR="007B73E7" w:rsidRPr="00FC3F7E">
        <w:rPr>
          <w:sz w:val="22"/>
          <w:szCs w:val="22"/>
        </w:rPr>
        <w:t>,</w:t>
      </w:r>
      <w:r w:rsidRPr="00FC3F7E">
        <w:rPr>
          <w:sz w:val="22"/>
          <w:szCs w:val="22"/>
        </w:rPr>
        <w:t xml:space="preserve">  feeder wires</w:t>
      </w:r>
      <w:r w:rsidR="007B73E7" w:rsidRPr="00FC3F7E">
        <w:rPr>
          <w:sz w:val="22"/>
          <w:szCs w:val="22"/>
        </w:rPr>
        <w:t>, or</w:t>
      </w:r>
      <w:r w:rsidRPr="00FC3F7E">
        <w:rPr>
          <w:sz w:val="22"/>
          <w:szCs w:val="22"/>
        </w:rPr>
        <w:t xml:space="preserve"> high voltage cables at crossovers and switches and 12 inches of radius clearance cannot be provided such trolley or feeder wires, or high voltage cables shall be adequately guarded to prevent accidental contact.</w:t>
      </w:r>
    </w:p>
    <w:p w14:paraId="2BA4911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35F6ED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Pr="00FC3F7E">
        <w:rPr>
          <w:sz w:val="22"/>
          <w:szCs w:val="22"/>
        </w:rPr>
        <w:tab/>
        <w:t>6.1.b.1.B.  However, where it becomes necessary for the equipment to pass under bare trolley</w:t>
      </w:r>
      <w:r w:rsidR="00211B28" w:rsidRPr="00FC3F7E">
        <w:rPr>
          <w:sz w:val="22"/>
          <w:szCs w:val="22"/>
        </w:rPr>
        <w:t>,</w:t>
      </w:r>
      <w:r w:rsidRPr="00FC3F7E">
        <w:rPr>
          <w:sz w:val="22"/>
          <w:szCs w:val="22"/>
        </w:rPr>
        <w:t xml:space="preserve"> feeder wire</w:t>
      </w:r>
      <w:r w:rsidR="00211B28" w:rsidRPr="00FC3F7E">
        <w:rPr>
          <w:sz w:val="22"/>
          <w:szCs w:val="22"/>
        </w:rPr>
        <w:t xml:space="preserve"> or high voltage</w:t>
      </w:r>
      <w:r w:rsidRPr="00FC3F7E">
        <w:rPr>
          <w:sz w:val="22"/>
          <w:szCs w:val="22"/>
        </w:rPr>
        <w:t xml:space="preserve"> </w:t>
      </w:r>
      <w:r w:rsidR="007B73E7" w:rsidRPr="00FC3F7E">
        <w:rPr>
          <w:sz w:val="22"/>
          <w:szCs w:val="22"/>
        </w:rPr>
        <w:t xml:space="preserve">cable </w:t>
      </w:r>
      <w:r w:rsidRPr="00FC3F7E">
        <w:rPr>
          <w:sz w:val="22"/>
          <w:szCs w:val="22"/>
        </w:rPr>
        <w:t>and six (6) inches of clearance cannot be maintained the wire may be either de-energized and locked out with an approved device and tagged out by a certified electrician or remain energized and all people inby on the same ventilating current of air brought outby the move area.</w:t>
      </w:r>
    </w:p>
    <w:p w14:paraId="5F2BB9C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B83877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6.1.b.2.  Where it becomes necessary for the equipment to pass under high voltage cables and/or insulated D.C. feeder wires and the six (6) inches of required clearance cannot be maintained, the aforementioned high voltage cables and/or insulated D.C. feeder wires shall either be channeled above the level of the roof line, or de-energizing by locking out and tagging out by a certified electrician.</w:t>
      </w:r>
    </w:p>
    <w:p w14:paraId="6FF107E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CC9AFD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6.1.c.  Booms on the track cleaners shall be insulated on the trolley and feeder wire side and a means installed on the track cleaner to prevent the boom from moving from side to side.</w:t>
      </w:r>
    </w:p>
    <w:p w14:paraId="306BB37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ED1508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 xml:space="preserve">6.1.d.  </w:t>
      </w:r>
      <w:r w:rsidR="007B73E7" w:rsidRPr="00FC3F7E">
        <w:rPr>
          <w:sz w:val="22"/>
          <w:szCs w:val="22"/>
        </w:rPr>
        <w:t>An operative means of communications shall be maintained between such equipment operator and the dispatcher or a designated qualified person on the surface and the affected section.</w:t>
      </w:r>
    </w:p>
    <w:p w14:paraId="2F09F7AC"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C6F4BAA" w14:textId="77777777" w:rsidR="00211B28" w:rsidRPr="00FC3F7E" w:rsidRDefault="00EA267A"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211B28" w:rsidRPr="00FC3F7E">
        <w:rPr>
          <w:sz w:val="22"/>
          <w:szCs w:val="22"/>
        </w:rPr>
        <w:t>6.</w:t>
      </w:r>
      <w:r w:rsidRPr="00FC3F7E">
        <w:rPr>
          <w:sz w:val="22"/>
          <w:szCs w:val="22"/>
        </w:rPr>
        <w:t>1</w:t>
      </w:r>
      <w:r w:rsidR="00211B28" w:rsidRPr="00FC3F7E">
        <w:rPr>
          <w:sz w:val="22"/>
          <w:szCs w:val="22"/>
        </w:rPr>
        <w:t>.</w:t>
      </w:r>
      <w:r w:rsidRPr="00FC3F7E">
        <w:rPr>
          <w:sz w:val="22"/>
          <w:szCs w:val="22"/>
        </w:rPr>
        <w:t>3</w:t>
      </w:r>
      <w:r w:rsidR="00211B28" w:rsidRPr="00FC3F7E">
        <w:rPr>
          <w:sz w:val="22"/>
          <w:szCs w:val="22"/>
        </w:rPr>
        <w:t>.  While roof bolting operations are being performed and energized trolley and/or feeder wires are present, such trolley and/or feeder wires shall be adequately guarded to prevent accidental contact.</w:t>
      </w:r>
    </w:p>
    <w:p w14:paraId="44B68BD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A2014E5"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When any of the above criteria cannot be complied with, no person except such persons directly involved with the above moving equipment shall be permitted to be inby such equipment while on the same ventilating split of air.</w:t>
      </w:r>
    </w:p>
    <w:p w14:paraId="2BCE61D8"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78C6E57"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496561" w:rsidRPr="00FC3F7E">
        <w:rPr>
          <w:sz w:val="22"/>
          <w:szCs w:val="22"/>
        </w:rPr>
        <w:t>6.2.</w:t>
      </w:r>
      <w:r w:rsidRPr="00FC3F7E">
        <w:rPr>
          <w:sz w:val="22"/>
          <w:szCs w:val="22"/>
        </w:rPr>
        <w:t xml:space="preserve">  The following fire protection equipment and tools shall be provided, </w:t>
      </w:r>
      <w:r w:rsidR="007B73E7" w:rsidRPr="00FC3F7E">
        <w:rPr>
          <w:sz w:val="22"/>
          <w:szCs w:val="22"/>
        </w:rPr>
        <w:t xml:space="preserve">except </w:t>
      </w:r>
      <w:r w:rsidR="004837FF" w:rsidRPr="00FC3F7E">
        <w:rPr>
          <w:sz w:val="22"/>
          <w:szCs w:val="22"/>
        </w:rPr>
        <w:t>items ‘d’</w:t>
      </w:r>
      <w:r w:rsidR="007B73E7" w:rsidRPr="00FC3F7E">
        <w:rPr>
          <w:sz w:val="22"/>
          <w:szCs w:val="22"/>
        </w:rPr>
        <w:t xml:space="preserve"> and</w:t>
      </w:r>
      <w:r w:rsidR="004837FF" w:rsidRPr="00FC3F7E">
        <w:rPr>
          <w:sz w:val="22"/>
          <w:szCs w:val="22"/>
        </w:rPr>
        <w:t xml:space="preserve"> ‘g’</w:t>
      </w:r>
      <w:r w:rsidR="00EA267A" w:rsidRPr="00FC3F7E">
        <w:rPr>
          <w:sz w:val="22"/>
          <w:szCs w:val="22"/>
        </w:rPr>
        <w:t xml:space="preserve"> </w:t>
      </w:r>
      <w:r w:rsidRPr="00FC3F7E">
        <w:rPr>
          <w:sz w:val="22"/>
          <w:szCs w:val="22"/>
        </w:rPr>
        <w:t>do not apply if trolley or feeder wire is not present in the entry where equipment is being moved:</w:t>
      </w:r>
    </w:p>
    <w:p w14:paraId="5171D566"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7148313"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a</w:t>
      </w:r>
      <w:r w:rsidR="00FE2021" w:rsidRPr="00FC3F7E">
        <w:rPr>
          <w:sz w:val="22"/>
          <w:szCs w:val="22"/>
        </w:rPr>
        <w:t xml:space="preserve">. </w:t>
      </w:r>
      <w:r w:rsidR="00631D89">
        <w:rPr>
          <w:sz w:val="22"/>
          <w:szCs w:val="22"/>
        </w:rPr>
        <w:t xml:space="preserve"> </w:t>
      </w:r>
      <w:r w:rsidR="00FE2021" w:rsidRPr="00FC3F7E">
        <w:rPr>
          <w:sz w:val="22"/>
          <w:szCs w:val="22"/>
        </w:rPr>
        <w:t xml:space="preserve">4 (four) </w:t>
      </w:r>
      <w:r w:rsidRPr="00FC3F7E">
        <w:rPr>
          <w:sz w:val="22"/>
          <w:szCs w:val="22"/>
        </w:rPr>
        <w:t xml:space="preserve">20 </w:t>
      </w:r>
      <w:r w:rsidR="00FE2021" w:rsidRPr="00FC3F7E">
        <w:rPr>
          <w:sz w:val="22"/>
          <w:szCs w:val="22"/>
        </w:rPr>
        <w:t xml:space="preserve">(twenty) </w:t>
      </w:r>
      <w:r w:rsidRPr="00FC3F7E">
        <w:rPr>
          <w:sz w:val="22"/>
          <w:szCs w:val="22"/>
        </w:rPr>
        <w:t>lb. ABC fire extinguishers (such extinguishers shall be placed where they are readily accessible).</w:t>
      </w:r>
    </w:p>
    <w:p w14:paraId="08F51B4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E249FE1"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b</w:t>
      </w:r>
      <w:r w:rsidRPr="00FC3F7E">
        <w:rPr>
          <w:sz w:val="22"/>
          <w:szCs w:val="22"/>
        </w:rPr>
        <w:t>.  1 hammer.</w:t>
      </w:r>
    </w:p>
    <w:p w14:paraId="1E1644D8"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75BDE98"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c</w:t>
      </w:r>
      <w:r w:rsidRPr="00FC3F7E">
        <w:rPr>
          <w:sz w:val="22"/>
          <w:szCs w:val="22"/>
        </w:rPr>
        <w:t>.  1 mine axe.</w:t>
      </w:r>
    </w:p>
    <w:p w14:paraId="7A775C09"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012B7E9"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d</w:t>
      </w:r>
      <w:r w:rsidRPr="00FC3F7E">
        <w:rPr>
          <w:sz w:val="22"/>
          <w:szCs w:val="22"/>
        </w:rPr>
        <w:t>.  1 wire bell wrench.</w:t>
      </w:r>
    </w:p>
    <w:p w14:paraId="79263C2F"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ADFCF69"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e</w:t>
      </w:r>
      <w:r w:rsidRPr="00FC3F7E">
        <w:rPr>
          <w:sz w:val="22"/>
          <w:szCs w:val="22"/>
        </w:rPr>
        <w:t>.  1 set of come-a-longs.</w:t>
      </w:r>
    </w:p>
    <w:p w14:paraId="0724BE33"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7A14FD8"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f</w:t>
      </w:r>
      <w:r w:rsidRPr="00FC3F7E">
        <w:rPr>
          <w:sz w:val="22"/>
          <w:szCs w:val="22"/>
        </w:rPr>
        <w:t>.  2-12 inch adjustable wrenches.</w:t>
      </w:r>
    </w:p>
    <w:p w14:paraId="7280D67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3B0EB53"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g</w:t>
      </w:r>
      <w:r w:rsidRPr="00FC3F7E">
        <w:rPr>
          <w:sz w:val="22"/>
          <w:szCs w:val="22"/>
        </w:rPr>
        <w:t>.  Adequate supply of trolley wire splices and bells.</w:t>
      </w:r>
    </w:p>
    <w:p w14:paraId="4540A34C"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BC573C6"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h</w:t>
      </w:r>
      <w:r w:rsidRPr="00FC3F7E">
        <w:rPr>
          <w:sz w:val="22"/>
          <w:szCs w:val="22"/>
        </w:rPr>
        <w:t xml:space="preserve">.  A lifting jack </w:t>
      </w:r>
      <w:r w:rsidR="0094471C" w:rsidRPr="00FC3F7E">
        <w:rPr>
          <w:sz w:val="22"/>
          <w:szCs w:val="22"/>
        </w:rPr>
        <w:t xml:space="preserve">or equivalent </w:t>
      </w:r>
      <w:r w:rsidRPr="00FC3F7E">
        <w:rPr>
          <w:sz w:val="22"/>
          <w:szCs w:val="22"/>
        </w:rPr>
        <w:t>and/or lifting jacks sufficient</w:t>
      </w:r>
      <w:r w:rsidR="007B73E7" w:rsidRPr="00FC3F7E">
        <w:rPr>
          <w:sz w:val="22"/>
          <w:szCs w:val="22"/>
        </w:rPr>
        <w:t xml:space="preserve"> in size and an appropriate jack bar</w:t>
      </w:r>
      <w:r w:rsidRPr="00FC3F7E">
        <w:rPr>
          <w:sz w:val="22"/>
          <w:szCs w:val="22"/>
        </w:rPr>
        <w:t xml:space="preserve"> to lift such equipment being </w:t>
      </w:r>
      <w:r w:rsidR="00382B33" w:rsidRPr="00FC3F7E">
        <w:rPr>
          <w:sz w:val="22"/>
          <w:szCs w:val="22"/>
        </w:rPr>
        <w:t>moved</w:t>
      </w:r>
      <w:r w:rsidR="0094471C" w:rsidRPr="00FC3F7E">
        <w:rPr>
          <w:sz w:val="22"/>
          <w:szCs w:val="22"/>
        </w:rPr>
        <w:t xml:space="preserve"> or trammed</w:t>
      </w:r>
      <w:r w:rsidRPr="00FC3F7E">
        <w:rPr>
          <w:sz w:val="22"/>
          <w:szCs w:val="22"/>
        </w:rPr>
        <w:t>.</w:t>
      </w:r>
    </w:p>
    <w:p w14:paraId="40F7529D"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B292926"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i</w:t>
      </w:r>
      <w:r w:rsidR="00162A01" w:rsidRPr="00FC3F7E">
        <w:rPr>
          <w:sz w:val="22"/>
          <w:szCs w:val="22"/>
        </w:rPr>
        <w:t xml:space="preserve">.  One </w:t>
      </w:r>
      <w:r w:rsidRPr="00FC3F7E">
        <w:rPr>
          <w:sz w:val="22"/>
          <w:szCs w:val="22"/>
        </w:rPr>
        <w:t>hack saw.</w:t>
      </w:r>
    </w:p>
    <w:p w14:paraId="251C8806"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29B1356"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j</w:t>
      </w:r>
      <w:r w:rsidRPr="00FC3F7E">
        <w:rPr>
          <w:sz w:val="22"/>
          <w:szCs w:val="22"/>
        </w:rPr>
        <w:t>.  Assortment of wood blocks.</w:t>
      </w:r>
    </w:p>
    <w:p w14:paraId="2241BD2F"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F037FF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k</w:t>
      </w:r>
      <w:r w:rsidR="00162A01" w:rsidRPr="00FC3F7E">
        <w:rPr>
          <w:sz w:val="22"/>
          <w:szCs w:val="22"/>
        </w:rPr>
        <w:t xml:space="preserve">.  One </w:t>
      </w:r>
      <w:r w:rsidRPr="00FC3F7E">
        <w:rPr>
          <w:sz w:val="22"/>
          <w:szCs w:val="22"/>
        </w:rPr>
        <w:t>pair insulated wire cutters.</w:t>
      </w:r>
    </w:p>
    <w:p w14:paraId="545173BC"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3D1CBF0"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l</w:t>
      </w:r>
      <w:r w:rsidR="00162A01" w:rsidRPr="00FC3F7E">
        <w:rPr>
          <w:sz w:val="22"/>
          <w:szCs w:val="22"/>
        </w:rPr>
        <w:t xml:space="preserve">.  One </w:t>
      </w:r>
      <w:r w:rsidRPr="00FC3F7E">
        <w:rPr>
          <w:sz w:val="22"/>
          <w:szCs w:val="22"/>
        </w:rPr>
        <w:t xml:space="preserve">pair of </w:t>
      </w:r>
      <w:r w:rsidR="007B73E7" w:rsidRPr="00FC3F7E">
        <w:rPr>
          <w:sz w:val="22"/>
          <w:szCs w:val="22"/>
        </w:rPr>
        <w:t>high-voltage gloves</w:t>
      </w:r>
      <w:r w:rsidRPr="00FC3F7E">
        <w:rPr>
          <w:sz w:val="22"/>
          <w:szCs w:val="22"/>
        </w:rPr>
        <w:t>.</w:t>
      </w:r>
    </w:p>
    <w:p w14:paraId="32898B75"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1B7D61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m</w:t>
      </w:r>
      <w:r w:rsidR="00162A01" w:rsidRPr="00FC3F7E">
        <w:rPr>
          <w:sz w:val="22"/>
          <w:szCs w:val="22"/>
        </w:rPr>
        <w:t xml:space="preserve">.  One </w:t>
      </w:r>
      <w:r w:rsidRPr="00FC3F7E">
        <w:rPr>
          <w:sz w:val="22"/>
          <w:szCs w:val="22"/>
        </w:rPr>
        <w:t>sledge hammer.</w:t>
      </w:r>
    </w:p>
    <w:p w14:paraId="649D920A" w14:textId="77777777" w:rsidR="00211B28"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BF8675F" w14:textId="77777777" w:rsidR="00051979" w:rsidRPr="00FC3F7E" w:rsidRDefault="00211B28"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496561" w:rsidRPr="00FC3F7E">
        <w:rPr>
          <w:sz w:val="22"/>
          <w:szCs w:val="22"/>
        </w:rPr>
        <w:t>6.2.</w:t>
      </w:r>
      <w:r w:rsidR="00EA267A" w:rsidRPr="00FC3F7E">
        <w:rPr>
          <w:sz w:val="22"/>
          <w:szCs w:val="22"/>
        </w:rPr>
        <w:t>n</w:t>
      </w:r>
      <w:r w:rsidR="00162A01" w:rsidRPr="00FC3F7E">
        <w:rPr>
          <w:sz w:val="22"/>
          <w:szCs w:val="22"/>
        </w:rPr>
        <w:t xml:space="preserve">.  One </w:t>
      </w:r>
      <w:r w:rsidRPr="00FC3F7E">
        <w:rPr>
          <w:sz w:val="22"/>
          <w:szCs w:val="22"/>
        </w:rPr>
        <w:t>10 unit first aid kit.</w:t>
      </w:r>
    </w:p>
    <w:p w14:paraId="53A263E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7DF7E32"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73F8FF81"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§36-4-7.  Tramming of Electrical Equipment Powered by Trailing Cable.</w:t>
      </w:r>
    </w:p>
    <w:p w14:paraId="326EF2AC"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5607F3B"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t>7.1.  Electrical equipment powered by trailing cable may be trammed in entries with persons inby on the same ventilating split of air provided:</w:t>
      </w:r>
    </w:p>
    <w:p w14:paraId="41FDF6F7"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6F83739"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7.1.a.  The trailing cable shall be protected</w:t>
      </w:r>
      <w:r w:rsidR="0094471C" w:rsidRPr="00FC3F7E">
        <w:rPr>
          <w:sz w:val="22"/>
          <w:szCs w:val="22"/>
        </w:rPr>
        <w:t xml:space="preserve"> against short circuits</w:t>
      </w:r>
      <w:r w:rsidRPr="00FC3F7E">
        <w:rPr>
          <w:sz w:val="22"/>
          <w:szCs w:val="22"/>
        </w:rPr>
        <w:t xml:space="preserve"> by a combination dual element fuse and circuit breaker. The size of the fuse and instantaneous trip setting of the circuit breaker shall be determined from Tables 36-4A</w:t>
      </w:r>
      <w:r w:rsidR="00EA267A" w:rsidRPr="00FC3F7E">
        <w:rPr>
          <w:sz w:val="22"/>
          <w:szCs w:val="22"/>
        </w:rPr>
        <w:t>,</w:t>
      </w:r>
      <w:r w:rsidR="00484195" w:rsidRPr="00FC3F7E">
        <w:rPr>
          <w:sz w:val="22"/>
          <w:szCs w:val="22"/>
        </w:rPr>
        <w:t xml:space="preserve"> 36-4B</w:t>
      </w:r>
      <w:r w:rsidR="00EA267A" w:rsidRPr="00FC3F7E">
        <w:rPr>
          <w:sz w:val="22"/>
          <w:szCs w:val="22"/>
        </w:rPr>
        <w:t>, and 36-4C</w:t>
      </w:r>
      <w:r w:rsidRPr="00FC3F7E">
        <w:rPr>
          <w:sz w:val="22"/>
          <w:szCs w:val="22"/>
        </w:rPr>
        <w:t xml:space="preserve"> found at the end of this regulation.</w:t>
      </w:r>
    </w:p>
    <w:p w14:paraId="3B6B6936"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2B01EDA"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t>7.1.b.  Prior to the movement of equipment the following examinations if applicable shall be made and recorded in a book, for that purpose, by a certified electrician. Any defects found during the examinations shall be corrected prior to moving the equipment. The results of the above required examinations shall be recorded in a book provided for that purpose.</w:t>
      </w:r>
    </w:p>
    <w:p w14:paraId="599C49B1"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w:t>
      </w:r>
    </w:p>
    <w:p w14:paraId="5BC3E37D"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.1.  Ground system and monitoring system.</w:t>
      </w:r>
    </w:p>
    <w:p w14:paraId="04FB2A99"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29DF08C"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.2.  Examine the instantaneous trip setting on circuit breakers</w:t>
      </w:r>
    </w:p>
    <w:p w14:paraId="7021F0D7"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1215AF8"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.3.  Undervoltage protection.</w:t>
      </w:r>
    </w:p>
    <w:p w14:paraId="57ABC777"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410053B"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.4.  Ground phase relay.</w:t>
      </w:r>
    </w:p>
    <w:p w14:paraId="25A5A2F1"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5E68D0CA"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r>
      <w:r w:rsidR="00C82F19" w:rsidRPr="00FC3F7E">
        <w:rPr>
          <w:sz w:val="22"/>
          <w:szCs w:val="22"/>
        </w:rPr>
        <w:t>7</w:t>
      </w:r>
      <w:r w:rsidRPr="00FC3F7E">
        <w:rPr>
          <w:sz w:val="22"/>
          <w:szCs w:val="22"/>
        </w:rPr>
        <w:t>.1.</w:t>
      </w:r>
      <w:r w:rsidR="00EA267A" w:rsidRPr="00FC3F7E">
        <w:rPr>
          <w:sz w:val="22"/>
          <w:szCs w:val="22"/>
        </w:rPr>
        <w:t>b</w:t>
      </w:r>
      <w:r w:rsidRPr="00FC3F7E">
        <w:rPr>
          <w:sz w:val="22"/>
          <w:szCs w:val="22"/>
        </w:rPr>
        <w:t xml:space="preserve">.5.  All Equipment electrical switches. </w:t>
      </w:r>
    </w:p>
    <w:p w14:paraId="761EBC08"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4207944"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 xml:space="preserve">.6.  Fuses </w:t>
      </w:r>
    </w:p>
    <w:p w14:paraId="3CD8F102"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9A2A241"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Pr="00FC3F7E">
        <w:rPr>
          <w:sz w:val="22"/>
          <w:szCs w:val="22"/>
        </w:rPr>
        <w:tab/>
        <w:t>7.1</w:t>
      </w:r>
      <w:r w:rsidR="00EA267A" w:rsidRPr="00FC3F7E">
        <w:rPr>
          <w:sz w:val="22"/>
          <w:szCs w:val="22"/>
        </w:rPr>
        <w:t>.b</w:t>
      </w:r>
      <w:r w:rsidRPr="00FC3F7E">
        <w:rPr>
          <w:sz w:val="22"/>
          <w:szCs w:val="22"/>
        </w:rPr>
        <w:t xml:space="preserve">.7  Prior to moving the equipment, all trailing cables shall be examined </w:t>
      </w:r>
      <w:r w:rsidR="00EA267A" w:rsidRPr="00FC3F7E">
        <w:rPr>
          <w:sz w:val="22"/>
          <w:szCs w:val="22"/>
        </w:rPr>
        <w:t>in their entirety</w:t>
      </w:r>
      <w:r w:rsidRPr="00FC3F7E">
        <w:rPr>
          <w:sz w:val="22"/>
          <w:szCs w:val="22"/>
        </w:rPr>
        <w:t xml:space="preserve">. All temporary splices in the cable shall be eliminated, and </w:t>
      </w:r>
      <w:r w:rsidR="00B32E38" w:rsidRPr="00FC3F7E">
        <w:rPr>
          <w:sz w:val="22"/>
          <w:szCs w:val="22"/>
        </w:rPr>
        <w:t>re</w:t>
      </w:r>
      <w:r w:rsidRPr="00FC3F7E">
        <w:rPr>
          <w:sz w:val="22"/>
          <w:szCs w:val="22"/>
        </w:rPr>
        <w:t>strain</w:t>
      </w:r>
      <w:r w:rsidR="00B32E38" w:rsidRPr="00FC3F7E">
        <w:rPr>
          <w:sz w:val="22"/>
          <w:szCs w:val="22"/>
        </w:rPr>
        <w:t>ing</w:t>
      </w:r>
      <w:r w:rsidRPr="00FC3F7E">
        <w:rPr>
          <w:sz w:val="22"/>
          <w:szCs w:val="22"/>
        </w:rPr>
        <w:t xml:space="preserve"> clamps and mounting brackets shall be checked for proper installation.  </w:t>
      </w:r>
    </w:p>
    <w:p w14:paraId="1F379139" w14:textId="77777777" w:rsidR="00E9034D" w:rsidRPr="00FC3F7E" w:rsidRDefault="00E903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31CB09F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w:t>
      </w:r>
      <w:r w:rsidR="007B73E7" w:rsidRPr="00FC3F7E">
        <w:rPr>
          <w:b/>
          <w:sz w:val="22"/>
          <w:szCs w:val="22"/>
        </w:rPr>
        <w:t>8</w:t>
      </w:r>
      <w:r w:rsidRPr="00FC3F7E">
        <w:rPr>
          <w:b/>
          <w:sz w:val="22"/>
          <w:szCs w:val="22"/>
        </w:rPr>
        <w:t>.  Mining Equipment And Disassembled Mining Machine Parts That May Be Transported With Certain Requirements.</w:t>
      </w:r>
    </w:p>
    <w:p w14:paraId="554AA69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BE5E8D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8</w:t>
      </w:r>
      <w:r w:rsidRPr="00FC3F7E">
        <w:rPr>
          <w:sz w:val="22"/>
          <w:szCs w:val="22"/>
        </w:rPr>
        <w:t>.1.  Mining equipment or disassembled parts of mining equipment may be transported at any time in mine cars, provided such equipment or disassembled parts of mining equipment does not protrude above the height of such mine car.</w:t>
      </w:r>
    </w:p>
    <w:p w14:paraId="2E224EDB"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537FDB9"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8</w:t>
      </w:r>
      <w:r w:rsidRPr="00FC3F7E">
        <w:rPr>
          <w:sz w:val="22"/>
          <w:szCs w:val="22"/>
        </w:rPr>
        <w:t>.2.  Mining equipment or disassembled parts of mining equipment may be transported at any time on flat cars, supply cars, or skids provided:</w:t>
      </w:r>
    </w:p>
    <w:p w14:paraId="000D9E1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575AF6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B73E7" w:rsidRPr="00FC3F7E">
        <w:rPr>
          <w:sz w:val="22"/>
          <w:szCs w:val="22"/>
        </w:rPr>
        <w:t>8</w:t>
      </w:r>
      <w:r w:rsidRPr="00FC3F7E">
        <w:rPr>
          <w:sz w:val="22"/>
          <w:szCs w:val="22"/>
        </w:rPr>
        <w:t>.2.</w:t>
      </w:r>
      <w:r w:rsidR="00492C9C" w:rsidRPr="00FC3F7E">
        <w:rPr>
          <w:sz w:val="22"/>
          <w:szCs w:val="22"/>
        </w:rPr>
        <w:t>a</w:t>
      </w:r>
      <w:r w:rsidRPr="00FC3F7E">
        <w:rPr>
          <w:sz w:val="22"/>
          <w:szCs w:val="22"/>
        </w:rPr>
        <w:t>.  Such equipment is secured.</w:t>
      </w:r>
    </w:p>
    <w:p w14:paraId="2ED67888"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4DABB6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B73E7" w:rsidRPr="00FC3F7E">
        <w:rPr>
          <w:sz w:val="22"/>
          <w:szCs w:val="22"/>
        </w:rPr>
        <w:t>8</w:t>
      </w:r>
      <w:r w:rsidRPr="00FC3F7E">
        <w:rPr>
          <w:sz w:val="22"/>
          <w:szCs w:val="22"/>
        </w:rPr>
        <w:t>.2.</w:t>
      </w:r>
      <w:r w:rsidR="00492C9C" w:rsidRPr="00FC3F7E">
        <w:rPr>
          <w:sz w:val="22"/>
          <w:szCs w:val="22"/>
        </w:rPr>
        <w:t>b</w:t>
      </w:r>
      <w:r w:rsidRPr="00FC3F7E">
        <w:rPr>
          <w:sz w:val="22"/>
          <w:szCs w:val="22"/>
        </w:rPr>
        <w:t>.  Such equipment being transported does not exceed the height, width and length of the mine car or top of the locomotive normally used in the specific area of such mine</w:t>
      </w:r>
      <w:r w:rsidR="00FE2021" w:rsidRPr="00FC3F7E">
        <w:rPr>
          <w:sz w:val="22"/>
          <w:szCs w:val="22"/>
        </w:rPr>
        <w:t xml:space="preserve"> and </w:t>
      </w:r>
      <w:r w:rsidR="00F4018E" w:rsidRPr="00FC3F7E">
        <w:rPr>
          <w:sz w:val="22"/>
          <w:szCs w:val="22"/>
        </w:rPr>
        <w:t>12 (twelve) inches</w:t>
      </w:r>
      <w:r w:rsidR="00FE2021" w:rsidRPr="00FC3F7E">
        <w:rPr>
          <w:sz w:val="22"/>
          <w:szCs w:val="22"/>
        </w:rPr>
        <w:t xml:space="preserve"> of radius clearance cannot be maintained</w:t>
      </w:r>
      <w:r w:rsidRPr="00FC3F7E">
        <w:rPr>
          <w:sz w:val="22"/>
          <w:szCs w:val="22"/>
        </w:rPr>
        <w:t>.  If it is necessary for such equipment to pass under the trolley wire, feeder wire or high voltage cables in the specific location on the haulage road, such D.C. power and high voltage cables shall be de-energized or adequately protected to prevent accidental contact with trolley wire, feeder wire and high voltage cables.</w:t>
      </w:r>
    </w:p>
    <w:p w14:paraId="0654D2B0" w14:textId="77777777" w:rsidR="0052724D" w:rsidRPr="00FC3F7E" w:rsidRDefault="005272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F23631B" w14:textId="77777777" w:rsidR="00051979" w:rsidRPr="00FC3F7E" w:rsidRDefault="0052724D"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8</w:t>
      </w:r>
      <w:r w:rsidRPr="00FC3F7E">
        <w:rPr>
          <w:sz w:val="22"/>
          <w:szCs w:val="22"/>
        </w:rPr>
        <w:t xml:space="preserve">.3  Disassembled parts of mining equipment and mining equipment may be transported by battery </w:t>
      </w:r>
      <w:r w:rsidR="00587B18" w:rsidRPr="00FC3F7E">
        <w:rPr>
          <w:sz w:val="22"/>
          <w:szCs w:val="22"/>
        </w:rPr>
        <w:t xml:space="preserve">or diesel </w:t>
      </w:r>
      <w:r w:rsidRPr="00FC3F7E">
        <w:rPr>
          <w:sz w:val="22"/>
          <w:szCs w:val="22"/>
        </w:rPr>
        <w:t>powered equipment in off track entries while persons are inby such equipment on the same ventilating air current, provided twelve (12) inches of radius clearance is provided from insulated energized D.C. trolley feeder wires</w:t>
      </w:r>
      <w:r w:rsidR="009223AB" w:rsidRPr="00FC3F7E">
        <w:rPr>
          <w:sz w:val="22"/>
          <w:szCs w:val="22"/>
        </w:rPr>
        <w:t xml:space="preserve"> or</w:t>
      </w:r>
      <w:r w:rsidRPr="00FC3F7E">
        <w:rPr>
          <w:sz w:val="22"/>
          <w:szCs w:val="22"/>
        </w:rPr>
        <w:t xml:space="preserve"> energized high voltage cables.  If exposed uninsulated energized power wires are present in the immediate area where the battery equipment</w:t>
      </w:r>
      <w:r w:rsidR="00FE2021" w:rsidRPr="00FC3F7E">
        <w:rPr>
          <w:sz w:val="22"/>
          <w:szCs w:val="22"/>
        </w:rPr>
        <w:t xml:space="preserve"> or diesel equipment</w:t>
      </w:r>
      <w:r w:rsidRPr="00FC3F7E">
        <w:rPr>
          <w:sz w:val="22"/>
          <w:szCs w:val="22"/>
        </w:rPr>
        <w:t xml:space="preserve"> is moving the equipment or disassembled parts, no person, except those involved in the move, shall be permitted inby in the same ventilating air current.</w:t>
      </w:r>
    </w:p>
    <w:p w14:paraId="0B9DF35B" w14:textId="77777777" w:rsidR="005E24AB" w:rsidRPr="00FC3F7E" w:rsidRDefault="005E24AB"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458D96F1"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lastRenderedPageBreak/>
        <w:t>§36-4-</w:t>
      </w:r>
      <w:r w:rsidR="007B73E7" w:rsidRPr="00FC3F7E">
        <w:rPr>
          <w:b/>
          <w:sz w:val="22"/>
          <w:szCs w:val="22"/>
        </w:rPr>
        <w:t>9</w:t>
      </w:r>
      <w:r w:rsidRPr="00FC3F7E">
        <w:rPr>
          <w:b/>
          <w:sz w:val="22"/>
          <w:szCs w:val="22"/>
        </w:rPr>
        <w:t>.  Transporting Mining Supplies.</w:t>
      </w:r>
    </w:p>
    <w:p w14:paraId="63E46DD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D55FC10"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9</w:t>
      </w:r>
      <w:r w:rsidRPr="00FC3F7E">
        <w:rPr>
          <w:sz w:val="22"/>
          <w:szCs w:val="22"/>
        </w:rPr>
        <w:t>.1.  Mining supplies may be transported in mine cars, provided:  such supplies being transported do not protrude above the height of the mine car being used to transport supplies.</w:t>
      </w:r>
    </w:p>
    <w:p w14:paraId="76B3C56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9AA021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9</w:t>
      </w:r>
      <w:r w:rsidRPr="00FC3F7E">
        <w:rPr>
          <w:sz w:val="22"/>
          <w:szCs w:val="22"/>
        </w:rPr>
        <w:t>.2.  Mining supplies may be transported on flat cars, supply cars, or skids provided:</w:t>
      </w:r>
    </w:p>
    <w:p w14:paraId="3A1E6925"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3BB48CE7"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B73E7" w:rsidRPr="00FC3F7E">
        <w:rPr>
          <w:sz w:val="22"/>
          <w:szCs w:val="22"/>
        </w:rPr>
        <w:t>9</w:t>
      </w:r>
      <w:r w:rsidRPr="00FC3F7E">
        <w:rPr>
          <w:sz w:val="22"/>
          <w:szCs w:val="22"/>
        </w:rPr>
        <w:t>.2.a.  Such supplies being transported are tightly secured.</w:t>
      </w:r>
    </w:p>
    <w:p w14:paraId="188E594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804C194"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Pr="00FC3F7E">
        <w:rPr>
          <w:sz w:val="22"/>
          <w:szCs w:val="22"/>
        </w:rPr>
        <w:tab/>
      </w:r>
      <w:r w:rsidR="007B73E7" w:rsidRPr="00FC3F7E">
        <w:rPr>
          <w:sz w:val="22"/>
          <w:szCs w:val="22"/>
        </w:rPr>
        <w:t>9</w:t>
      </w:r>
      <w:r w:rsidRPr="00FC3F7E">
        <w:rPr>
          <w:sz w:val="22"/>
          <w:szCs w:val="22"/>
        </w:rPr>
        <w:t>.2.b.  Such supplies do not exceed the height, width, or length of the mine car or top of the locomotive used in the specific area of such coal mine or twelve (12) inches of radius clearance is continuously provided between such supplies being transported and the trolley wire, feeder wire and all high voltage cables.</w:t>
      </w:r>
    </w:p>
    <w:p w14:paraId="5983261A"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7599D66"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7B73E7" w:rsidRPr="00FC3F7E">
        <w:rPr>
          <w:sz w:val="22"/>
          <w:szCs w:val="22"/>
        </w:rPr>
        <w:t>9</w:t>
      </w:r>
      <w:r w:rsidRPr="00FC3F7E">
        <w:rPr>
          <w:sz w:val="22"/>
          <w:szCs w:val="22"/>
        </w:rPr>
        <w:t>.3.  Pipe, mine haulage rails, structural steel and other similarly related equipment shall be excluded from the length requirements while being transported.</w:t>
      </w:r>
    </w:p>
    <w:p w14:paraId="63F7FF62"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p>
    <w:p w14:paraId="3C0D4EAF"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b/>
          <w:sz w:val="22"/>
          <w:szCs w:val="22"/>
        </w:rPr>
        <w:t>§36-4-</w:t>
      </w:r>
      <w:r w:rsidR="00496561" w:rsidRPr="00FC3F7E">
        <w:rPr>
          <w:b/>
          <w:sz w:val="22"/>
          <w:szCs w:val="22"/>
        </w:rPr>
        <w:t>10</w:t>
      </w:r>
      <w:r w:rsidRPr="00FC3F7E">
        <w:rPr>
          <w:b/>
          <w:sz w:val="22"/>
          <w:szCs w:val="22"/>
        </w:rPr>
        <w:t>.  Construction</w:t>
      </w:r>
      <w:r w:rsidR="00AB317A" w:rsidRPr="00FC3F7E">
        <w:rPr>
          <w:b/>
          <w:sz w:val="22"/>
          <w:szCs w:val="22"/>
        </w:rPr>
        <w:t xml:space="preserve"> and Rehabilitation</w:t>
      </w:r>
      <w:r w:rsidRPr="00FC3F7E">
        <w:rPr>
          <w:b/>
          <w:sz w:val="22"/>
          <w:szCs w:val="22"/>
        </w:rPr>
        <w:t xml:space="preserve"> Work And Requirements.</w:t>
      </w:r>
    </w:p>
    <w:p w14:paraId="6590619E" w14:textId="77777777" w:rsidR="00051979" w:rsidRPr="00FC3F7E"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6EFDE6A1"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C3F7E">
        <w:rPr>
          <w:sz w:val="22"/>
          <w:szCs w:val="22"/>
        </w:rPr>
        <w:tab/>
      </w:r>
      <w:r w:rsidR="00496561" w:rsidRPr="00FC3F7E">
        <w:rPr>
          <w:sz w:val="22"/>
          <w:szCs w:val="22"/>
        </w:rPr>
        <w:t>10</w:t>
      </w:r>
      <w:r w:rsidRPr="00FC3F7E">
        <w:rPr>
          <w:sz w:val="22"/>
          <w:szCs w:val="22"/>
        </w:rPr>
        <w:t>.1</w:t>
      </w:r>
      <w:r w:rsidRPr="00523E14">
        <w:rPr>
          <w:sz w:val="22"/>
          <w:szCs w:val="22"/>
        </w:rPr>
        <w:t xml:space="preserve">.  </w:t>
      </w:r>
      <w:r w:rsidR="00AB317A" w:rsidRPr="00523E14">
        <w:rPr>
          <w:sz w:val="22"/>
          <w:szCs w:val="22"/>
        </w:rPr>
        <w:t>Where construction or rehabilitation work is being performed with person inby on the same ventilating split of air such as, cleaning of haulage roads, roof bolting, the cleaning of falls, the installation of structural materials and other related assignments similar to the aforementioned, and the use of face equipment is necessary to perform such work, the following procedures shall be followed</w:t>
      </w:r>
      <w:r w:rsidRPr="00523E14">
        <w:rPr>
          <w:sz w:val="22"/>
          <w:szCs w:val="22"/>
        </w:rPr>
        <w:t>:</w:t>
      </w:r>
    </w:p>
    <w:p w14:paraId="1D858E79"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27B785A9"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23E14">
        <w:rPr>
          <w:sz w:val="22"/>
          <w:szCs w:val="22"/>
        </w:rPr>
        <w:tab/>
      </w:r>
      <w:r w:rsidRPr="00523E14">
        <w:rPr>
          <w:sz w:val="22"/>
          <w:szCs w:val="22"/>
        </w:rPr>
        <w:tab/>
      </w:r>
      <w:r w:rsidR="00496561" w:rsidRPr="00523E14">
        <w:rPr>
          <w:sz w:val="22"/>
          <w:szCs w:val="22"/>
        </w:rPr>
        <w:t>10</w:t>
      </w:r>
      <w:r w:rsidRPr="00523E14">
        <w:rPr>
          <w:sz w:val="22"/>
          <w:szCs w:val="22"/>
        </w:rPr>
        <w:t>.1.a.  Such mining equipment shall not operate where any bare exposed energized trolley or feeder wires are present.</w:t>
      </w:r>
    </w:p>
    <w:p w14:paraId="468F65BB"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063E9FC3"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23E14">
        <w:rPr>
          <w:sz w:val="22"/>
          <w:szCs w:val="22"/>
        </w:rPr>
        <w:tab/>
      </w:r>
      <w:r w:rsidRPr="00523E14">
        <w:rPr>
          <w:sz w:val="22"/>
          <w:szCs w:val="22"/>
        </w:rPr>
        <w:tab/>
      </w:r>
      <w:r w:rsidR="008E0484" w:rsidRPr="00523E14">
        <w:rPr>
          <w:sz w:val="22"/>
          <w:szCs w:val="22"/>
        </w:rPr>
        <w:t>10</w:t>
      </w:r>
      <w:r w:rsidRPr="00523E14">
        <w:rPr>
          <w:sz w:val="22"/>
          <w:szCs w:val="22"/>
        </w:rPr>
        <w:t xml:space="preserve">.1.b.  When trolley and feeder wires are present, a certified electrician shall be designated to </w:t>
      </w:r>
      <w:r w:rsidRPr="00486352">
        <w:rPr>
          <w:strike/>
          <w:sz w:val="22"/>
          <w:szCs w:val="22"/>
        </w:rPr>
        <w:t>deenergize</w:t>
      </w:r>
      <w:r w:rsidRPr="00523E14">
        <w:rPr>
          <w:sz w:val="22"/>
          <w:szCs w:val="22"/>
        </w:rPr>
        <w:t xml:space="preserve"> </w:t>
      </w:r>
      <w:r w:rsidR="00486352">
        <w:rPr>
          <w:sz w:val="22"/>
          <w:szCs w:val="22"/>
          <w:u w:val="single"/>
        </w:rPr>
        <w:t xml:space="preserve">de-energize </w:t>
      </w:r>
      <w:r w:rsidRPr="00523E14">
        <w:rPr>
          <w:sz w:val="22"/>
          <w:szCs w:val="22"/>
        </w:rPr>
        <w:t>such trolley and feeder wire in the area where such equipment is operating. De-energizing devices in the D.C. trolley and feeder wire system shall be opened, locked out with an approved device and suitably tagged by a designated certified electrician.  A designated certified electrician shall be the person who removes the danger tags, locking devices and restores the electrical power to the trolley and feeder wires in a specific area when the work has ceased or been completed.</w:t>
      </w:r>
    </w:p>
    <w:p w14:paraId="2B83B3BD"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76932077"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23E14">
        <w:rPr>
          <w:sz w:val="22"/>
          <w:szCs w:val="22"/>
        </w:rPr>
        <w:tab/>
      </w:r>
      <w:r w:rsidRPr="00523E14">
        <w:rPr>
          <w:sz w:val="22"/>
          <w:szCs w:val="22"/>
        </w:rPr>
        <w:tab/>
      </w:r>
      <w:r w:rsidR="008E0484" w:rsidRPr="00523E14">
        <w:rPr>
          <w:sz w:val="22"/>
          <w:szCs w:val="22"/>
        </w:rPr>
        <w:t>10</w:t>
      </w:r>
      <w:r w:rsidRPr="00523E14">
        <w:rPr>
          <w:sz w:val="22"/>
          <w:szCs w:val="22"/>
        </w:rPr>
        <w:t>.1.c.  A distance of twelve (12) inches minimum clearance shall be maintained between the machine being operated and any energized high voltage cables and insulated D.C. feeder cable.</w:t>
      </w:r>
    </w:p>
    <w:p w14:paraId="05516806"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1F106C26"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23E14">
        <w:rPr>
          <w:sz w:val="22"/>
          <w:szCs w:val="22"/>
        </w:rPr>
        <w:tab/>
      </w:r>
      <w:r w:rsidRPr="00523E14">
        <w:rPr>
          <w:sz w:val="22"/>
          <w:szCs w:val="22"/>
        </w:rPr>
        <w:tab/>
      </w:r>
      <w:r w:rsidR="008E0484" w:rsidRPr="00523E14">
        <w:rPr>
          <w:sz w:val="22"/>
          <w:szCs w:val="22"/>
        </w:rPr>
        <w:t>10</w:t>
      </w:r>
      <w:r w:rsidRPr="00523E14">
        <w:rPr>
          <w:sz w:val="22"/>
          <w:szCs w:val="22"/>
        </w:rPr>
        <w:t xml:space="preserve">.1.d.  Operative communications shall be provided at the site while persons are working in the construction </w:t>
      </w:r>
      <w:r w:rsidR="00AB317A" w:rsidRPr="00523E14">
        <w:rPr>
          <w:sz w:val="22"/>
          <w:szCs w:val="22"/>
        </w:rPr>
        <w:t xml:space="preserve">and rehabilitation </w:t>
      </w:r>
      <w:r w:rsidRPr="00523E14">
        <w:rPr>
          <w:sz w:val="22"/>
          <w:szCs w:val="22"/>
        </w:rPr>
        <w:t>area</w:t>
      </w:r>
      <w:r w:rsidR="00AB317A" w:rsidRPr="00523E14">
        <w:rPr>
          <w:sz w:val="22"/>
          <w:szCs w:val="22"/>
        </w:rPr>
        <w:t>s</w:t>
      </w:r>
      <w:r w:rsidR="00F4018E" w:rsidRPr="00523E14">
        <w:rPr>
          <w:sz w:val="22"/>
          <w:szCs w:val="22"/>
        </w:rPr>
        <w:t xml:space="preserve"> from the work site to the surface</w:t>
      </w:r>
      <w:r w:rsidRPr="00523E14">
        <w:rPr>
          <w:sz w:val="22"/>
          <w:szCs w:val="22"/>
        </w:rPr>
        <w:t>.</w:t>
      </w:r>
    </w:p>
    <w:p w14:paraId="5411A999" w14:textId="77777777" w:rsidR="00051979" w:rsidRPr="00523E14" w:rsidRDefault="00051979"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14:paraId="44A42A79" w14:textId="77777777" w:rsidR="00051979" w:rsidRPr="00523E14" w:rsidRDefault="00051979" w:rsidP="00523E14">
      <w:pPr>
        <w:autoSpaceDE w:val="0"/>
        <w:autoSpaceDN w:val="0"/>
        <w:adjustRightInd w:val="0"/>
        <w:jc w:val="both"/>
        <w:rPr>
          <w:sz w:val="22"/>
          <w:szCs w:val="22"/>
        </w:rPr>
      </w:pPr>
      <w:r w:rsidRPr="00523E14">
        <w:rPr>
          <w:sz w:val="22"/>
          <w:szCs w:val="22"/>
        </w:rPr>
        <w:tab/>
      </w:r>
      <w:r w:rsidR="00F4018E" w:rsidRPr="00523E14">
        <w:rPr>
          <w:strike/>
          <w:sz w:val="22"/>
          <w:szCs w:val="22"/>
        </w:rPr>
        <w:t>10.1.f.</w:t>
      </w:r>
      <w:r w:rsidR="00F4018E" w:rsidRPr="00523E14">
        <w:rPr>
          <w:sz w:val="22"/>
          <w:szCs w:val="22"/>
        </w:rPr>
        <w:t xml:space="preserve"> </w:t>
      </w:r>
      <w:r w:rsidR="002C3D5B" w:rsidRPr="00523E14">
        <w:rPr>
          <w:sz w:val="22"/>
          <w:szCs w:val="22"/>
          <w:u w:val="single"/>
        </w:rPr>
        <w:t>10.1.e.</w:t>
      </w:r>
      <w:r w:rsidR="002C3D5B" w:rsidRPr="00523E14">
        <w:rPr>
          <w:sz w:val="22"/>
          <w:szCs w:val="22"/>
        </w:rPr>
        <w:t xml:space="preserve"> </w:t>
      </w:r>
      <w:r w:rsidR="00F4018E" w:rsidRPr="00523E14">
        <w:rPr>
          <w:sz w:val="22"/>
          <w:szCs w:val="22"/>
        </w:rPr>
        <w:t>Four (4) twenty (20) lb. ABC fire extinguishers and first-aid supplies shall be</w:t>
      </w:r>
      <w:r w:rsidR="00523E14" w:rsidRPr="00523E14">
        <w:rPr>
          <w:sz w:val="22"/>
          <w:szCs w:val="22"/>
        </w:rPr>
        <w:t xml:space="preserve"> </w:t>
      </w:r>
      <w:r w:rsidR="00F4018E" w:rsidRPr="00523E14">
        <w:rPr>
          <w:sz w:val="22"/>
          <w:szCs w:val="22"/>
        </w:rPr>
        <w:t>provided at the worksite. Such extinguishers shall be placed where they are readily accessible. The first-aid supplies listed below shall be maintained within five hundred (500) feet of the site.</w:t>
      </w:r>
    </w:p>
    <w:p w14:paraId="68FE4044" w14:textId="77777777" w:rsidR="00E71DAF" w:rsidRPr="00523E14" w:rsidRDefault="00E71DAF" w:rsidP="00523E1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7CF46883" w14:textId="77777777" w:rsidR="00F4018E" w:rsidRPr="00523E14" w:rsidRDefault="00631D89" w:rsidP="00523E14">
      <w:pPr>
        <w:tabs>
          <w:tab w:val="left" w:pos="360"/>
          <w:tab w:val="left" w:pos="720"/>
          <w:tab w:val="left" w:pos="1080"/>
          <w:tab w:val="left" w:pos="1440"/>
          <w:tab w:val="left" w:pos="1800"/>
          <w:tab w:val="left" w:pos="2160"/>
          <w:tab w:val="left" w:pos="2520"/>
          <w:tab w:val="left" w:pos="2880"/>
          <w:tab w:val="left" w:pos="9360"/>
        </w:tabs>
        <w:autoSpaceDE w:val="0"/>
        <w:autoSpaceDN w:val="0"/>
        <w:adjustRightInd w:val="0"/>
        <w:jc w:val="both"/>
        <w:rPr>
          <w:sz w:val="22"/>
          <w:szCs w:val="22"/>
        </w:rPr>
      </w:pPr>
      <w:r w:rsidRPr="00523E14">
        <w:rPr>
          <w:sz w:val="22"/>
          <w:szCs w:val="22"/>
        </w:rPr>
        <w:tab/>
      </w:r>
      <w:r w:rsidRPr="00523E14">
        <w:rPr>
          <w:sz w:val="22"/>
          <w:szCs w:val="22"/>
        </w:rPr>
        <w:tab/>
      </w:r>
      <w:r w:rsidRPr="00523E14">
        <w:rPr>
          <w:sz w:val="22"/>
          <w:szCs w:val="22"/>
        </w:rPr>
        <w:tab/>
      </w:r>
      <w:r w:rsidR="00F4018E" w:rsidRPr="00523E14">
        <w:rPr>
          <w:strike/>
          <w:sz w:val="22"/>
          <w:szCs w:val="22"/>
        </w:rPr>
        <w:t>10.1.f.1.</w:t>
      </w:r>
      <w:r w:rsidR="00F4018E" w:rsidRPr="00523E14">
        <w:rPr>
          <w:sz w:val="22"/>
          <w:szCs w:val="22"/>
        </w:rPr>
        <w:t xml:space="preserve"> </w:t>
      </w:r>
      <w:r w:rsidRPr="00523E14">
        <w:rPr>
          <w:sz w:val="22"/>
          <w:szCs w:val="22"/>
        </w:rPr>
        <w:t xml:space="preserve"> </w:t>
      </w:r>
      <w:r w:rsidR="002C3D5B" w:rsidRPr="00523E14">
        <w:rPr>
          <w:sz w:val="22"/>
          <w:szCs w:val="22"/>
          <w:u w:val="single"/>
        </w:rPr>
        <w:t>10.1.e.1.</w:t>
      </w:r>
      <w:r w:rsidR="002C3D5B" w:rsidRPr="00523E14">
        <w:rPr>
          <w:sz w:val="22"/>
          <w:szCs w:val="22"/>
        </w:rPr>
        <w:t xml:space="preserve"> </w:t>
      </w:r>
      <w:r w:rsidR="00F4018E" w:rsidRPr="00523E14">
        <w:rPr>
          <w:sz w:val="22"/>
          <w:szCs w:val="22"/>
        </w:rPr>
        <w:t>The first-aid equipment required to be maintained shall include at least</w:t>
      </w:r>
      <w:r w:rsidR="00523E14" w:rsidRPr="00523E14">
        <w:rPr>
          <w:sz w:val="22"/>
          <w:szCs w:val="22"/>
        </w:rPr>
        <w:t xml:space="preserve"> </w:t>
      </w:r>
      <w:r w:rsidR="00F4018E" w:rsidRPr="00523E14">
        <w:rPr>
          <w:sz w:val="22"/>
          <w:szCs w:val="22"/>
        </w:rPr>
        <w:t>the following:</w:t>
      </w:r>
    </w:p>
    <w:p w14:paraId="475A5470"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6F66276C" w14:textId="77777777" w:rsidR="00F4018E" w:rsidRPr="00FC3F7E" w:rsidRDefault="00631D89"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10.1.f.1.A.</w:t>
      </w:r>
      <w:r w:rsidR="00F4018E" w:rsidRPr="00FC3F7E">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10.1.e.1.A.</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One (1) stretcher.</w:t>
      </w:r>
    </w:p>
    <w:p w14:paraId="3D03592A"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44806EB5" w14:textId="77777777" w:rsidR="00F4018E" w:rsidRPr="00FC3F7E" w:rsidRDefault="00631D89"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10.1.f.1.B.</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.B</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One (1) broken-back board.</w:t>
      </w:r>
    </w:p>
    <w:p w14:paraId="0E23F66A"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14B10020" w14:textId="77777777" w:rsidR="00F4018E" w:rsidRPr="00FC3F7E" w:rsidRDefault="00631D89"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10.1.f.1.C.</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C.</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Twenty-four (24) triangular bandages.</w:t>
      </w:r>
    </w:p>
    <w:p w14:paraId="655E8744"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76782C05" w14:textId="77777777" w:rsidR="00F4018E" w:rsidRPr="00FC3F7E" w:rsidRDefault="00631D89"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10.1.f.1.D.</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D.</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Eight (8) four-inch bandage compresses.</w:t>
      </w:r>
    </w:p>
    <w:p w14:paraId="7B3DA05E"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063E2D5D"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10.1.f.1.E.</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E.</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Sixteen (16) two-inch bandage compresses.</w:t>
      </w:r>
    </w:p>
    <w:p w14:paraId="1A5EFBF7"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48F4E887"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10.1.f.1.F.</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F</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Twelve (12) one-inch adhesive compresses.</w:t>
      </w:r>
    </w:p>
    <w:p w14:paraId="76896CEA"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1124401A"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10.1.f.1.G.</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G</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One (1) foille.</w:t>
      </w:r>
    </w:p>
    <w:p w14:paraId="36BBD8EC"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5F7DA768"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10.1.f.1.H.</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H</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Two (2) cloth blankets.</w:t>
      </w:r>
    </w:p>
    <w:p w14:paraId="728C1A2B"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03D4D837"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10.1.f.1.I.</w:t>
      </w:r>
      <w:r>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I</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One (1) rubber blanket.</w:t>
      </w:r>
    </w:p>
    <w:p w14:paraId="17775B5F"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58F9177D"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10.1.f.1.J.</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J</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Two (2) tourniquets.</w:t>
      </w:r>
    </w:p>
    <w:p w14:paraId="6706F74A"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1149CCC5"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10.1.f.1.K.</w:t>
      </w:r>
      <w:r>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K</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One (1) one-ounce bottle of aromatic spirits of ammonia.</w:t>
      </w:r>
    </w:p>
    <w:p w14:paraId="574150D8"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7FC75FE8"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10.1.f.1.L.</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L</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Two (2) inflatable plastic arm splints.</w:t>
      </w:r>
    </w:p>
    <w:p w14:paraId="1EB747A3"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7843F188"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10.1.f.1.M.</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M</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Two (2) inflatable plastic leg splints.</w:t>
      </w:r>
    </w:p>
    <w:p w14:paraId="6195ECE2" w14:textId="77777777" w:rsidR="00F4018E" w:rsidRPr="00FC3F7E" w:rsidRDefault="00F4018E"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p>
    <w:p w14:paraId="4FAD8B51" w14:textId="77777777" w:rsidR="00F4018E" w:rsidRPr="00FC3F7E" w:rsidRDefault="00622B6B" w:rsidP="00622B6B">
      <w:pPr>
        <w:tabs>
          <w:tab w:val="left" w:pos="360"/>
          <w:tab w:val="left" w:pos="720"/>
          <w:tab w:val="left" w:pos="1080"/>
          <w:tab w:val="left" w:pos="1440"/>
          <w:tab w:val="left" w:pos="1800"/>
          <w:tab w:val="left" w:pos="2160"/>
          <w:tab w:val="left" w:pos="2520"/>
          <w:tab w:val="left" w:pos="2880"/>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10.1.f.1.N.</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N</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Six (6) small splints, metal or wooden.</w:t>
      </w:r>
    </w:p>
    <w:p w14:paraId="4FC68DDF" w14:textId="77777777" w:rsidR="00F4018E" w:rsidRPr="00FC3F7E" w:rsidRDefault="00F4018E" w:rsidP="002C3D5B">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TimesNewRomanPSMT" w:hAnsi="TimesNewRomanPSMT" w:cs="TimesNewRomanPSMT"/>
          <w:sz w:val="22"/>
          <w:szCs w:val="22"/>
        </w:rPr>
      </w:pPr>
    </w:p>
    <w:p w14:paraId="0F3D8FFD" w14:textId="77777777" w:rsidR="00F4018E" w:rsidRPr="00FC3F7E" w:rsidRDefault="00622B6B" w:rsidP="002C3D5B">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10.1.f.1.O.</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2C3D5B">
        <w:rPr>
          <w:rFonts w:ascii="TimesNewRomanPSMT" w:hAnsi="TimesNewRomanPSMT" w:cs="TimesNewRomanPSMT"/>
          <w:sz w:val="22"/>
          <w:szCs w:val="22"/>
          <w:u w:val="single"/>
        </w:rPr>
        <w:t>10.1.e.1.</w:t>
      </w:r>
      <w:r w:rsidR="00523E14">
        <w:rPr>
          <w:rFonts w:ascii="TimesNewRomanPSMT" w:hAnsi="TimesNewRomanPSMT" w:cs="TimesNewRomanPSMT"/>
          <w:sz w:val="22"/>
          <w:szCs w:val="22"/>
          <w:u w:val="single"/>
        </w:rPr>
        <w:t>O</w:t>
      </w:r>
      <w:r w:rsidR="002C3D5B">
        <w:rPr>
          <w:rFonts w:ascii="TimesNewRomanPSMT" w:hAnsi="TimesNewRomanPSMT" w:cs="TimesNewRomanPSMT"/>
          <w:sz w:val="22"/>
          <w:szCs w:val="22"/>
          <w:u w:val="single"/>
        </w:rPr>
        <w:t>.</w:t>
      </w:r>
      <w:r w:rsidR="002C3D5B">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Two (2) cold packs.</w:t>
      </w:r>
    </w:p>
    <w:p w14:paraId="47C98692" w14:textId="77777777" w:rsidR="00F4018E" w:rsidRPr="00FC3F7E" w:rsidRDefault="00F4018E" w:rsidP="002C3D5B">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TimesNewRomanPSMT" w:hAnsi="TimesNewRomanPSMT" w:cs="TimesNewRomanPSMT"/>
          <w:sz w:val="22"/>
          <w:szCs w:val="22"/>
        </w:rPr>
      </w:pPr>
    </w:p>
    <w:p w14:paraId="193C6895" w14:textId="77777777" w:rsidR="00F4018E" w:rsidRPr="00FC3F7E" w:rsidRDefault="00622B6B" w:rsidP="00523E14">
      <w:pPr>
        <w:tabs>
          <w:tab w:val="left" w:pos="360"/>
          <w:tab w:val="left" w:pos="720"/>
          <w:tab w:val="left" w:pos="1080"/>
          <w:tab w:val="left" w:pos="1440"/>
          <w:tab w:val="left" w:pos="1800"/>
          <w:tab w:val="left" w:pos="2160"/>
          <w:tab w:val="left" w:pos="2520"/>
          <w:tab w:val="left" w:pos="2880"/>
          <w:tab w:val="left" w:pos="9360"/>
        </w:tabs>
        <w:autoSpaceDE w:val="0"/>
        <w:autoSpaceDN w:val="0"/>
        <w:adjustRightInd w:val="0"/>
        <w:jc w:val="both"/>
        <w:rPr>
          <w:b/>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F4018E" w:rsidRPr="002C3D5B">
        <w:rPr>
          <w:rFonts w:ascii="TimesNewRomanPSMT" w:hAnsi="TimesNewRomanPSMT" w:cs="TimesNewRomanPSMT"/>
          <w:strike/>
          <w:sz w:val="22"/>
          <w:szCs w:val="22"/>
        </w:rPr>
        <w:t>10.1.f.2.</w:t>
      </w:r>
      <w:r w:rsidR="00F4018E" w:rsidRPr="00FC3F7E">
        <w:rPr>
          <w:rFonts w:ascii="TimesNewRomanPSMT" w:hAnsi="TimesNewRomanPSMT" w:cs="TimesNewRomanPSMT"/>
          <w:sz w:val="22"/>
          <w:szCs w:val="22"/>
        </w:rPr>
        <w:t xml:space="preserve"> </w:t>
      </w:r>
      <w:r>
        <w:rPr>
          <w:rFonts w:ascii="TimesNewRomanPSMT" w:hAnsi="TimesNewRomanPSMT" w:cs="TimesNewRomanPSMT"/>
          <w:sz w:val="22"/>
          <w:szCs w:val="22"/>
        </w:rPr>
        <w:t xml:space="preserve"> </w:t>
      </w:r>
      <w:r w:rsidR="00523E14">
        <w:rPr>
          <w:rFonts w:ascii="TimesNewRomanPSMT" w:hAnsi="TimesNewRomanPSMT" w:cs="TimesNewRomanPSMT"/>
          <w:sz w:val="22"/>
          <w:szCs w:val="22"/>
          <w:u w:val="single"/>
        </w:rPr>
        <w:t>10.1.e.2.</w:t>
      </w:r>
      <w:r w:rsidR="00523E14">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All first-aid supplies required to be maintained under this section shall</w:t>
      </w:r>
      <w:r w:rsidR="00523E14">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be stored in suitable sanitary, dust-proof, moisture-proof containers and such supplies shall be</w:t>
      </w:r>
      <w:r w:rsidR="00523E14">
        <w:rPr>
          <w:rFonts w:ascii="TimesNewRomanPSMT" w:hAnsi="TimesNewRomanPSMT" w:cs="TimesNewRomanPSMT"/>
          <w:sz w:val="22"/>
          <w:szCs w:val="22"/>
        </w:rPr>
        <w:t xml:space="preserve"> </w:t>
      </w:r>
      <w:r w:rsidR="00F4018E" w:rsidRPr="00FC3F7E">
        <w:rPr>
          <w:rFonts w:ascii="TimesNewRomanPSMT" w:hAnsi="TimesNewRomanPSMT" w:cs="TimesNewRomanPSMT"/>
          <w:sz w:val="22"/>
          <w:szCs w:val="22"/>
        </w:rPr>
        <w:t>accessible to the miners.</w:t>
      </w:r>
    </w:p>
    <w:p w14:paraId="3D84D1EE" w14:textId="77777777" w:rsidR="00AB317A" w:rsidRPr="00FC3F7E" w:rsidRDefault="00AB317A"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14:paraId="2B765AF9" w14:textId="77777777" w:rsidR="00051979" w:rsidRDefault="00521A9F"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sidRPr="00F4018E">
        <w:rPr>
          <w:b/>
          <w:sz w:val="22"/>
          <w:szCs w:val="22"/>
        </w:rPr>
        <w:br w:type="page"/>
      </w:r>
      <w:r w:rsidR="008E0484">
        <w:rPr>
          <w:b/>
          <w:sz w:val="22"/>
        </w:rPr>
        <w:lastRenderedPageBreak/>
        <w:t>TABLE 36-4A</w:t>
      </w:r>
    </w:p>
    <w:p w14:paraId="768CCF2E" w14:textId="77777777" w:rsidR="00484195" w:rsidRDefault="00484195"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p>
    <w:p w14:paraId="12F517EB" w14:textId="77777777" w:rsidR="00484195" w:rsidRDefault="00484195"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sidRPr="00484195">
        <w:rPr>
          <w:b/>
          <w:sz w:val="22"/>
        </w:rPr>
        <w:t>Short circuit protection; ratings and settings of circuit breakers.</w:t>
      </w:r>
    </w:p>
    <w:p w14:paraId="5FA33DC1" w14:textId="77777777" w:rsidR="000076A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1484F579" w14:textId="77777777" w:rsidR="00E71DAF" w:rsidRDefault="00E71DAF"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4BC9ED10" w14:textId="77777777" w:rsidR="000076A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1C984AF1" w14:textId="77777777" w:rsidR="003E622F" w:rsidRDefault="003E622F"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0076AE" w:rsidRPr="006954DD" w14:paraId="748119C1" w14:textId="77777777" w:rsidTr="006954DD">
        <w:tc>
          <w:tcPr>
            <w:tcW w:w="4788" w:type="dxa"/>
          </w:tcPr>
          <w:p w14:paraId="197FC802"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80" w:line="276" w:lineRule="auto"/>
              <w:jc w:val="center"/>
              <w:rPr>
                <w:rFonts w:eastAsia="Calibri"/>
                <w:sz w:val="22"/>
                <w:szCs w:val="22"/>
              </w:rPr>
            </w:pPr>
            <w:r w:rsidRPr="00FC3F7E">
              <w:rPr>
                <w:rFonts w:eastAsia="Calibri"/>
                <w:bCs/>
                <w:color w:val="000000"/>
                <w:sz w:val="22"/>
                <w:szCs w:val="22"/>
              </w:rPr>
              <w:t>Conductor size AWG or M</w:t>
            </w:r>
            <w:r w:rsidR="00FC3F7E" w:rsidRPr="00FC3F7E">
              <w:rPr>
                <w:rFonts w:eastAsia="Calibri"/>
                <w:bCs/>
                <w:color w:val="000000"/>
                <w:sz w:val="22"/>
                <w:szCs w:val="22"/>
              </w:rPr>
              <w:t>C</w:t>
            </w:r>
            <w:r w:rsidRPr="00FC3F7E">
              <w:rPr>
                <w:rFonts w:eastAsia="Calibri"/>
                <w:bCs/>
                <w:color w:val="000000"/>
                <w:sz w:val="22"/>
                <w:szCs w:val="22"/>
              </w:rPr>
              <w:t>M</w:t>
            </w:r>
          </w:p>
        </w:tc>
        <w:tc>
          <w:tcPr>
            <w:tcW w:w="4788" w:type="dxa"/>
            <w:vAlign w:val="center"/>
          </w:tcPr>
          <w:p w14:paraId="5628C101" w14:textId="77777777" w:rsidR="000076AE" w:rsidRPr="00FC3F7E" w:rsidRDefault="000076AE" w:rsidP="00622B6B">
            <w:pPr>
              <w:spacing w:line="332" w:lineRule="atLeast"/>
              <w:jc w:val="center"/>
              <w:rPr>
                <w:rFonts w:eastAsia="Calibri"/>
                <w:bCs/>
                <w:color w:val="000000"/>
                <w:sz w:val="22"/>
                <w:szCs w:val="22"/>
              </w:rPr>
            </w:pPr>
            <w:r w:rsidRPr="00FC3F7E">
              <w:rPr>
                <w:rFonts w:eastAsia="Calibri"/>
                <w:bCs/>
                <w:color w:val="000000"/>
                <w:sz w:val="22"/>
                <w:szCs w:val="22"/>
              </w:rPr>
              <w:t>Maximum allowable circuit breaker instantaneous setting (amperes)</w:t>
            </w:r>
          </w:p>
        </w:tc>
      </w:tr>
      <w:tr w:rsidR="000076AE" w:rsidRPr="006954DD" w14:paraId="65A90449" w14:textId="77777777" w:rsidTr="006954DD">
        <w:tc>
          <w:tcPr>
            <w:tcW w:w="4788" w:type="dxa"/>
          </w:tcPr>
          <w:p w14:paraId="17C5EB84"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14</w:t>
            </w:r>
          </w:p>
        </w:tc>
        <w:tc>
          <w:tcPr>
            <w:tcW w:w="4788" w:type="dxa"/>
          </w:tcPr>
          <w:p w14:paraId="1EE8D7BC"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50</w:t>
            </w:r>
          </w:p>
        </w:tc>
      </w:tr>
      <w:tr w:rsidR="000076AE" w:rsidRPr="006954DD" w14:paraId="72729B37" w14:textId="77777777" w:rsidTr="006954DD">
        <w:tc>
          <w:tcPr>
            <w:tcW w:w="4788" w:type="dxa"/>
          </w:tcPr>
          <w:p w14:paraId="20165F2E"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12</w:t>
            </w:r>
          </w:p>
        </w:tc>
        <w:tc>
          <w:tcPr>
            <w:tcW w:w="4788" w:type="dxa"/>
          </w:tcPr>
          <w:p w14:paraId="154E2874"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75</w:t>
            </w:r>
          </w:p>
        </w:tc>
      </w:tr>
      <w:tr w:rsidR="000076AE" w:rsidRPr="006954DD" w14:paraId="054378F1" w14:textId="77777777" w:rsidTr="006954DD">
        <w:tc>
          <w:tcPr>
            <w:tcW w:w="4788" w:type="dxa"/>
          </w:tcPr>
          <w:p w14:paraId="31B98C36"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10</w:t>
            </w:r>
          </w:p>
        </w:tc>
        <w:tc>
          <w:tcPr>
            <w:tcW w:w="4788" w:type="dxa"/>
          </w:tcPr>
          <w:p w14:paraId="3644B794"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150</w:t>
            </w:r>
          </w:p>
        </w:tc>
      </w:tr>
      <w:tr w:rsidR="000076AE" w:rsidRPr="006954DD" w14:paraId="6ED47678" w14:textId="77777777" w:rsidTr="006954DD">
        <w:tc>
          <w:tcPr>
            <w:tcW w:w="4788" w:type="dxa"/>
          </w:tcPr>
          <w:p w14:paraId="088376AB"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8</w:t>
            </w:r>
          </w:p>
        </w:tc>
        <w:tc>
          <w:tcPr>
            <w:tcW w:w="4788" w:type="dxa"/>
          </w:tcPr>
          <w:p w14:paraId="366C2BAE"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200</w:t>
            </w:r>
          </w:p>
        </w:tc>
      </w:tr>
      <w:tr w:rsidR="000076AE" w:rsidRPr="006954DD" w14:paraId="62A0A532" w14:textId="77777777" w:rsidTr="006954DD">
        <w:tc>
          <w:tcPr>
            <w:tcW w:w="4788" w:type="dxa"/>
          </w:tcPr>
          <w:p w14:paraId="67D1C5A3"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6</w:t>
            </w:r>
          </w:p>
        </w:tc>
        <w:tc>
          <w:tcPr>
            <w:tcW w:w="4788" w:type="dxa"/>
          </w:tcPr>
          <w:p w14:paraId="7597FBB7"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300</w:t>
            </w:r>
          </w:p>
        </w:tc>
      </w:tr>
      <w:tr w:rsidR="000076AE" w:rsidRPr="006954DD" w14:paraId="41969B8D" w14:textId="77777777" w:rsidTr="006954DD">
        <w:tc>
          <w:tcPr>
            <w:tcW w:w="4788" w:type="dxa"/>
          </w:tcPr>
          <w:p w14:paraId="47EE69F9"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4</w:t>
            </w:r>
          </w:p>
        </w:tc>
        <w:tc>
          <w:tcPr>
            <w:tcW w:w="4788" w:type="dxa"/>
          </w:tcPr>
          <w:p w14:paraId="20644422"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500</w:t>
            </w:r>
          </w:p>
        </w:tc>
      </w:tr>
      <w:tr w:rsidR="000076AE" w:rsidRPr="006954DD" w14:paraId="420345C4" w14:textId="77777777" w:rsidTr="006954DD">
        <w:tc>
          <w:tcPr>
            <w:tcW w:w="4788" w:type="dxa"/>
          </w:tcPr>
          <w:p w14:paraId="49DA49D6"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3</w:t>
            </w:r>
          </w:p>
        </w:tc>
        <w:tc>
          <w:tcPr>
            <w:tcW w:w="4788" w:type="dxa"/>
          </w:tcPr>
          <w:p w14:paraId="564F79D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600</w:t>
            </w:r>
          </w:p>
        </w:tc>
      </w:tr>
      <w:tr w:rsidR="000076AE" w:rsidRPr="006954DD" w14:paraId="18837D1A" w14:textId="77777777" w:rsidTr="006954DD">
        <w:tc>
          <w:tcPr>
            <w:tcW w:w="4788" w:type="dxa"/>
          </w:tcPr>
          <w:p w14:paraId="12983D4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w:t>
            </w:r>
          </w:p>
        </w:tc>
        <w:tc>
          <w:tcPr>
            <w:tcW w:w="4788" w:type="dxa"/>
          </w:tcPr>
          <w:p w14:paraId="7574AFA7"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800</w:t>
            </w:r>
          </w:p>
        </w:tc>
      </w:tr>
      <w:tr w:rsidR="000076AE" w:rsidRPr="006954DD" w14:paraId="639090FB" w14:textId="77777777" w:rsidTr="006954DD">
        <w:tc>
          <w:tcPr>
            <w:tcW w:w="4788" w:type="dxa"/>
          </w:tcPr>
          <w:p w14:paraId="0763036C"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w:t>
            </w:r>
          </w:p>
        </w:tc>
        <w:tc>
          <w:tcPr>
            <w:tcW w:w="4788" w:type="dxa"/>
          </w:tcPr>
          <w:p w14:paraId="7C8709D1"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1000</w:t>
            </w:r>
          </w:p>
        </w:tc>
      </w:tr>
      <w:tr w:rsidR="000076AE" w:rsidRPr="006954DD" w14:paraId="3A19B082" w14:textId="77777777" w:rsidTr="006954DD">
        <w:tc>
          <w:tcPr>
            <w:tcW w:w="4788" w:type="dxa"/>
          </w:tcPr>
          <w:p w14:paraId="3C16E957"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1/0</w:t>
            </w:r>
          </w:p>
        </w:tc>
        <w:tc>
          <w:tcPr>
            <w:tcW w:w="4788" w:type="dxa"/>
          </w:tcPr>
          <w:p w14:paraId="5602879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1250</w:t>
            </w:r>
          </w:p>
        </w:tc>
      </w:tr>
      <w:tr w:rsidR="000076AE" w:rsidRPr="006954DD" w14:paraId="0BA250B6" w14:textId="77777777" w:rsidTr="006954DD">
        <w:tc>
          <w:tcPr>
            <w:tcW w:w="4788" w:type="dxa"/>
          </w:tcPr>
          <w:p w14:paraId="06954B97"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2/0</w:t>
            </w:r>
          </w:p>
        </w:tc>
        <w:tc>
          <w:tcPr>
            <w:tcW w:w="4788" w:type="dxa"/>
          </w:tcPr>
          <w:p w14:paraId="28818399"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1500</w:t>
            </w:r>
          </w:p>
        </w:tc>
      </w:tr>
      <w:tr w:rsidR="000076AE" w:rsidRPr="006954DD" w14:paraId="71941EC0" w14:textId="77777777" w:rsidTr="006954DD">
        <w:tc>
          <w:tcPr>
            <w:tcW w:w="4788" w:type="dxa"/>
          </w:tcPr>
          <w:p w14:paraId="6CFF1E92"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3/0</w:t>
            </w:r>
          </w:p>
        </w:tc>
        <w:tc>
          <w:tcPr>
            <w:tcW w:w="4788" w:type="dxa"/>
          </w:tcPr>
          <w:p w14:paraId="1244B9A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2000</w:t>
            </w:r>
          </w:p>
        </w:tc>
      </w:tr>
      <w:tr w:rsidR="000076AE" w:rsidRPr="006954DD" w14:paraId="644B04AC" w14:textId="77777777" w:rsidTr="006954DD">
        <w:tc>
          <w:tcPr>
            <w:tcW w:w="4788" w:type="dxa"/>
          </w:tcPr>
          <w:p w14:paraId="5A6CA415"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4/0</w:t>
            </w:r>
          </w:p>
        </w:tc>
        <w:tc>
          <w:tcPr>
            <w:tcW w:w="4788" w:type="dxa"/>
          </w:tcPr>
          <w:p w14:paraId="14DFAF0B"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11669376" w14:textId="77777777" w:rsidTr="006954DD">
        <w:tc>
          <w:tcPr>
            <w:tcW w:w="4788" w:type="dxa"/>
          </w:tcPr>
          <w:p w14:paraId="2CFF25DC"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w:t>
            </w:r>
          </w:p>
        </w:tc>
        <w:tc>
          <w:tcPr>
            <w:tcW w:w="4788" w:type="dxa"/>
          </w:tcPr>
          <w:p w14:paraId="535C2790"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6951E1F3" w14:textId="77777777" w:rsidTr="006954DD">
        <w:tc>
          <w:tcPr>
            <w:tcW w:w="4788" w:type="dxa"/>
          </w:tcPr>
          <w:p w14:paraId="2733C8AC"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300</w:t>
            </w:r>
          </w:p>
        </w:tc>
        <w:tc>
          <w:tcPr>
            <w:tcW w:w="4788" w:type="dxa"/>
          </w:tcPr>
          <w:p w14:paraId="08A627C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5661A150" w14:textId="77777777" w:rsidTr="006954DD">
        <w:tc>
          <w:tcPr>
            <w:tcW w:w="4788" w:type="dxa"/>
          </w:tcPr>
          <w:p w14:paraId="0556187F"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350</w:t>
            </w:r>
          </w:p>
        </w:tc>
        <w:tc>
          <w:tcPr>
            <w:tcW w:w="4788" w:type="dxa"/>
          </w:tcPr>
          <w:p w14:paraId="52F68538"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13D290AA" w14:textId="77777777" w:rsidTr="006954DD">
        <w:tc>
          <w:tcPr>
            <w:tcW w:w="4788" w:type="dxa"/>
          </w:tcPr>
          <w:p w14:paraId="7A767072"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400</w:t>
            </w:r>
          </w:p>
        </w:tc>
        <w:tc>
          <w:tcPr>
            <w:tcW w:w="4788" w:type="dxa"/>
          </w:tcPr>
          <w:p w14:paraId="2CC4C551"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1405296B" w14:textId="77777777" w:rsidTr="006954DD">
        <w:tc>
          <w:tcPr>
            <w:tcW w:w="4788" w:type="dxa"/>
          </w:tcPr>
          <w:p w14:paraId="1004943D"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450</w:t>
            </w:r>
          </w:p>
        </w:tc>
        <w:tc>
          <w:tcPr>
            <w:tcW w:w="4788" w:type="dxa"/>
          </w:tcPr>
          <w:p w14:paraId="1AB7B0C5"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r w:rsidR="000076AE" w:rsidRPr="006954DD" w14:paraId="2AE631D5" w14:textId="77777777" w:rsidTr="006954DD">
        <w:tc>
          <w:tcPr>
            <w:tcW w:w="4788" w:type="dxa"/>
          </w:tcPr>
          <w:p w14:paraId="2512BC06"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500</w:t>
            </w:r>
          </w:p>
        </w:tc>
        <w:tc>
          <w:tcPr>
            <w:tcW w:w="4788" w:type="dxa"/>
          </w:tcPr>
          <w:p w14:paraId="5AC3F6F6" w14:textId="77777777" w:rsidR="000076AE" w:rsidRPr="00FC3F7E" w:rsidRDefault="000076AE"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Calibri"/>
                <w:sz w:val="22"/>
                <w:szCs w:val="22"/>
              </w:rPr>
            </w:pPr>
            <w:r w:rsidRPr="00FC3F7E">
              <w:rPr>
                <w:rFonts w:eastAsia="Calibri"/>
                <w:sz w:val="22"/>
                <w:szCs w:val="22"/>
              </w:rPr>
              <w:t>2500</w:t>
            </w:r>
          </w:p>
        </w:tc>
      </w:tr>
    </w:tbl>
    <w:p w14:paraId="5C127286" w14:textId="77777777" w:rsidR="003E622F" w:rsidRPr="00484195" w:rsidRDefault="003E622F"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4AC056B8" w14:textId="77777777" w:rsidR="00051979" w:rsidRDefault="00051979" w:rsidP="00622B6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FCBBB17" w14:textId="77777777" w:rsidR="00051979" w:rsidRDefault="00051979" w:rsidP="00622B6B">
      <w:pPr>
        <w:tabs>
          <w:tab w:val="center" w:pos="4680"/>
        </w:tabs>
        <w:jc w:val="both"/>
        <w:rPr>
          <w:sz w:val="22"/>
        </w:rPr>
      </w:pPr>
      <w:r>
        <w:rPr>
          <w:sz w:val="22"/>
        </w:rPr>
        <w:tab/>
      </w:r>
    </w:p>
    <w:p w14:paraId="55D550EC" w14:textId="77777777" w:rsidR="00051979" w:rsidRDefault="00051979" w:rsidP="00622B6B">
      <w:pPr>
        <w:tabs>
          <w:tab w:val="left" w:pos="900"/>
          <w:tab w:val="left" w:pos="1620"/>
          <w:tab w:val="left" w:pos="2340"/>
          <w:tab w:val="left" w:pos="3060"/>
          <w:tab w:val="left" w:pos="3780"/>
          <w:tab w:val="left" w:pos="4500"/>
          <w:tab w:val="left" w:pos="5220"/>
          <w:tab w:val="left" w:pos="5940"/>
          <w:tab w:val="left" w:pos="7020"/>
        </w:tabs>
        <w:rPr>
          <w:sz w:val="22"/>
        </w:rPr>
      </w:pPr>
      <w:r>
        <w:rPr>
          <w:sz w:val="22"/>
        </w:rPr>
        <w:br w:type="page"/>
      </w:r>
      <w:r>
        <w:rPr>
          <w:b/>
          <w:sz w:val="22"/>
        </w:rPr>
        <w:lastRenderedPageBreak/>
        <w:t>TABLE 36-4</w:t>
      </w:r>
      <w:r w:rsidR="00484195">
        <w:rPr>
          <w:b/>
          <w:sz w:val="22"/>
        </w:rPr>
        <w:t>B</w:t>
      </w:r>
    </w:p>
    <w:p w14:paraId="738E5954" w14:textId="77777777" w:rsidR="00051979" w:rsidRDefault="00051979" w:rsidP="00622B6B">
      <w:pPr>
        <w:tabs>
          <w:tab w:val="left" w:pos="900"/>
          <w:tab w:val="left" w:pos="1620"/>
          <w:tab w:val="left" w:pos="2340"/>
          <w:tab w:val="left" w:pos="3060"/>
          <w:tab w:val="left" w:pos="3780"/>
          <w:tab w:val="left" w:pos="4500"/>
          <w:tab w:val="left" w:pos="5220"/>
          <w:tab w:val="left" w:pos="5940"/>
          <w:tab w:val="left" w:pos="7020"/>
        </w:tabs>
        <w:rPr>
          <w:sz w:val="22"/>
        </w:rPr>
      </w:pPr>
    </w:p>
    <w:p w14:paraId="3705E56D" w14:textId="77777777" w:rsidR="00051979" w:rsidRDefault="00051979" w:rsidP="00622B6B">
      <w:pPr>
        <w:tabs>
          <w:tab w:val="center" w:pos="4680"/>
        </w:tabs>
        <w:rPr>
          <w:sz w:val="22"/>
        </w:rPr>
      </w:pPr>
      <w:r>
        <w:rPr>
          <w:sz w:val="22"/>
        </w:rPr>
        <w:tab/>
      </w:r>
      <w:r>
        <w:rPr>
          <w:b/>
          <w:sz w:val="22"/>
        </w:rPr>
        <w:t>SHORT CIRCUIT PROTECTION; DUAL ELEMENT FUSES;</w:t>
      </w:r>
    </w:p>
    <w:p w14:paraId="783F4E73" w14:textId="77777777" w:rsidR="00051979" w:rsidRDefault="00051979" w:rsidP="00622B6B">
      <w:pPr>
        <w:tabs>
          <w:tab w:val="center" w:pos="4680"/>
        </w:tabs>
        <w:rPr>
          <w:sz w:val="22"/>
        </w:rPr>
      </w:pPr>
      <w:r>
        <w:rPr>
          <w:sz w:val="22"/>
        </w:rPr>
        <w:tab/>
      </w:r>
      <w:r>
        <w:rPr>
          <w:b/>
          <w:sz w:val="22"/>
        </w:rPr>
        <w:t>CURRENT RATINGS; MAXIMUM VALUES</w:t>
      </w:r>
    </w:p>
    <w:p w14:paraId="2FB19966" w14:textId="77777777" w:rsidR="00051979" w:rsidRDefault="00051979" w:rsidP="00622B6B">
      <w:pPr>
        <w:tabs>
          <w:tab w:val="left" w:pos="900"/>
          <w:tab w:val="left" w:pos="1620"/>
          <w:tab w:val="left" w:pos="2340"/>
          <w:tab w:val="left" w:pos="3060"/>
          <w:tab w:val="left" w:pos="3780"/>
          <w:tab w:val="left" w:pos="4500"/>
          <w:tab w:val="left" w:pos="5220"/>
          <w:tab w:val="left" w:pos="5940"/>
          <w:tab w:val="left" w:pos="7020"/>
        </w:tabs>
        <w:rPr>
          <w:sz w:val="22"/>
        </w:rPr>
      </w:pPr>
    </w:p>
    <w:p w14:paraId="4B56AF34" w14:textId="77777777" w:rsidR="00051979" w:rsidRDefault="00051979" w:rsidP="00622B6B">
      <w:pPr>
        <w:tabs>
          <w:tab w:val="left" w:pos="900"/>
          <w:tab w:val="left" w:pos="1620"/>
          <w:tab w:val="left" w:pos="2340"/>
          <w:tab w:val="left" w:pos="3060"/>
          <w:tab w:val="left" w:pos="3780"/>
          <w:tab w:val="left" w:pos="4500"/>
          <w:tab w:val="left" w:pos="5220"/>
          <w:tab w:val="left" w:pos="5940"/>
          <w:tab w:val="left" w:pos="7020"/>
        </w:tabs>
        <w:rPr>
          <w:sz w:val="22"/>
        </w:rPr>
      </w:pPr>
      <w:r>
        <w:rPr>
          <w:sz w:val="22"/>
        </w:rPr>
        <w:t>_____________________________________________________________________________</w:t>
      </w:r>
    </w:p>
    <w:p w14:paraId="578C2CDD" w14:textId="77777777" w:rsidR="00051979" w:rsidRDefault="00051979" w:rsidP="00622B6B">
      <w:pPr>
        <w:tabs>
          <w:tab w:val="left" w:pos="2160"/>
          <w:tab w:val="left" w:pos="3600"/>
          <w:tab w:val="left" w:pos="5040"/>
          <w:tab w:val="left" w:pos="6480"/>
          <w:tab w:val="left" w:pos="7200"/>
        </w:tabs>
        <w:rPr>
          <w:sz w:val="22"/>
        </w:rPr>
      </w:pPr>
      <w:r>
        <w:rPr>
          <w:sz w:val="22"/>
        </w:rPr>
        <w:tab/>
      </w:r>
      <w:r>
        <w:rPr>
          <w:sz w:val="22"/>
          <w:u w:val="single"/>
        </w:rPr>
        <w:t xml:space="preserve">Single Conductor Cable                             Two Conductor Cable </w:t>
      </w:r>
    </w:p>
    <w:p w14:paraId="37A2055C" w14:textId="77777777" w:rsidR="00051979" w:rsidRDefault="00051979" w:rsidP="00622B6B">
      <w:pPr>
        <w:tabs>
          <w:tab w:val="left" w:pos="2160"/>
          <w:tab w:val="left" w:pos="3600"/>
          <w:tab w:val="left" w:pos="5040"/>
          <w:tab w:val="left" w:pos="6480"/>
          <w:tab w:val="left" w:pos="7200"/>
        </w:tabs>
        <w:rPr>
          <w:sz w:val="22"/>
        </w:rPr>
      </w:pPr>
    </w:p>
    <w:p w14:paraId="5DB4638D" w14:textId="77777777" w:rsidR="00051979" w:rsidRDefault="00051979" w:rsidP="00622B6B">
      <w:pPr>
        <w:tabs>
          <w:tab w:val="left" w:pos="2160"/>
          <w:tab w:val="left" w:pos="3600"/>
          <w:tab w:val="left" w:pos="5040"/>
          <w:tab w:val="left" w:pos="5760"/>
          <w:tab w:val="left" w:pos="7470"/>
        </w:tabs>
        <w:ind w:left="7470" w:hanging="7470"/>
        <w:rPr>
          <w:sz w:val="22"/>
        </w:rPr>
      </w:pPr>
      <w:r>
        <w:rPr>
          <w:sz w:val="22"/>
        </w:rPr>
        <w:t>Conductor</w:t>
      </w:r>
      <w:r>
        <w:rPr>
          <w:sz w:val="22"/>
        </w:rPr>
        <w:tab/>
        <w:t>Ampacity</w:t>
      </w:r>
      <w:r>
        <w:rPr>
          <w:sz w:val="22"/>
        </w:rPr>
        <w:tab/>
        <w:t>Max. Fuse</w:t>
      </w:r>
      <w:r>
        <w:rPr>
          <w:sz w:val="22"/>
        </w:rPr>
        <w:tab/>
      </w:r>
      <w:r>
        <w:rPr>
          <w:sz w:val="22"/>
        </w:rPr>
        <w:tab/>
        <w:t xml:space="preserve">Ampacity </w:t>
      </w:r>
      <w:r>
        <w:rPr>
          <w:sz w:val="22"/>
        </w:rPr>
        <w:tab/>
        <w:t>Max. Fuse</w:t>
      </w:r>
    </w:p>
    <w:p w14:paraId="6C5BFCD9" w14:textId="77777777" w:rsidR="00051979" w:rsidRDefault="00051979" w:rsidP="00622B6B">
      <w:pPr>
        <w:tabs>
          <w:tab w:val="left" w:pos="2160"/>
          <w:tab w:val="left" w:pos="3600"/>
          <w:tab w:val="left" w:pos="5040"/>
          <w:tab w:val="left" w:pos="5760"/>
          <w:tab w:val="left" w:pos="7470"/>
        </w:tabs>
        <w:ind w:left="7470" w:hanging="7470"/>
        <w:rPr>
          <w:sz w:val="22"/>
        </w:rPr>
      </w:pPr>
      <w:r>
        <w:rPr>
          <w:sz w:val="22"/>
        </w:rPr>
        <w:t>Size (AWG</w:t>
      </w:r>
      <w:r>
        <w:rPr>
          <w:sz w:val="22"/>
        </w:rPr>
        <w:tab/>
      </w:r>
      <w:r>
        <w:rPr>
          <w:sz w:val="22"/>
        </w:rPr>
        <w:tab/>
        <w:t>Rating</w:t>
      </w:r>
      <w:r>
        <w:rPr>
          <w:sz w:val="22"/>
        </w:rPr>
        <w:tab/>
      </w:r>
      <w:r>
        <w:rPr>
          <w:sz w:val="22"/>
        </w:rPr>
        <w:tab/>
      </w:r>
      <w:r>
        <w:rPr>
          <w:sz w:val="22"/>
        </w:rPr>
        <w:tab/>
        <w:t>Rating</w:t>
      </w:r>
    </w:p>
    <w:p w14:paraId="20000EDD" w14:textId="77777777" w:rsidR="00051979" w:rsidRDefault="00051979" w:rsidP="00622B6B">
      <w:pPr>
        <w:tabs>
          <w:tab w:val="left" w:pos="2160"/>
          <w:tab w:val="left" w:pos="3600"/>
          <w:tab w:val="left" w:pos="5040"/>
          <w:tab w:val="left" w:pos="5760"/>
          <w:tab w:val="left" w:pos="7470"/>
        </w:tabs>
        <w:spacing w:line="480" w:lineRule="auto"/>
        <w:rPr>
          <w:sz w:val="22"/>
        </w:rPr>
      </w:pPr>
      <w:r>
        <w:rPr>
          <w:sz w:val="22"/>
        </w:rPr>
        <w:t>or M</w:t>
      </w:r>
      <w:r w:rsidR="00FC3F7E">
        <w:rPr>
          <w:sz w:val="22"/>
        </w:rPr>
        <w:t>C</w:t>
      </w:r>
      <w:r>
        <w:rPr>
          <w:sz w:val="22"/>
        </w:rPr>
        <w:t>M)</w:t>
      </w:r>
    </w:p>
    <w:p w14:paraId="3D46FBD8" w14:textId="77777777" w:rsidR="00051979" w:rsidRDefault="00051979" w:rsidP="00622B6B">
      <w:pPr>
        <w:tabs>
          <w:tab w:val="left" w:pos="2160"/>
          <w:tab w:val="left" w:pos="3600"/>
          <w:tab w:val="left" w:pos="5040"/>
          <w:tab w:val="left" w:pos="5760"/>
          <w:tab w:val="left" w:pos="7470"/>
        </w:tabs>
        <w:spacing w:line="480" w:lineRule="auto"/>
        <w:rPr>
          <w:sz w:val="22"/>
        </w:rPr>
      </w:pPr>
      <w:r>
        <w:rPr>
          <w:sz w:val="22"/>
        </w:rPr>
        <w:t>____________________________________________________________________________</w:t>
      </w:r>
    </w:p>
    <w:p w14:paraId="673852DA" w14:textId="77777777" w:rsidR="00051979" w:rsidRDefault="00051979" w:rsidP="00622B6B">
      <w:pPr>
        <w:tabs>
          <w:tab w:val="left" w:pos="2160"/>
          <w:tab w:val="left" w:pos="3600"/>
          <w:tab w:val="left" w:pos="5040"/>
          <w:tab w:val="left" w:pos="5760"/>
          <w:tab w:val="left" w:pos="7470"/>
        </w:tabs>
        <w:spacing w:line="360" w:lineRule="auto"/>
        <w:ind w:left="3600" w:hanging="3600"/>
        <w:rPr>
          <w:sz w:val="22"/>
        </w:rPr>
      </w:pPr>
      <w:r>
        <w:rPr>
          <w:sz w:val="22"/>
        </w:rPr>
        <w:t>14</w:t>
      </w:r>
      <w:r>
        <w:rPr>
          <w:sz w:val="22"/>
        </w:rPr>
        <w:tab/>
      </w:r>
      <w:r>
        <w:rPr>
          <w:sz w:val="22"/>
        </w:rPr>
        <w:tab/>
      </w:r>
      <w:r>
        <w:rPr>
          <w:sz w:val="22"/>
        </w:rPr>
        <w:tab/>
      </w:r>
      <w:r>
        <w:rPr>
          <w:sz w:val="22"/>
        </w:rPr>
        <w:tab/>
        <w:t xml:space="preserve"> 15</w:t>
      </w:r>
      <w:r>
        <w:rPr>
          <w:sz w:val="22"/>
        </w:rPr>
        <w:tab/>
        <w:t xml:space="preserve"> 15</w:t>
      </w:r>
    </w:p>
    <w:p w14:paraId="76CF56AD" w14:textId="77777777" w:rsidR="00051979" w:rsidRDefault="00051979" w:rsidP="00622B6B">
      <w:pPr>
        <w:tabs>
          <w:tab w:val="left" w:pos="2160"/>
          <w:tab w:val="left" w:pos="3600"/>
          <w:tab w:val="left" w:pos="5040"/>
          <w:tab w:val="left" w:pos="5760"/>
          <w:tab w:val="left" w:pos="7470"/>
        </w:tabs>
        <w:spacing w:line="360" w:lineRule="auto"/>
        <w:ind w:left="3600" w:hanging="3600"/>
        <w:rPr>
          <w:sz w:val="22"/>
        </w:rPr>
      </w:pPr>
      <w:r>
        <w:rPr>
          <w:sz w:val="22"/>
        </w:rPr>
        <w:t>12</w:t>
      </w:r>
      <w:r>
        <w:rPr>
          <w:sz w:val="22"/>
        </w:rPr>
        <w:tab/>
      </w:r>
      <w:r>
        <w:rPr>
          <w:sz w:val="22"/>
        </w:rPr>
        <w:tab/>
      </w:r>
      <w:r>
        <w:rPr>
          <w:sz w:val="22"/>
        </w:rPr>
        <w:tab/>
      </w:r>
      <w:r>
        <w:rPr>
          <w:sz w:val="22"/>
        </w:rPr>
        <w:tab/>
        <w:t xml:space="preserve"> 20</w:t>
      </w:r>
      <w:r>
        <w:rPr>
          <w:sz w:val="22"/>
        </w:rPr>
        <w:tab/>
        <w:t xml:space="preserve"> 20</w:t>
      </w:r>
    </w:p>
    <w:p w14:paraId="0B3D10C1" w14:textId="77777777" w:rsidR="00051979" w:rsidRDefault="00051979" w:rsidP="00622B6B">
      <w:pPr>
        <w:tabs>
          <w:tab w:val="left" w:pos="2160"/>
          <w:tab w:val="left" w:pos="3600"/>
          <w:tab w:val="left" w:pos="5040"/>
          <w:tab w:val="left" w:pos="5760"/>
          <w:tab w:val="left" w:pos="7470"/>
        </w:tabs>
        <w:spacing w:line="360" w:lineRule="auto"/>
        <w:ind w:left="5040" w:hanging="5040"/>
        <w:rPr>
          <w:sz w:val="22"/>
        </w:rPr>
      </w:pPr>
      <w:r>
        <w:rPr>
          <w:sz w:val="22"/>
        </w:rPr>
        <w:t>10</w:t>
      </w:r>
      <w:r>
        <w:rPr>
          <w:sz w:val="22"/>
        </w:rPr>
        <w:tab/>
      </w:r>
      <w:r>
        <w:rPr>
          <w:sz w:val="22"/>
        </w:rPr>
        <w:tab/>
      </w:r>
      <w:r>
        <w:rPr>
          <w:sz w:val="22"/>
        </w:rPr>
        <w:tab/>
      </w:r>
      <w:r>
        <w:rPr>
          <w:sz w:val="22"/>
        </w:rPr>
        <w:tab/>
        <w:t xml:space="preserve"> 25</w:t>
      </w:r>
      <w:r>
        <w:rPr>
          <w:sz w:val="22"/>
        </w:rPr>
        <w:tab/>
        <w:t xml:space="preserve"> 25</w:t>
      </w:r>
    </w:p>
    <w:p w14:paraId="40B870CA"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8</w:t>
      </w:r>
      <w:r>
        <w:rPr>
          <w:sz w:val="22"/>
        </w:rPr>
        <w:tab/>
        <w:t>60</w:t>
      </w:r>
      <w:r>
        <w:rPr>
          <w:sz w:val="22"/>
        </w:rPr>
        <w:tab/>
        <w:t xml:space="preserve"> 60</w:t>
      </w:r>
      <w:r>
        <w:rPr>
          <w:sz w:val="22"/>
        </w:rPr>
        <w:tab/>
        <w:t xml:space="preserve"> </w:t>
      </w:r>
      <w:r>
        <w:rPr>
          <w:sz w:val="22"/>
        </w:rPr>
        <w:tab/>
        <w:t>50</w:t>
      </w:r>
      <w:r>
        <w:rPr>
          <w:sz w:val="22"/>
        </w:rPr>
        <w:tab/>
        <w:t xml:space="preserve"> 50</w:t>
      </w:r>
    </w:p>
    <w:p w14:paraId="7ECBC374"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 xml:space="preserve"> 6</w:t>
      </w:r>
      <w:r>
        <w:rPr>
          <w:sz w:val="22"/>
        </w:rPr>
        <w:tab/>
        <w:t xml:space="preserve"> 85</w:t>
      </w:r>
      <w:r>
        <w:rPr>
          <w:sz w:val="22"/>
        </w:rPr>
        <w:tab/>
        <w:t xml:space="preserve"> 90</w:t>
      </w:r>
      <w:r>
        <w:rPr>
          <w:sz w:val="22"/>
        </w:rPr>
        <w:tab/>
        <w:t xml:space="preserve"> </w:t>
      </w:r>
      <w:r>
        <w:rPr>
          <w:sz w:val="22"/>
        </w:rPr>
        <w:tab/>
        <w:t>65</w:t>
      </w:r>
      <w:r>
        <w:rPr>
          <w:sz w:val="22"/>
        </w:rPr>
        <w:tab/>
        <w:t xml:space="preserve"> 70</w:t>
      </w:r>
    </w:p>
    <w:p w14:paraId="6A1643AE"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 xml:space="preserve"> 4</w:t>
      </w:r>
      <w:r>
        <w:rPr>
          <w:sz w:val="22"/>
        </w:rPr>
        <w:tab/>
        <w:t>110</w:t>
      </w:r>
      <w:r>
        <w:rPr>
          <w:sz w:val="22"/>
        </w:rPr>
        <w:tab/>
        <w:t>110</w:t>
      </w:r>
      <w:r>
        <w:rPr>
          <w:sz w:val="22"/>
        </w:rPr>
        <w:tab/>
        <w:t xml:space="preserve"> </w:t>
      </w:r>
      <w:r>
        <w:rPr>
          <w:sz w:val="22"/>
        </w:rPr>
        <w:tab/>
        <w:t>90</w:t>
      </w:r>
      <w:r>
        <w:rPr>
          <w:sz w:val="22"/>
        </w:rPr>
        <w:tab/>
        <w:t xml:space="preserve"> 90</w:t>
      </w:r>
    </w:p>
    <w:p w14:paraId="732F64DE"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 xml:space="preserve"> 3</w:t>
      </w:r>
      <w:r>
        <w:rPr>
          <w:sz w:val="22"/>
        </w:rPr>
        <w:tab/>
        <w:t>130</w:t>
      </w:r>
      <w:r>
        <w:rPr>
          <w:sz w:val="22"/>
        </w:rPr>
        <w:tab/>
        <w:t>150</w:t>
      </w:r>
      <w:r>
        <w:rPr>
          <w:sz w:val="22"/>
        </w:rPr>
        <w:tab/>
      </w:r>
      <w:r>
        <w:rPr>
          <w:sz w:val="22"/>
        </w:rPr>
        <w:tab/>
        <w:t>105</w:t>
      </w:r>
      <w:r>
        <w:rPr>
          <w:sz w:val="22"/>
        </w:rPr>
        <w:tab/>
        <w:t>110</w:t>
      </w:r>
    </w:p>
    <w:p w14:paraId="7C3D7FBF"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 xml:space="preserve"> 2</w:t>
      </w:r>
      <w:r>
        <w:rPr>
          <w:sz w:val="22"/>
        </w:rPr>
        <w:tab/>
        <w:t>150</w:t>
      </w:r>
      <w:r>
        <w:rPr>
          <w:sz w:val="22"/>
        </w:rPr>
        <w:tab/>
        <w:t>150</w:t>
      </w:r>
      <w:r>
        <w:rPr>
          <w:sz w:val="22"/>
        </w:rPr>
        <w:tab/>
      </w:r>
      <w:r>
        <w:rPr>
          <w:sz w:val="22"/>
        </w:rPr>
        <w:tab/>
        <w:t>120</w:t>
      </w:r>
      <w:r>
        <w:rPr>
          <w:sz w:val="22"/>
        </w:rPr>
        <w:tab/>
        <w:t>125</w:t>
      </w:r>
    </w:p>
    <w:p w14:paraId="5E5AC031"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 xml:space="preserve"> 1</w:t>
      </w:r>
      <w:r>
        <w:rPr>
          <w:sz w:val="22"/>
        </w:rPr>
        <w:tab/>
        <w:t>170</w:t>
      </w:r>
      <w:r>
        <w:rPr>
          <w:sz w:val="22"/>
        </w:rPr>
        <w:tab/>
        <w:t>175</w:t>
      </w:r>
      <w:r>
        <w:rPr>
          <w:sz w:val="22"/>
        </w:rPr>
        <w:tab/>
      </w:r>
      <w:r>
        <w:rPr>
          <w:sz w:val="22"/>
        </w:rPr>
        <w:tab/>
        <w:t>140</w:t>
      </w:r>
      <w:r>
        <w:rPr>
          <w:sz w:val="22"/>
        </w:rPr>
        <w:tab/>
        <w:t>150</w:t>
      </w:r>
    </w:p>
    <w:p w14:paraId="5A8BF0BD"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1/0</w:t>
      </w:r>
      <w:r>
        <w:rPr>
          <w:sz w:val="22"/>
        </w:rPr>
        <w:tab/>
        <w:t>200</w:t>
      </w:r>
      <w:r>
        <w:rPr>
          <w:sz w:val="22"/>
        </w:rPr>
        <w:tab/>
        <w:t>200</w:t>
      </w:r>
      <w:r>
        <w:rPr>
          <w:sz w:val="22"/>
        </w:rPr>
        <w:tab/>
      </w:r>
      <w:r>
        <w:rPr>
          <w:sz w:val="22"/>
        </w:rPr>
        <w:tab/>
        <w:t>170</w:t>
      </w:r>
      <w:r>
        <w:rPr>
          <w:sz w:val="22"/>
        </w:rPr>
        <w:tab/>
        <w:t>175</w:t>
      </w:r>
    </w:p>
    <w:p w14:paraId="459F73CD"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2/0</w:t>
      </w:r>
      <w:r>
        <w:rPr>
          <w:sz w:val="22"/>
        </w:rPr>
        <w:tab/>
        <w:t>235</w:t>
      </w:r>
      <w:r>
        <w:rPr>
          <w:sz w:val="22"/>
        </w:rPr>
        <w:tab/>
        <w:t>250</w:t>
      </w:r>
      <w:r>
        <w:rPr>
          <w:sz w:val="22"/>
        </w:rPr>
        <w:tab/>
      </w:r>
      <w:r>
        <w:rPr>
          <w:sz w:val="22"/>
        </w:rPr>
        <w:tab/>
        <w:t>195</w:t>
      </w:r>
      <w:r>
        <w:rPr>
          <w:sz w:val="22"/>
        </w:rPr>
        <w:tab/>
        <w:t>200</w:t>
      </w:r>
    </w:p>
    <w:p w14:paraId="112A63F4"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3/0</w:t>
      </w:r>
      <w:r>
        <w:rPr>
          <w:sz w:val="22"/>
        </w:rPr>
        <w:tab/>
        <w:t>275</w:t>
      </w:r>
      <w:r>
        <w:rPr>
          <w:sz w:val="22"/>
        </w:rPr>
        <w:tab/>
        <w:t>300</w:t>
      </w:r>
      <w:r>
        <w:rPr>
          <w:sz w:val="22"/>
        </w:rPr>
        <w:tab/>
      </w:r>
      <w:r>
        <w:rPr>
          <w:sz w:val="22"/>
        </w:rPr>
        <w:tab/>
        <w:t>225</w:t>
      </w:r>
      <w:r>
        <w:rPr>
          <w:sz w:val="22"/>
        </w:rPr>
        <w:tab/>
        <w:t>225</w:t>
      </w:r>
    </w:p>
    <w:p w14:paraId="2249515F"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4/0</w:t>
      </w:r>
      <w:r>
        <w:rPr>
          <w:sz w:val="22"/>
        </w:rPr>
        <w:tab/>
        <w:t>315</w:t>
      </w:r>
      <w:r>
        <w:rPr>
          <w:sz w:val="22"/>
        </w:rPr>
        <w:tab/>
        <w:t>350</w:t>
      </w:r>
      <w:r>
        <w:rPr>
          <w:sz w:val="22"/>
        </w:rPr>
        <w:tab/>
      </w:r>
      <w:r>
        <w:rPr>
          <w:sz w:val="22"/>
        </w:rPr>
        <w:tab/>
        <w:t>260</w:t>
      </w:r>
      <w:r>
        <w:rPr>
          <w:sz w:val="22"/>
        </w:rPr>
        <w:tab/>
        <w:t>300</w:t>
      </w:r>
    </w:p>
    <w:p w14:paraId="71C37928"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250</w:t>
      </w:r>
      <w:r>
        <w:rPr>
          <w:sz w:val="22"/>
        </w:rPr>
        <w:tab/>
        <w:t>350</w:t>
      </w:r>
      <w:r>
        <w:rPr>
          <w:sz w:val="22"/>
        </w:rPr>
        <w:tab/>
        <w:t>350</w:t>
      </w:r>
      <w:r>
        <w:rPr>
          <w:sz w:val="22"/>
        </w:rPr>
        <w:tab/>
      </w:r>
      <w:r>
        <w:rPr>
          <w:sz w:val="22"/>
        </w:rPr>
        <w:tab/>
        <w:t>285</w:t>
      </w:r>
      <w:r>
        <w:rPr>
          <w:sz w:val="22"/>
        </w:rPr>
        <w:tab/>
        <w:t>300</w:t>
      </w:r>
    </w:p>
    <w:p w14:paraId="730BF6F4"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300</w:t>
      </w:r>
      <w:r>
        <w:rPr>
          <w:sz w:val="22"/>
        </w:rPr>
        <w:tab/>
        <w:t>395</w:t>
      </w:r>
      <w:r>
        <w:rPr>
          <w:sz w:val="22"/>
        </w:rPr>
        <w:tab/>
        <w:t>400</w:t>
      </w:r>
      <w:r>
        <w:rPr>
          <w:sz w:val="22"/>
        </w:rPr>
        <w:tab/>
      </w:r>
      <w:r>
        <w:rPr>
          <w:sz w:val="22"/>
        </w:rPr>
        <w:tab/>
        <w:t>310</w:t>
      </w:r>
      <w:r>
        <w:rPr>
          <w:sz w:val="22"/>
        </w:rPr>
        <w:tab/>
        <w:t>350</w:t>
      </w:r>
    </w:p>
    <w:p w14:paraId="2D0DDF8F"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350</w:t>
      </w:r>
      <w:r>
        <w:rPr>
          <w:sz w:val="22"/>
        </w:rPr>
        <w:tab/>
        <w:t>445</w:t>
      </w:r>
      <w:r>
        <w:rPr>
          <w:sz w:val="22"/>
        </w:rPr>
        <w:tab/>
        <w:t>450</w:t>
      </w:r>
      <w:r>
        <w:rPr>
          <w:sz w:val="22"/>
        </w:rPr>
        <w:tab/>
      </w:r>
      <w:r>
        <w:rPr>
          <w:sz w:val="22"/>
        </w:rPr>
        <w:tab/>
        <w:t>335</w:t>
      </w:r>
      <w:r>
        <w:rPr>
          <w:sz w:val="22"/>
        </w:rPr>
        <w:tab/>
        <w:t>350</w:t>
      </w:r>
    </w:p>
    <w:p w14:paraId="0846409A"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400</w:t>
      </w:r>
      <w:r>
        <w:rPr>
          <w:sz w:val="22"/>
        </w:rPr>
        <w:tab/>
        <w:t>480</w:t>
      </w:r>
      <w:r>
        <w:rPr>
          <w:sz w:val="22"/>
        </w:rPr>
        <w:tab/>
        <w:t>500</w:t>
      </w:r>
      <w:r>
        <w:rPr>
          <w:sz w:val="22"/>
        </w:rPr>
        <w:tab/>
      </w:r>
      <w:r>
        <w:rPr>
          <w:sz w:val="22"/>
        </w:rPr>
        <w:tab/>
        <w:t>360</w:t>
      </w:r>
      <w:r>
        <w:rPr>
          <w:sz w:val="22"/>
        </w:rPr>
        <w:tab/>
        <w:t>400</w:t>
      </w:r>
    </w:p>
    <w:p w14:paraId="0A290AA6"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450</w:t>
      </w:r>
      <w:r>
        <w:rPr>
          <w:sz w:val="22"/>
        </w:rPr>
        <w:tab/>
        <w:t>515</w:t>
      </w:r>
      <w:r>
        <w:rPr>
          <w:sz w:val="22"/>
        </w:rPr>
        <w:tab/>
        <w:t>600</w:t>
      </w:r>
      <w:r>
        <w:rPr>
          <w:sz w:val="22"/>
        </w:rPr>
        <w:tab/>
      </w:r>
      <w:r>
        <w:rPr>
          <w:sz w:val="22"/>
        </w:rPr>
        <w:tab/>
        <w:t>385</w:t>
      </w:r>
      <w:r>
        <w:rPr>
          <w:sz w:val="22"/>
        </w:rPr>
        <w:tab/>
        <w:t>400</w:t>
      </w:r>
    </w:p>
    <w:p w14:paraId="638A2658" w14:textId="77777777" w:rsidR="00051979" w:rsidRDefault="00051979" w:rsidP="00622B6B">
      <w:pPr>
        <w:tabs>
          <w:tab w:val="left" w:pos="2160"/>
          <w:tab w:val="left" w:pos="3600"/>
          <w:tab w:val="left" w:pos="5040"/>
          <w:tab w:val="left" w:pos="5760"/>
          <w:tab w:val="left" w:pos="7470"/>
        </w:tabs>
        <w:spacing w:line="360" w:lineRule="auto"/>
        <w:ind w:left="5760" w:hanging="5760"/>
        <w:rPr>
          <w:sz w:val="22"/>
        </w:rPr>
      </w:pPr>
      <w:r>
        <w:rPr>
          <w:sz w:val="22"/>
        </w:rPr>
        <w:t>500</w:t>
      </w:r>
      <w:r>
        <w:rPr>
          <w:sz w:val="22"/>
        </w:rPr>
        <w:tab/>
        <w:t>545</w:t>
      </w:r>
      <w:r>
        <w:rPr>
          <w:sz w:val="22"/>
        </w:rPr>
        <w:tab/>
        <w:t>600</w:t>
      </w:r>
      <w:r>
        <w:rPr>
          <w:sz w:val="22"/>
        </w:rPr>
        <w:tab/>
      </w:r>
      <w:r>
        <w:rPr>
          <w:sz w:val="22"/>
        </w:rPr>
        <w:tab/>
        <w:t>415</w:t>
      </w:r>
      <w:r>
        <w:rPr>
          <w:sz w:val="22"/>
        </w:rPr>
        <w:tab/>
        <w:t>450</w:t>
      </w:r>
    </w:p>
    <w:p w14:paraId="45EDE5F8"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529C396D"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4E53FEBC"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076060F8"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1774C870"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763A28F5"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p w14:paraId="304228A7" w14:textId="77777777" w:rsidR="000F4916" w:rsidRDefault="000F4916" w:rsidP="00622B6B">
      <w:pPr>
        <w:tabs>
          <w:tab w:val="left" w:pos="2160"/>
          <w:tab w:val="left" w:pos="3600"/>
          <w:tab w:val="left" w:pos="5040"/>
          <w:tab w:val="left" w:pos="5760"/>
          <w:tab w:val="left" w:pos="7470"/>
        </w:tabs>
        <w:spacing w:line="360" w:lineRule="auto"/>
        <w:ind w:left="5760" w:hanging="5760"/>
        <w:rPr>
          <w:sz w:val="22"/>
        </w:rPr>
      </w:pPr>
    </w:p>
    <w:tbl>
      <w:tblPr>
        <w:tblpPr w:leftFromText="180" w:rightFromText="180" w:vertAnchor="page" w:horzAnchor="margin" w:tblpY="1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81"/>
        <w:gridCol w:w="1863"/>
        <w:gridCol w:w="1982"/>
        <w:gridCol w:w="1844"/>
      </w:tblGrid>
      <w:tr w:rsidR="000F4916" w:rsidRPr="00260C35" w14:paraId="282E7C26" w14:textId="77777777" w:rsidTr="00492C9C">
        <w:tc>
          <w:tcPr>
            <w:tcW w:w="1832" w:type="dxa"/>
            <w:shd w:val="clear" w:color="auto" w:fill="auto"/>
          </w:tcPr>
          <w:p w14:paraId="751E6D00" w14:textId="77777777" w:rsidR="000F4916" w:rsidRPr="00486352" w:rsidRDefault="000F4916" w:rsidP="00622B6B">
            <w:pPr>
              <w:jc w:val="center"/>
              <w:rPr>
                <w:rFonts w:eastAsia="Calibri"/>
                <w:szCs w:val="24"/>
              </w:rPr>
            </w:pPr>
            <w:r w:rsidRPr="00486352">
              <w:rPr>
                <w:rFonts w:eastAsia="Calibri"/>
                <w:szCs w:val="24"/>
              </w:rPr>
              <w:lastRenderedPageBreak/>
              <w:t>CABLE SIZE</w:t>
            </w:r>
          </w:p>
        </w:tc>
        <w:tc>
          <w:tcPr>
            <w:tcW w:w="1926" w:type="dxa"/>
            <w:shd w:val="clear" w:color="auto" w:fill="auto"/>
          </w:tcPr>
          <w:p w14:paraId="2B488D24" w14:textId="77777777" w:rsidR="000F4916" w:rsidRPr="00486352" w:rsidRDefault="000F4916" w:rsidP="00622B6B">
            <w:pPr>
              <w:jc w:val="center"/>
              <w:rPr>
                <w:rFonts w:eastAsia="Calibri"/>
                <w:szCs w:val="24"/>
              </w:rPr>
            </w:pPr>
            <w:r w:rsidRPr="00486352">
              <w:rPr>
                <w:rFonts w:eastAsia="Calibri"/>
                <w:szCs w:val="24"/>
              </w:rPr>
              <w:t>MAX. BRK. SETTING</w:t>
            </w:r>
          </w:p>
        </w:tc>
        <w:tc>
          <w:tcPr>
            <w:tcW w:w="1909" w:type="dxa"/>
            <w:shd w:val="clear" w:color="auto" w:fill="auto"/>
          </w:tcPr>
          <w:p w14:paraId="195B6689" w14:textId="77777777" w:rsidR="000F4916" w:rsidRPr="00486352" w:rsidRDefault="000F4916" w:rsidP="00622B6B">
            <w:pPr>
              <w:jc w:val="center"/>
              <w:rPr>
                <w:rFonts w:eastAsia="Calibri"/>
                <w:szCs w:val="24"/>
              </w:rPr>
            </w:pPr>
            <w:r w:rsidRPr="00486352">
              <w:rPr>
                <w:rFonts w:eastAsia="Calibri"/>
                <w:szCs w:val="24"/>
              </w:rPr>
              <w:t>MAX. CABLE LENGTH</w:t>
            </w:r>
          </w:p>
        </w:tc>
        <w:tc>
          <w:tcPr>
            <w:tcW w:w="2016" w:type="dxa"/>
            <w:shd w:val="clear" w:color="auto" w:fill="auto"/>
          </w:tcPr>
          <w:p w14:paraId="6279620B" w14:textId="77777777" w:rsidR="000F4916" w:rsidRPr="00486352" w:rsidRDefault="000F4916" w:rsidP="00622B6B">
            <w:pPr>
              <w:jc w:val="center"/>
              <w:rPr>
                <w:rFonts w:eastAsia="Calibri"/>
                <w:szCs w:val="24"/>
              </w:rPr>
            </w:pPr>
            <w:r w:rsidRPr="00486352">
              <w:rPr>
                <w:rFonts w:eastAsia="Calibri"/>
                <w:szCs w:val="24"/>
              </w:rPr>
              <w:t>AMPACITY</w:t>
            </w:r>
          </w:p>
        </w:tc>
        <w:tc>
          <w:tcPr>
            <w:tcW w:w="1893" w:type="dxa"/>
            <w:shd w:val="clear" w:color="auto" w:fill="auto"/>
          </w:tcPr>
          <w:p w14:paraId="65B33CC0" w14:textId="77777777" w:rsidR="000F4916" w:rsidRPr="00486352" w:rsidRDefault="000F4916" w:rsidP="00622B6B">
            <w:pPr>
              <w:jc w:val="center"/>
              <w:rPr>
                <w:rFonts w:eastAsia="Calibri"/>
                <w:szCs w:val="24"/>
              </w:rPr>
            </w:pPr>
            <w:r w:rsidRPr="00486352">
              <w:rPr>
                <w:rFonts w:eastAsia="Calibri"/>
                <w:szCs w:val="24"/>
              </w:rPr>
              <w:t>MAX. FUSE RATING DE</w:t>
            </w:r>
          </w:p>
        </w:tc>
      </w:tr>
      <w:tr w:rsidR="000F4916" w:rsidRPr="00260C35" w14:paraId="4A231C20" w14:textId="77777777" w:rsidTr="00492C9C">
        <w:tc>
          <w:tcPr>
            <w:tcW w:w="1832" w:type="dxa"/>
            <w:shd w:val="clear" w:color="auto" w:fill="auto"/>
          </w:tcPr>
          <w:p w14:paraId="1A5D94F3" w14:textId="77777777" w:rsidR="000F4916" w:rsidRPr="00486352" w:rsidRDefault="000F4916" w:rsidP="00622B6B">
            <w:pPr>
              <w:jc w:val="center"/>
              <w:rPr>
                <w:rFonts w:eastAsia="Calibri"/>
                <w:szCs w:val="24"/>
              </w:rPr>
            </w:pPr>
            <w:r w:rsidRPr="00486352">
              <w:rPr>
                <w:rFonts w:eastAsia="Calibri"/>
                <w:szCs w:val="24"/>
              </w:rPr>
              <w:t>14</w:t>
            </w:r>
          </w:p>
        </w:tc>
        <w:tc>
          <w:tcPr>
            <w:tcW w:w="1926" w:type="dxa"/>
            <w:shd w:val="clear" w:color="auto" w:fill="auto"/>
          </w:tcPr>
          <w:p w14:paraId="1327EB46" w14:textId="77777777" w:rsidR="000F4916" w:rsidRPr="00486352" w:rsidRDefault="000F4916" w:rsidP="00622B6B">
            <w:pPr>
              <w:jc w:val="center"/>
              <w:rPr>
                <w:rFonts w:eastAsia="Calibri"/>
                <w:szCs w:val="24"/>
              </w:rPr>
            </w:pPr>
            <w:r w:rsidRPr="00486352">
              <w:rPr>
                <w:rFonts w:eastAsia="Calibri"/>
                <w:szCs w:val="24"/>
              </w:rPr>
              <w:t>50</w:t>
            </w:r>
          </w:p>
        </w:tc>
        <w:tc>
          <w:tcPr>
            <w:tcW w:w="1909" w:type="dxa"/>
            <w:shd w:val="clear" w:color="auto" w:fill="auto"/>
          </w:tcPr>
          <w:p w14:paraId="7D798A5B" w14:textId="77777777" w:rsidR="000F4916" w:rsidRPr="00486352" w:rsidRDefault="000F4916" w:rsidP="00622B6B">
            <w:pPr>
              <w:jc w:val="center"/>
              <w:rPr>
                <w:rFonts w:eastAsia="Calibri"/>
                <w:szCs w:val="24"/>
              </w:rPr>
            </w:pPr>
            <w:r w:rsidRPr="00486352">
              <w:rPr>
                <w:rFonts w:eastAsia="Calibri"/>
                <w:szCs w:val="24"/>
              </w:rPr>
              <w:t>---</w:t>
            </w:r>
          </w:p>
        </w:tc>
        <w:tc>
          <w:tcPr>
            <w:tcW w:w="2016" w:type="dxa"/>
            <w:shd w:val="clear" w:color="auto" w:fill="auto"/>
          </w:tcPr>
          <w:p w14:paraId="3ABDD286" w14:textId="77777777" w:rsidR="000F4916" w:rsidRPr="00486352" w:rsidRDefault="000F4916" w:rsidP="00622B6B">
            <w:pPr>
              <w:jc w:val="center"/>
              <w:rPr>
                <w:rFonts w:eastAsia="Calibri"/>
                <w:szCs w:val="24"/>
              </w:rPr>
            </w:pPr>
            <w:r w:rsidRPr="00486352">
              <w:rPr>
                <w:rFonts w:eastAsia="Calibri"/>
                <w:szCs w:val="24"/>
              </w:rPr>
              <w:t>15</w:t>
            </w:r>
          </w:p>
        </w:tc>
        <w:tc>
          <w:tcPr>
            <w:tcW w:w="1893" w:type="dxa"/>
            <w:shd w:val="clear" w:color="auto" w:fill="auto"/>
          </w:tcPr>
          <w:p w14:paraId="1F423620" w14:textId="77777777" w:rsidR="000F4916" w:rsidRPr="00486352" w:rsidRDefault="000F4916" w:rsidP="00622B6B">
            <w:pPr>
              <w:jc w:val="center"/>
              <w:rPr>
                <w:rFonts w:eastAsia="Calibri"/>
                <w:szCs w:val="24"/>
              </w:rPr>
            </w:pPr>
            <w:r w:rsidRPr="00486352">
              <w:rPr>
                <w:rFonts w:eastAsia="Calibri"/>
                <w:szCs w:val="24"/>
              </w:rPr>
              <w:t>15</w:t>
            </w:r>
          </w:p>
        </w:tc>
      </w:tr>
      <w:tr w:rsidR="000F4916" w:rsidRPr="00260C35" w14:paraId="075A3DC8" w14:textId="77777777" w:rsidTr="00492C9C">
        <w:tc>
          <w:tcPr>
            <w:tcW w:w="1832" w:type="dxa"/>
            <w:shd w:val="clear" w:color="auto" w:fill="auto"/>
          </w:tcPr>
          <w:p w14:paraId="3FFAE1CC" w14:textId="77777777" w:rsidR="000F4916" w:rsidRPr="00486352" w:rsidRDefault="000F4916" w:rsidP="00622B6B">
            <w:pPr>
              <w:jc w:val="center"/>
              <w:rPr>
                <w:rFonts w:eastAsia="Calibri"/>
                <w:szCs w:val="24"/>
              </w:rPr>
            </w:pPr>
            <w:r w:rsidRPr="00486352">
              <w:rPr>
                <w:rFonts w:eastAsia="Calibri"/>
                <w:szCs w:val="24"/>
              </w:rPr>
              <w:t>12</w:t>
            </w:r>
          </w:p>
        </w:tc>
        <w:tc>
          <w:tcPr>
            <w:tcW w:w="1926" w:type="dxa"/>
            <w:shd w:val="clear" w:color="auto" w:fill="auto"/>
          </w:tcPr>
          <w:p w14:paraId="16B537B6" w14:textId="77777777" w:rsidR="000F4916" w:rsidRPr="00486352" w:rsidRDefault="000F4916" w:rsidP="00622B6B">
            <w:pPr>
              <w:jc w:val="center"/>
              <w:rPr>
                <w:rFonts w:eastAsia="Calibri"/>
                <w:szCs w:val="24"/>
              </w:rPr>
            </w:pPr>
            <w:r w:rsidRPr="00486352">
              <w:rPr>
                <w:rFonts w:eastAsia="Calibri"/>
                <w:szCs w:val="24"/>
              </w:rPr>
              <w:t>75</w:t>
            </w:r>
          </w:p>
        </w:tc>
        <w:tc>
          <w:tcPr>
            <w:tcW w:w="1909" w:type="dxa"/>
            <w:shd w:val="clear" w:color="auto" w:fill="auto"/>
          </w:tcPr>
          <w:p w14:paraId="41270A79" w14:textId="77777777" w:rsidR="000F4916" w:rsidRPr="00486352" w:rsidRDefault="000F4916" w:rsidP="00622B6B">
            <w:pPr>
              <w:jc w:val="center"/>
              <w:rPr>
                <w:rFonts w:eastAsia="Calibri"/>
                <w:szCs w:val="24"/>
              </w:rPr>
            </w:pPr>
            <w:r w:rsidRPr="00486352">
              <w:rPr>
                <w:rFonts w:eastAsia="Calibri"/>
                <w:szCs w:val="24"/>
              </w:rPr>
              <w:t>---</w:t>
            </w:r>
          </w:p>
        </w:tc>
        <w:tc>
          <w:tcPr>
            <w:tcW w:w="2016" w:type="dxa"/>
            <w:shd w:val="clear" w:color="auto" w:fill="auto"/>
          </w:tcPr>
          <w:p w14:paraId="11C99721" w14:textId="77777777" w:rsidR="000F4916" w:rsidRPr="00486352" w:rsidRDefault="000F4916" w:rsidP="00622B6B">
            <w:pPr>
              <w:jc w:val="center"/>
              <w:rPr>
                <w:rFonts w:eastAsia="Calibri"/>
                <w:szCs w:val="24"/>
              </w:rPr>
            </w:pPr>
            <w:r w:rsidRPr="00486352">
              <w:rPr>
                <w:rFonts w:eastAsia="Calibri"/>
                <w:szCs w:val="24"/>
              </w:rPr>
              <w:t>20</w:t>
            </w:r>
          </w:p>
        </w:tc>
        <w:tc>
          <w:tcPr>
            <w:tcW w:w="1893" w:type="dxa"/>
            <w:shd w:val="clear" w:color="auto" w:fill="auto"/>
          </w:tcPr>
          <w:p w14:paraId="7DB7984A" w14:textId="77777777" w:rsidR="000F4916" w:rsidRPr="00486352" w:rsidRDefault="000F4916" w:rsidP="00622B6B">
            <w:pPr>
              <w:jc w:val="center"/>
              <w:rPr>
                <w:rFonts w:eastAsia="Calibri"/>
                <w:szCs w:val="24"/>
              </w:rPr>
            </w:pPr>
            <w:r w:rsidRPr="00486352">
              <w:rPr>
                <w:rFonts w:eastAsia="Calibri"/>
                <w:szCs w:val="24"/>
              </w:rPr>
              <w:t>20</w:t>
            </w:r>
          </w:p>
        </w:tc>
      </w:tr>
      <w:tr w:rsidR="000F4916" w:rsidRPr="00260C35" w14:paraId="529B3DCA" w14:textId="77777777" w:rsidTr="00492C9C">
        <w:tc>
          <w:tcPr>
            <w:tcW w:w="1832" w:type="dxa"/>
            <w:shd w:val="clear" w:color="auto" w:fill="auto"/>
          </w:tcPr>
          <w:p w14:paraId="2C00CE8A" w14:textId="77777777" w:rsidR="000F4916" w:rsidRPr="00486352" w:rsidRDefault="000F4916" w:rsidP="00622B6B">
            <w:pPr>
              <w:jc w:val="center"/>
              <w:rPr>
                <w:rFonts w:eastAsia="Calibri"/>
                <w:szCs w:val="24"/>
              </w:rPr>
            </w:pPr>
            <w:r w:rsidRPr="00486352">
              <w:rPr>
                <w:rFonts w:eastAsia="Calibri"/>
                <w:szCs w:val="24"/>
              </w:rPr>
              <w:t>10</w:t>
            </w:r>
          </w:p>
        </w:tc>
        <w:tc>
          <w:tcPr>
            <w:tcW w:w="1926" w:type="dxa"/>
            <w:shd w:val="clear" w:color="auto" w:fill="auto"/>
          </w:tcPr>
          <w:p w14:paraId="36005668" w14:textId="77777777" w:rsidR="000F4916" w:rsidRPr="00486352" w:rsidRDefault="000F4916" w:rsidP="00622B6B">
            <w:pPr>
              <w:jc w:val="center"/>
              <w:rPr>
                <w:rFonts w:eastAsia="Calibri"/>
                <w:szCs w:val="24"/>
              </w:rPr>
            </w:pPr>
            <w:r w:rsidRPr="00486352">
              <w:rPr>
                <w:rFonts w:eastAsia="Calibri"/>
                <w:szCs w:val="24"/>
              </w:rPr>
              <w:t>150</w:t>
            </w:r>
          </w:p>
        </w:tc>
        <w:tc>
          <w:tcPr>
            <w:tcW w:w="1909" w:type="dxa"/>
            <w:shd w:val="clear" w:color="auto" w:fill="auto"/>
          </w:tcPr>
          <w:p w14:paraId="45FF9831" w14:textId="77777777" w:rsidR="000F4916" w:rsidRPr="00486352" w:rsidRDefault="000F4916" w:rsidP="00622B6B">
            <w:pPr>
              <w:jc w:val="center"/>
              <w:rPr>
                <w:rFonts w:eastAsia="Calibri"/>
                <w:szCs w:val="24"/>
              </w:rPr>
            </w:pPr>
            <w:r w:rsidRPr="00486352">
              <w:rPr>
                <w:rFonts w:eastAsia="Calibri"/>
                <w:szCs w:val="24"/>
              </w:rPr>
              <w:t>---</w:t>
            </w:r>
          </w:p>
        </w:tc>
        <w:tc>
          <w:tcPr>
            <w:tcW w:w="2016" w:type="dxa"/>
            <w:shd w:val="clear" w:color="auto" w:fill="auto"/>
          </w:tcPr>
          <w:p w14:paraId="797E636B" w14:textId="77777777" w:rsidR="000F4916" w:rsidRPr="00486352" w:rsidRDefault="000F4916" w:rsidP="00622B6B">
            <w:pPr>
              <w:jc w:val="center"/>
              <w:rPr>
                <w:rFonts w:eastAsia="Calibri"/>
                <w:szCs w:val="24"/>
              </w:rPr>
            </w:pPr>
            <w:r w:rsidRPr="00486352">
              <w:rPr>
                <w:rFonts w:eastAsia="Calibri"/>
                <w:szCs w:val="24"/>
              </w:rPr>
              <w:t>25</w:t>
            </w:r>
          </w:p>
        </w:tc>
        <w:tc>
          <w:tcPr>
            <w:tcW w:w="1893" w:type="dxa"/>
            <w:shd w:val="clear" w:color="auto" w:fill="auto"/>
          </w:tcPr>
          <w:p w14:paraId="00B8F4FD" w14:textId="77777777" w:rsidR="000F4916" w:rsidRPr="00486352" w:rsidRDefault="000F4916" w:rsidP="00622B6B">
            <w:pPr>
              <w:jc w:val="center"/>
              <w:rPr>
                <w:rFonts w:eastAsia="Calibri"/>
                <w:szCs w:val="24"/>
              </w:rPr>
            </w:pPr>
            <w:r w:rsidRPr="00486352">
              <w:rPr>
                <w:rFonts w:eastAsia="Calibri"/>
                <w:szCs w:val="24"/>
              </w:rPr>
              <w:t>25</w:t>
            </w:r>
          </w:p>
        </w:tc>
      </w:tr>
      <w:tr w:rsidR="000F4916" w:rsidRPr="00260C35" w14:paraId="20C88AF5" w14:textId="77777777" w:rsidTr="00492C9C">
        <w:tc>
          <w:tcPr>
            <w:tcW w:w="1832" w:type="dxa"/>
            <w:shd w:val="clear" w:color="auto" w:fill="auto"/>
          </w:tcPr>
          <w:p w14:paraId="289E4AD9" w14:textId="77777777" w:rsidR="000F4916" w:rsidRPr="00486352" w:rsidRDefault="000F4916" w:rsidP="00622B6B">
            <w:pPr>
              <w:jc w:val="center"/>
              <w:rPr>
                <w:rFonts w:eastAsia="Calibri"/>
                <w:szCs w:val="24"/>
              </w:rPr>
            </w:pPr>
            <w:r w:rsidRPr="00486352">
              <w:rPr>
                <w:rFonts w:eastAsia="Calibri"/>
                <w:szCs w:val="24"/>
              </w:rPr>
              <w:t>8</w:t>
            </w:r>
          </w:p>
        </w:tc>
        <w:tc>
          <w:tcPr>
            <w:tcW w:w="1926" w:type="dxa"/>
            <w:shd w:val="clear" w:color="auto" w:fill="auto"/>
          </w:tcPr>
          <w:p w14:paraId="5BAA2B51" w14:textId="77777777" w:rsidR="000F4916" w:rsidRPr="00486352" w:rsidRDefault="000F4916" w:rsidP="00622B6B">
            <w:pPr>
              <w:jc w:val="center"/>
              <w:rPr>
                <w:rFonts w:eastAsia="Calibri"/>
                <w:szCs w:val="24"/>
              </w:rPr>
            </w:pPr>
            <w:r w:rsidRPr="00486352">
              <w:rPr>
                <w:rFonts w:eastAsia="Calibri"/>
                <w:szCs w:val="24"/>
              </w:rPr>
              <w:t>200</w:t>
            </w:r>
          </w:p>
        </w:tc>
        <w:tc>
          <w:tcPr>
            <w:tcW w:w="1909" w:type="dxa"/>
            <w:shd w:val="clear" w:color="auto" w:fill="auto"/>
          </w:tcPr>
          <w:p w14:paraId="2A4C9D04" w14:textId="77777777" w:rsidR="000F4916" w:rsidRPr="00486352" w:rsidRDefault="000F4916" w:rsidP="00622B6B">
            <w:pPr>
              <w:jc w:val="center"/>
              <w:rPr>
                <w:rFonts w:eastAsia="Calibri"/>
                <w:szCs w:val="24"/>
              </w:rPr>
            </w:pPr>
            <w:r w:rsidRPr="00486352">
              <w:rPr>
                <w:rFonts w:eastAsia="Calibri"/>
                <w:szCs w:val="24"/>
              </w:rPr>
              <w:t>---</w:t>
            </w:r>
          </w:p>
        </w:tc>
        <w:tc>
          <w:tcPr>
            <w:tcW w:w="2016" w:type="dxa"/>
            <w:shd w:val="clear" w:color="auto" w:fill="auto"/>
          </w:tcPr>
          <w:p w14:paraId="58306D15" w14:textId="77777777" w:rsidR="000F4916" w:rsidRPr="00486352" w:rsidRDefault="000F4916" w:rsidP="00622B6B">
            <w:pPr>
              <w:jc w:val="center"/>
              <w:rPr>
                <w:rFonts w:eastAsia="Calibri"/>
                <w:szCs w:val="24"/>
              </w:rPr>
            </w:pPr>
            <w:r w:rsidRPr="00486352">
              <w:rPr>
                <w:rFonts w:eastAsia="Calibri"/>
                <w:szCs w:val="24"/>
              </w:rPr>
              <w:t>50</w:t>
            </w:r>
          </w:p>
        </w:tc>
        <w:tc>
          <w:tcPr>
            <w:tcW w:w="1893" w:type="dxa"/>
            <w:shd w:val="clear" w:color="auto" w:fill="auto"/>
          </w:tcPr>
          <w:p w14:paraId="54D5952C" w14:textId="77777777" w:rsidR="000F4916" w:rsidRPr="00486352" w:rsidRDefault="000F4916" w:rsidP="00622B6B">
            <w:pPr>
              <w:jc w:val="center"/>
              <w:rPr>
                <w:rFonts w:eastAsia="Calibri"/>
                <w:szCs w:val="24"/>
              </w:rPr>
            </w:pPr>
            <w:r w:rsidRPr="00486352">
              <w:rPr>
                <w:rFonts w:eastAsia="Calibri"/>
                <w:szCs w:val="24"/>
              </w:rPr>
              <w:t>50</w:t>
            </w:r>
          </w:p>
        </w:tc>
      </w:tr>
      <w:tr w:rsidR="000F4916" w:rsidRPr="00260C35" w14:paraId="46D0FEB5" w14:textId="77777777" w:rsidTr="00492C9C">
        <w:tc>
          <w:tcPr>
            <w:tcW w:w="1832" w:type="dxa"/>
            <w:shd w:val="clear" w:color="auto" w:fill="auto"/>
          </w:tcPr>
          <w:p w14:paraId="4887A7E7" w14:textId="77777777" w:rsidR="000F4916" w:rsidRPr="00486352" w:rsidRDefault="000F4916" w:rsidP="00622B6B">
            <w:pPr>
              <w:jc w:val="center"/>
              <w:rPr>
                <w:rFonts w:eastAsia="Calibri"/>
                <w:szCs w:val="24"/>
              </w:rPr>
            </w:pPr>
            <w:r w:rsidRPr="00486352">
              <w:rPr>
                <w:rFonts w:eastAsia="Calibri"/>
                <w:szCs w:val="24"/>
              </w:rPr>
              <w:t>6</w:t>
            </w:r>
          </w:p>
        </w:tc>
        <w:tc>
          <w:tcPr>
            <w:tcW w:w="1926" w:type="dxa"/>
            <w:shd w:val="clear" w:color="auto" w:fill="auto"/>
          </w:tcPr>
          <w:p w14:paraId="17412D06" w14:textId="77777777" w:rsidR="000F4916" w:rsidRPr="00486352" w:rsidRDefault="000F4916" w:rsidP="00622B6B">
            <w:pPr>
              <w:jc w:val="center"/>
              <w:rPr>
                <w:rFonts w:eastAsia="Calibri"/>
                <w:szCs w:val="24"/>
              </w:rPr>
            </w:pPr>
            <w:r w:rsidRPr="00486352">
              <w:rPr>
                <w:rFonts w:eastAsia="Calibri"/>
                <w:szCs w:val="24"/>
              </w:rPr>
              <w:t>300</w:t>
            </w:r>
          </w:p>
        </w:tc>
        <w:tc>
          <w:tcPr>
            <w:tcW w:w="1909" w:type="dxa"/>
            <w:shd w:val="clear" w:color="auto" w:fill="auto"/>
          </w:tcPr>
          <w:p w14:paraId="3A690C6E" w14:textId="77777777" w:rsidR="000F4916" w:rsidRPr="00486352" w:rsidRDefault="000F4916" w:rsidP="00622B6B">
            <w:pPr>
              <w:jc w:val="center"/>
              <w:rPr>
                <w:rFonts w:eastAsia="Calibri"/>
                <w:szCs w:val="24"/>
              </w:rPr>
            </w:pPr>
            <w:r w:rsidRPr="00486352">
              <w:rPr>
                <w:rFonts w:eastAsia="Calibri"/>
                <w:szCs w:val="24"/>
              </w:rPr>
              <w:t>550</w:t>
            </w:r>
          </w:p>
        </w:tc>
        <w:tc>
          <w:tcPr>
            <w:tcW w:w="2016" w:type="dxa"/>
            <w:shd w:val="clear" w:color="auto" w:fill="auto"/>
          </w:tcPr>
          <w:p w14:paraId="6B0EBC36" w14:textId="77777777" w:rsidR="000F4916" w:rsidRPr="00486352" w:rsidRDefault="000F4916" w:rsidP="00622B6B">
            <w:pPr>
              <w:jc w:val="center"/>
              <w:rPr>
                <w:rFonts w:eastAsia="Calibri"/>
                <w:szCs w:val="24"/>
              </w:rPr>
            </w:pPr>
            <w:r w:rsidRPr="00486352">
              <w:rPr>
                <w:rFonts w:eastAsia="Calibri"/>
                <w:szCs w:val="24"/>
              </w:rPr>
              <w:t>65</w:t>
            </w:r>
          </w:p>
        </w:tc>
        <w:tc>
          <w:tcPr>
            <w:tcW w:w="1893" w:type="dxa"/>
            <w:shd w:val="clear" w:color="auto" w:fill="auto"/>
          </w:tcPr>
          <w:p w14:paraId="2F57652B" w14:textId="77777777" w:rsidR="000F4916" w:rsidRPr="00486352" w:rsidRDefault="000F4916" w:rsidP="00622B6B">
            <w:pPr>
              <w:jc w:val="center"/>
              <w:rPr>
                <w:rFonts w:eastAsia="Calibri"/>
                <w:szCs w:val="24"/>
              </w:rPr>
            </w:pPr>
            <w:r w:rsidRPr="00486352">
              <w:rPr>
                <w:rFonts w:eastAsia="Calibri"/>
                <w:szCs w:val="24"/>
              </w:rPr>
              <w:t>70</w:t>
            </w:r>
          </w:p>
        </w:tc>
      </w:tr>
      <w:tr w:rsidR="000F4916" w:rsidRPr="00260C35" w14:paraId="011AF447" w14:textId="77777777" w:rsidTr="00492C9C">
        <w:tc>
          <w:tcPr>
            <w:tcW w:w="1832" w:type="dxa"/>
            <w:shd w:val="clear" w:color="auto" w:fill="auto"/>
          </w:tcPr>
          <w:p w14:paraId="5AC848A8" w14:textId="77777777" w:rsidR="000F4916" w:rsidRPr="00486352" w:rsidRDefault="000F4916" w:rsidP="00622B6B">
            <w:pPr>
              <w:jc w:val="center"/>
              <w:rPr>
                <w:rFonts w:eastAsia="Calibri"/>
                <w:szCs w:val="24"/>
              </w:rPr>
            </w:pPr>
            <w:r w:rsidRPr="00486352">
              <w:rPr>
                <w:rFonts w:eastAsia="Calibri"/>
                <w:szCs w:val="24"/>
              </w:rPr>
              <w:t>4</w:t>
            </w:r>
          </w:p>
        </w:tc>
        <w:tc>
          <w:tcPr>
            <w:tcW w:w="1926" w:type="dxa"/>
            <w:shd w:val="clear" w:color="auto" w:fill="auto"/>
          </w:tcPr>
          <w:p w14:paraId="50984C3E" w14:textId="77777777" w:rsidR="000F4916" w:rsidRPr="00486352" w:rsidRDefault="000F4916" w:rsidP="00622B6B">
            <w:pPr>
              <w:jc w:val="center"/>
              <w:rPr>
                <w:rFonts w:eastAsia="Calibri"/>
                <w:szCs w:val="24"/>
              </w:rPr>
            </w:pPr>
            <w:r w:rsidRPr="00486352">
              <w:rPr>
                <w:rFonts w:eastAsia="Calibri"/>
                <w:szCs w:val="24"/>
              </w:rPr>
              <w:t>500</w:t>
            </w:r>
          </w:p>
        </w:tc>
        <w:tc>
          <w:tcPr>
            <w:tcW w:w="1909" w:type="dxa"/>
            <w:shd w:val="clear" w:color="auto" w:fill="auto"/>
          </w:tcPr>
          <w:p w14:paraId="7DB1BFFC" w14:textId="77777777" w:rsidR="000F4916" w:rsidRPr="00486352" w:rsidRDefault="000F4916" w:rsidP="00622B6B">
            <w:pPr>
              <w:jc w:val="center"/>
              <w:rPr>
                <w:rFonts w:eastAsia="Calibri"/>
                <w:szCs w:val="24"/>
              </w:rPr>
            </w:pPr>
            <w:r w:rsidRPr="00486352">
              <w:rPr>
                <w:rFonts w:eastAsia="Calibri"/>
                <w:szCs w:val="24"/>
              </w:rPr>
              <w:t>600</w:t>
            </w:r>
          </w:p>
        </w:tc>
        <w:tc>
          <w:tcPr>
            <w:tcW w:w="2016" w:type="dxa"/>
            <w:shd w:val="clear" w:color="auto" w:fill="auto"/>
          </w:tcPr>
          <w:p w14:paraId="271F221B" w14:textId="77777777" w:rsidR="000F4916" w:rsidRPr="00486352" w:rsidRDefault="000F4916" w:rsidP="00622B6B">
            <w:pPr>
              <w:jc w:val="center"/>
              <w:rPr>
                <w:rFonts w:eastAsia="Calibri"/>
                <w:szCs w:val="24"/>
              </w:rPr>
            </w:pPr>
            <w:r w:rsidRPr="00486352">
              <w:rPr>
                <w:rFonts w:eastAsia="Calibri"/>
                <w:szCs w:val="24"/>
              </w:rPr>
              <w:t>90</w:t>
            </w:r>
          </w:p>
        </w:tc>
        <w:tc>
          <w:tcPr>
            <w:tcW w:w="1893" w:type="dxa"/>
            <w:shd w:val="clear" w:color="auto" w:fill="auto"/>
          </w:tcPr>
          <w:p w14:paraId="706C2D83" w14:textId="77777777" w:rsidR="000F4916" w:rsidRPr="00486352" w:rsidRDefault="000F4916" w:rsidP="00622B6B">
            <w:pPr>
              <w:jc w:val="center"/>
              <w:rPr>
                <w:rFonts w:eastAsia="Calibri"/>
                <w:szCs w:val="24"/>
              </w:rPr>
            </w:pPr>
            <w:r w:rsidRPr="00486352">
              <w:rPr>
                <w:rFonts w:eastAsia="Calibri"/>
                <w:szCs w:val="24"/>
              </w:rPr>
              <w:t>90</w:t>
            </w:r>
          </w:p>
        </w:tc>
      </w:tr>
      <w:tr w:rsidR="000F4916" w:rsidRPr="00260C35" w14:paraId="21987845" w14:textId="77777777" w:rsidTr="00492C9C">
        <w:tc>
          <w:tcPr>
            <w:tcW w:w="1832" w:type="dxa"/>
            <w:shd w:val="clear" w:color="auto" w:fill="auto"/>
          </w:tcPr>
          <w:p w14:paraId="0219FAAC" w14:textId="77777777" w:rsidR="000F4916" w:rsidRPr="00486352" w:rsidRDefault="000F4916" w:rsidP="00622B6B">
            <w:pPr>
              <w:jc w:val="center"/>
              <w:rPr>
                <w:rFonts w:eastAsia="Calibri"/>
                <w:szCs w:val="24"/>
              </w:rPr>
            </w:pPr>
            <w:r w:rsidRPr="00486352">
              <w:rPr>
                <w:rFonts w:eastAsia="Calibri"/>
                <w:szCs w:val="24"/>
              </w:rPr>
              <w:t>3</w:t>
            </w:r>
          </w:p>
        </w:tc>
        <w:tc>
          <w:tcPr>
            <w:tcW w:w="1926" w:type="dxa"/>
            <w:shd w:val="clear" w:color="auto" w:fill="auto"/>
          </w:tcPr>
          <w:p w14:paraId="39B258C6" w14:textId="77777777" w:rsidR="000F4916" w:rsidRPr="00486352" w:rsidRDefault="000F4916" w:rsidP="00622B6B">
            <w:pPr>
              <w:jc w:val="center"/>
              <w:rPr>
                <w:rFonts w:eastAsia="Calibri"/>
                <w:szCs w:val="24"/>
              </w:rPr>
            </w:pPr>
            <w:r w:rsidRPr="00486352">
              <w:rPr>
                <w:rFonts w:eastAsia="Calibri"/>
                <w:szCs w:val="24"/>
              </w:rPr>
              <w:t>600</w:t>
            </w:r>
          </w:p>
        </w:tc>
        <w:tc>
          <w:tcPr>
            <w:tcW w:w="1909" w:type="dxa"/>
            <w:shd w:val="clear" w:color="auto" w:fill="auto"/>
          </w:tcPr>
          <w:p w14:paraId="0A04836D" w14:textId="77777777" w:rsidR="000F4916" w:rsidRPr="00486352" w:rsidRDefault="000F4916" w:rsidP="00622B6B">
            <w:pPr>
              <w:jc w:val="center"/>
              <w:rPr>
                <w:rFonts w:eastAsia="Calibri"/>
                <w:szCs w:val="24"/>
              </w:rPr>
            </w:pPr>
            <w:r w:rsidRPr="00486352">
              <w:rPr>
                <w:rFonts w:eastAsia="Calibri"/>
                <w:szCs w:val="24"/>
              </w:rPr>
              <w:t>650</w:t>
            </w:r>
          </w:p>
        </w:tc>
        <w:tc>
          <w:tcPr>
            <w:tcW w:w="2016" w:type="dxa"/>
            <w:shd w:val="clear" w:color="auto" w:fill="auto"/>
          </w:tcPr>
          <w:p w14:paraId="6A32AF82" w14:textId="77777777" w:rsidR="000F4916" w:rsidRPr="00486352" w:rsidRDefault="000F4916" w:rsidP="00622B6B">
            <w:pPr>
              <w:jc w:val="center"/>
              <w:rPr>
                <w:rFonts w:eastAsia="Calibri"/>
                <w:szCs w:val="24"/>
              </w:rPr>
            </w:pPr>
            <w:r w:rsidRPr="00486352">
              <w:rPr>
                <w:rFonts w:eastAsia="Calibri"/>
                <w:szCs w:val="24"/>
              </w:rPr>
              <w:t>105</w:t>
            </w:r>
          </w:p>
        </w:tc>
        <w:tc>
          <w:tcPr>
            <w:tcW w:w="1893" w:type="dxa"/>
            <w:shd w:val="clear" w:color="auto" w:fill="auto"/>
          </w:tcPr>
          <w:p w14:paraId="3583EFEF" w14:textId="77777777" w:rsidR="000F4916" w:rsidRPr="00486352" w:rsidRDefault="000F4916" w:rsidP="00622B6B">
            <w:pPr>
              <w:jc w:val="center"/>
              <w:rPr>
                <w:rFonts w:eastAsia="Calibri"/>
                <w:szCs w:val="24"/>
              </w:rPr>
            </w:pPr>
            <w:r w:rsidRPr="00486352">
              <w:rPr>
                <w:rFonts w:eastAsia="Calibri"/>
                <w:szCs w:val="24"/>
              </w:rPr>
              <w:t>110</w:t>
            </w:r>
          </w:p>
        </w:tc>
      </w:tr>
      <w:tr w:rsidR="000F4916" w:rsidRPr="00260C35" w14:paraId="0099B2EF" w14:textId="77777777" w:rsidTr="00492C9C">
        <w:tc>
          <w:tcPr>
            <w:tcW w:w="1832" w:type="dxa"/>
            <w:shd w:val="clear" w:color="auto" w:fill="auto"/>
          </w:tcPr>
          <w:p w14:paraId="714ABDBD" w14:textId="77777777" w:rsidR="000F4916" w:rsidRPr="00486352" w:rsidRDefault="000F4916" w:rsidP="00622B6B">
            <w:pPr>
              <w:jc w:val="center"/>
              <w:rPr>
                <w:rFonts w:eastAsia="Calibri"/>
                <w:szCs w:val="24"/>
              </w:rPr>
            </w:pPr>
            <w:r w:rsidRPr="00486352">
              <w:rPr>
                <w:rFonts w:eastAsia="Calibri"/>
                <w:szCs w:val="24"/>
              </w:rPr>
              <w:t>2</w:t>
            </w:r>
          </w:p>
        </w:tc>
        <w:tc>
          <w:tcPr>
            <w:tcW w:w="1926" w:type="dxa"/>
            <w:shd w:val="clear" w:color="auto" w:fill="auto"/>
          </w:tcPr>
          <w:p w14:paraId="5B5DF139" w14:textId="77777777" w:rsidR="000F4916" w:rsidRPr="00486352" w:rsidRDefault="000F4916" w:rsidP="00622B6B">
            <w:pPr>
              <w:jc w:val="center"/>
              <w:rPr>
                <w:rFonts w:eastAsia="Calibri"/>
                <w:szCs w:val="24"/>
              </w:rPr>
            </w:pPr>
            <w:r w:rsidRPr="00486352">
              <w:rPr>
                <w:rFonts w:eastAsia="Calibri"/>
                <w:szCs w:val="24"/>
              </w:rPr>
              <w:t>800</w:t>
            </w:r>
          </w:p>
        </w:tc>
        <w:tc>
          <w:tcPr>
            <w:tcW w:w="1909" w:type="dxa"/>
            <w:shd w:val="clear" w:color="auto" w:fill="auto"/>
          </w:tcPr>
          <w:p w14:paraId="3DFBF166" w14:textId="77777777" w:rsidR="000F4916" w:rsidRPr="00486352" w:rsidRDefault="000F4916" w:rsidP="00622B6B">
            <w:pPr>
              <w:jc w:val="center"/>
              <w:rPr>
                <w:rFonts w:eastAsia="Calibri"/>
                <w:szCs w:val="24"/>
              </w:rPr>
            </w:pPr>
            <w:r w:rsidRPr="00486352">
              <w:rPr>
                <w:rFonts w:eastAsia="Calibri"/>
                <w:szCs w:val="24"/>
              </w:rPr>
              <w:t>700</w:t>
            </w:r>
          </w:p>
        </w:tc>
        <w:tc>
          <w:tcPr>
            <w:tcW w:w="2016" w:type="dxa"/>
            <w:shd w:val="clear" w:color="auto" w:fill="auto"/>
          </w:tcPr>
          <w:p w14:paraId="056899CB" w14:textId="77777777" w:rsidR="000F4916" w:rsidRPr="00486352" w:rsidRDefault="000F4916" w:rsidP="00622B6B">
            <w:pPr>
              <w:jc w:val="center"/>
              <w:rPr>
                <w:rFonts w:eastAsia="Calibri"/>
                <w:szCs w:val="24"/>
              </w:rPr>
            </w:pPr>
            <w:r w:rsidRPr="00486352">
              <w:rPr>
                <w:rFonts w:eastAsia="Calibri"/>
                <w:szCs w:val="24"/>
              </w:rPr>
              <w:t>120</w:t>
            </w:r>
          </w:p>
        </w:tc>
        <w:tc>
          <w:tcPr>
            <w:tcW w:w="1893" w:type="dxa"/>
            <w:shd w:val="clear" w:color="auto" w:fill="auto"/>
          </w:tcPr>
          <w:p w14:paraId="18E0BC04" w14:textId="77777777" w:rsidR="000F4916" w:rsidRPr="00486352" w:rsidRDefault="000F4916" w:rsidP="00622B6B">
            <w:pPr>
              <w:jc w:val="center"/>
              <w:rPr>
                <w:rFonts w:eastAsia="Calibri"/>
                <w:szCs w:val="24"/>
              </w:rPr>
            </w:pPr>
            <w:r w:rsidRPr="00486352">
              <w:rPr>
                <w:rFonts w:eastAsia="Calibri"/>
                <w:szCs w:val="24"/>
              </w:rPr>
              <w:t>125</w:t>
            </w:r>
          </w:p>
        </w:tc>
      </w:tr>
      <w:tr w:rsidR="000F4916" w:rsidRPr="00260C35" w14:paraId="5786830B" w14:textId="77777777" w:rsidTr="00492C9C">
        <w:tc>
          <w:tcPr>
            <w:tcW w:w="1832" w:type="dxa"/>
            <w:shd w:val="clear" w:color="auto" w:fill="auto"/>
          </w:tcPr>
          <w:p w14:paraId="23722742" w14:textId="77777777" w:rsidR="000F4916" w:rsidRPr="00486352" w:rsidRDefault="000F4916" w:rsidP="00622B6B">
            <w:pPr>
              <w:jc w:val="center"/>
              <w:rPr>
                <w:rFonts w:eastAsia="Calibri"/>
                <w:szCs w:val="24"/>
              </w:rPr>
            </w:pPr>
            <w:r w:rsidRPr="00486352">
              <w:rPr>
                <w:rFonts w:eastAsia="Calibri"/>
                <w:szCs w:val="24"/>
              </w:rPr>
              <w:t>1</w:t>
            </w:r>
          </w:p>
        </w:tc>
        <w:tc>
          <w:tcPr>
            <w:tcW w:w="1926" w:type="dxa"/>
            <w:shd w:val="clear" w:color="auto" w:fill="auto"/>
          </w:tcPr>
          <w:p w14:paraId="6D58DDCD" w14:textId="77777777" w:rsidR="000F4916" w:rsidRPr="00486352" w:rsidRDefault="000F4916" w:rsidP="00622B6B">
            <w:pPr>
              <w:jc w:val="center"/>
              <w:rPr>
                <w:rFonts w:eastAsia="Calibri"/>
                <w:szCs w:val="24"/>
              </w:rPr>
            </w:pPr>
            <w:r w:rsidRPr="00486352">
              <w:rPr>
                <w:rFonts w:eastAsia="Calibri"/>
                <w:szCs w:val="24"/>
              </w:rPr>
              <w:t>1000</w:t>
            </w:r>
          </w:p>
        </w:tc>
        <w:tc>
          <w:tcPr>
            <w:tcW w:w="1909" w:type="dxa"/>
            <w:shd w:val="clear" w:color="auto" w:fill="auto"/>
          </w:tcPr>
          <w:p w14:paraId="0541EA1D" w14:textId="77777777" w:rsidR="000F4916" w:rsidRPr="00486352" w:rsidRDefault="000F4916" w:rsidP="00622B6B">
            <w:pPr>
              <w:jc w:val="center"/>
              <w:rPr>
                <w:rFonts w:eastAsia="Calibri"/>
                <w:szCs w:val="24"/>
              </w:rPr>
            </w:pPr>
            <w:r w:rsidRPr="00486352">
              <w:rPr>
                <w:rFonts w:eastAsia="Calibri"/>
                <w:szCs w:val="24"/>
              </w:rPr>
              <w:t>750</w:t>
            </w:r>
          </w:p>
        </w:tc>
        <w:tc>
          <w:tcPr>
            <w:tcW w:w="2016" w:type="dxa"/>
            <w:shd w:val="clear" w:color="auto" w:fill="auto"/>
          </w:tcPr>
          <w:p w14:paraId="4CBF144E" w14:textId="77777777" w:rsidR="000F4916" w:rsidRPr="00486352" w:rsidRDefault="000F4916" w:rsidP="00622B6B">
            <w:pPr>
              <w:jc w:val="center"/>
              <w:rPr>
                <w:rFonts w:eastAsia="Calibri"/>
                <w:szCs w:val="24"/>
              </w:rPr>
            </w:pPr>
            <w:r w:rsidRPr="00486352">
              <w:rPr>
                <w:rFonts w:eastAsia="Calibri"/>
                <w:szCs w:val="24"/>
              </w:rPr>
              <w:t>140</w:t>
            </w:r>
          </w:p>
        </w:tc>
        <w:tc>
          <w:tcPr>
            <w:tcW w:w="1893" w:type="dxa"/>
            <w:shd w:val="clear" w:color="auto" w:fill="auto"/>
          </w:tcPr>
          <w:p w14:paraId="597ACFE6" w14:textId="77777777" w:rsidR="000F4916" w:rsidRPr="00486352" w:rsidRDefault="000F4916" w:rsidP="00622B6B">
            <w:pPr>
              <w:jc w:val="center"/>
              <w:rPr>
                <w:rFonts w:eastAsia="Calibri"/>
                <w:szCs w:val="24"/>
              </w:rPr>
            </w:pPr>
            <w:r w:rsidRPr="00486352">
              <w:rPr>
                <w:rFonts w:eastAsia="Calibri"/>
                <w:szCs w:val="24"/>
              </w:rPr>
              <w:t>150</w:t>
            </w:r>
          </w:p>
        </w:tc>
      </w:tr>
      <w:tr w:rsidR="000F4916" w:rsidRPr="00260C35" w14:paraId="208B8355" w14:textId="77777777" w:rsidTr="00492C9C">
        <w:tc>
          <w:tcPr>
            <w:tcW w:w="1832" w:type="dxa"/>
            <w:shd w:val="clear" w:color="auto" w:fill="auto"/>
          </w:tcPr>
          <w:p w14:paraId="5E5E2AB1" w14:textId="77777777" w:rsidR="000F4916" w:rsidRPr="00486352" w:rsidRDefault="000F4916" w:rsidP="00622B6B">
            <w:pPr>
              <w:jc w:val="center"/>
              <w:rPr>
                <w:rFonts w:eastAsia="Calibri"/>
                <w:szCs w:val="24"/>
              </w:rPr>
            </w:pPr>
            <w:r w:rsidRPr="00486352">
              <w:rPr>
                <w:rFonts w:eastAsia="Calibri"/>
                <w:szCs w:val="24"/>
              </w:rPr>
              <w:t>1/0</w:t>
            </w:r>
          </w:p>
        </w:tc>
        <w:tc>
          <w:tcPr>
            <w:tcW w:w="1926" w:type="dxa"/>
            <w:shd w:val="clear" w:color="auto" w:fill="auto"/>
          </w:tcPr>
          <w:p w14:paraId="5D989F24" w14:textId="77777777" w:rsidR="000F4916" w:rsidRPr="00486352" w:rsidRDefault="000F4916" w:rsidP="00622B6B">
            <w:pPr>
              <w:jc w:val="center"/>
              <w:rPr>
                <w:rFonts w:eastAsia="Calibri"/>
                <w:szCs w:val="24"/>
              </w:rPr>
            </w:pPr>
            <w:r w:rsidRPr="00486352">
              <w:rPr>
                <w:rFonts w:eastAsia="Calibri"/>
                <w:szCs w:val="24"/>
              </w:rPr>
              <w:t>1250</w:t>
            </w:r>
          </w:p>
        </w:tc>
        <w:tc>
          <w:tcPr>
            <w:tcW w:w="1909" w:type="dxa"/>
            <w:shd w:val="clear" w:color="auto" w:fill="auto"/>
          </w:tcPr>
          <w:p w14:paraId="431E15EC" w14:textId="77777777" w:rsidR="000F4916" w:rsidRPr="00486352" w:rsidRDefault="000F4916" w:rsidP="00622B6B">
            <w:pPr>
              <w:jc w:val="center"/>
              <w:rPr>
                <w:rFonts w:eastAsia="Calibri"/>
                <w:szCs w:val="24"/>
              </w:rPr>
            </w:pPr>
            <w:r w:rsidRPr="00486352">
              <w:rPr>
                <w:rFonts w:eastAsia="Calibri"/>
                <w:szCs w:val="24"/>
              </w:rPr>
              <w:t>800</w:t>
            </w:r>
          </w:p>
        </w:tc>
        <w:tc>
          <w:tcPr>
            <w:tcW w:w="2016" w:type="dxa"/>
            <w:shd w:val="clear" w:color="auto" w:fill="auto"/>
          </w:tcPr>
          <w:p w14:paraId="743BE383" w14:textId="77777777" w:rsidR="000F4916" w:rsidRPr="00486352" w:rsidRDefault="000F4916" w:rsidP="00622B6B">
            <w:pPr>
              <w:jc w:val="center"/>
              <w:rPr>
                <w:rFonts w:eastAsia="Calibri"/>
                <w:szCs w:val="24"/>
              </w:rPr>
            </w:pPr>
            <w:r w:rsidRPr="00486352">
              <w:rPr>
                <w:rFonts w:eastAsia="Calibri"/>
                <w:szCs w:val="24"/>
              </w:rPr>
              <w:t>170</w:t>
            </w:r>
          </w:p>
        </w:tc>
        <w:tc>
          <w:tcPr>
            <w:tcW w:w="1893" w:type="dxa"/>
            <w:shd w:val="clear" w:color="auto" w:fill="auto"/>
          </w:tcPr>
          <w:p w14:paraId="3893FE32" w14:textId="77777777" w:rsidR="000F4916" w:rsidRPr="00486352" w:rsidRDefault="000F4916" w:rsidP="00622B6B">
            <w:pPr>
              <w:jc w:val="center"/>
              <w:rPr>
                <w:rFonts w:eastAsia="Calibri"/>
                <w:szCs w:val="24"/>
              </w:rPr>
            </w:pPr>
            <w:r w:rsidRPr="00486352">
              <w:rPr>
                <w:rFonts w:eastAsia="Calibri"/>
                <w:szCs w:val="24"/>
              </w:rPr>
              <w:t>175</w:t>
            </w:r>
          </w:p>
        </w:tc>
      </w:tr>
      <w:tr w:rsidR="000F4916" w:rsidRPr="00260C35" w14:paraId="03800F83" w14:textId="77777777" w:rsidTr="00492C9C">
        <w:tc>
          <w:tcPr>
            <w:tcW w:w="1832" w:type="dxa"/>
            <w:shd w:val="clear" w:color="auto" w:fill="auto"/>
          </w:tcPr>
          <w:p w14:paraId="233A0C14" w14:textId="77777777" w:rsidR="000F4916" w:rsidRPr="00486352" w:rsidRDefault="000F4916" w:rsidP="00622B6B">
            <w:pPr>
              <w:jc w:val="center"/>
              <w:rPr>
                <w:rFonts w:eastAsia="Calibri"/>
                <w:szCs w:val="24"/>
              </w:rPr>
            </w:pPr>
            <w:r w:rsidRPr="00486352">
              <w:rPr>
                <w:rFonts w:eastAsia="Calibri"/>
                <w:szCs w:val="24"/>
              </w:rPr>
              <w:t>2/0</w:t>
            </w:r>
          </w:p>
        </w:tc>
        <w:tc>
          <w:tcPr>
            <w:tcW w:w="1926" w:type="dxa"/>
            <w:shd w:val="clear" w:color="auto" w:fill="auto"/>
          </w:tcPr>
          <w:p w14:paraId="04EE1796" w14:textId="77777777" w:rsidR="000F4916" w:rsidRPr="00486352" w:rsidRDefault="000F4916" w:rsidP="00622B6B">
            <w:pPr>
              <w:jc w:val="center"/>
              <w:rPr>
                <w:rFonts w:eastAsia="Calibri"/>
                <w:szCs w:val="24"/>
              </w:rPr>
            </w:pPr>
            <w:r w:rsidRPr="00486352">
              <w:rPr>
                <w:rFonts w:eastAsia="Calibri"/>
                <w:szCs w:val="24"/>
              </w:rPr>
              <w:t>1500</w:t>
            </w:r>
          </w:p>
        </w:tc>
        <w:tc>
          <w:tcPr>
            <w:tcW w:w="1909" w:type="dxa"/>
            <w:shd w:val="clear" w:color="auto" w:fill="auto"/>
          </w:tcPr>
          <w:p w14:paraId="3D0B916F" w14:textId="77777777" w:rsidR="000F4916" w:rsidRPr="00486352" w:rsidRDefault="000F4916" w:rsidP="00622B6B">
            <w:pPr>
              <w:jc w:val="center"/>
              <w:rPr>
                <w:rFonts w:eastAsia="Calibri"/>
                <w:szCs w:val="24"/>
              </w:rPr>
            </w:pPr>
            <w:r w:rsidRPr="00486352">
              <w:rPr>
                <w:rFonts w:eastAsia="Calibri"/>
                <w:szCs w:val="24"/>
              </w:rPr>
              <w:t>850</w:t>
            </w:r>
          </w:p>
        </w:tc>
        <w:tc>
          <w:tcPr>
            <w:tcW w:w="2016" w:type="dxa"/>
            <w:shd w:val="clear" w:color="auto" w:fill="auto"/>
          </w:tcPr>
          <w:p w14:paraId="7FD73526" w14:textId="77777777" w:rsidR="000F4916" w:rsidRPr="00486352" w:rsidRDefault="000F4916" w:rsidP="00622B6B">
            <w:pPr>
              <w:jc w:val="center"/>
              <w:rPr>
                <w:rFonts w:eastAsia="Calibri"/>
                <w:szCs w:val="24"/>
              </w:rPr>
            </w:pPr>
            <w:r w:rsidRPr="00486352">
              <w:rPr>
                <w:rFonts w:eastAsia="Calibri"/>
                <w:szCs w:val="24"/>
              </w:rPr>
              <w:t>195</w:t>
            </w:r>
          </w:p>
        </w:tc>
        <w:tc>
          <w:tcPr>
            <w:tcW w:w="1893" w:type="dxa"/>
            <w:shd w:val="clear" w:color="auto" w:fill="auto"/>
          </w:tcPr>
          <w:p w14:paraId="7E1EED3C" w14:textId="77777777" w:rsidR="000F4916" w:rsidRPr="00486352" w:rsidRDefault="000F4916" w:rsidP="00622B6B">
            <w:pPr>
              <w:jc w:val="center"/>
              <w:rPr>
                <w:rFonts w:eastAsia="Calibri"/>
                <w:szCs w:val="24"/>
              </w:rPr>
            </w:pPr>
            <w:r w:rsidRPr="00486352">
              <w:rPr>
                <w:rFonts w:eastAsia="Calibri"/>
                <w:szCs w:val="24"/>
              </w:rPr>
              <w:t>200</w:t>
            </w:r>
          </w:p>
        </w:tc>
      </w:tr>
      <w:tr w:rsidR="000F4916" w:rsidRPr="00260C35" w14:paraId="3D507AB5" w14:textId="77777777" w:rsidTr="00492C9C">
        <w:tc>
          <w:tcPr>
            <w:tcW w:w="1832" w:type="dxa"/>
            <w:shd w:val="clear" w:color="auto" w:fill="auto"/>
          </w:tcPr>
          <w:p w14:paraId="62DFB9AD" w14:textId="77777777" w:rsidR="000F4916" w:rsidRPr="00486352" w:rsidRDefault="000F4916" w:rsidP="00622B6B">
            <w:pPr>
              <w:jc w:val="center"/>
              <w:rPr>
                <w:rFonts w:eastAsia="Calibri"/>
                <w:szCs w:val="24"/>
              </w:rPr>
            </w:pPr>
            <w:r w:rsidRPr="00486352">
              <w:rPr>
                <w:rFonts w:eastAsia="Calibri"/>
                <w:szCs w:val="24"/>
              </w:rPr>
              <w:t>3/0</w:t>
            </w:r>
          </w:p>
        </w:tc>
        <w:tc>
          <w:tcPr>
            <w:tcW w:w="1926" w:type="dxa"/>
            <w:shd w:val="clear" w:color="auto" w:fill="auto"/>
          </w:tcPr>
          <w:p w14:paraId="3BE31EAE" w14:textId="77777777" w:rsidR="000F4916" w:rsidRPr="00486352" w:rsidRDefault="000F4916" w:rsidP="00622B6B">
            <w:pPr>
              <w:jc w:val="center"/>
              <w:rPr>
                <w:rFonts w:eastAsia="Calibri"/>
                <w:szCs w:val="24"/>
              </w:rPr>
            </w:pPr>
            <w:r w:rsidRPr="00486352">
              <w:rPr>
                <w:rFonts w:eastAsia="Calibri"/>
                <w:szCs w:val="24"/>
              </w:rPr>
              <w:t>2000</w:t>
            </w:r>
          </w:p>
        </w:tc>
        <w:tc>
          <w:tcPr>
            <w:tcW w:w="1909" w:type="dxa"/>
            <w:shd w:val="clear" w:color="auto" w:fill="auto"/>
          </w:tcPr>
          <w:p w14:paraId="131CC438" w14:textId="77777777" w:rsidR="000F4916" w:rsidRPr="00486352" w:rsidRDefault="000F4916" w:rsidP="00622B6B">
            <w:pPr>
              <w:jc w:val="center"/>
              <w:rPr>
                <w:rFonts w:eastAsia="Calibri"/>
                <w:szCs w:val="24"/>
              </w:rPr>
            </w:pPr>
            <w:r w:rsidRPr="00486352">
              <w:rPr>
                <w:rFonts w:eastAsia="Calibri"/>
                <w:szCs w:val="24"/>
              </w:rPr>
              <w:t>900</w:t>
            </w:r>
          </w:p>
        </w:tc>
        <w:tc>
          <w:tcPr>
            <w:tcW w:w="2016" w:type="dxa"/>
            <w:shd w:val="clear" w:color="auto" w:fill="auto"/>
          </w:tcPr>
          <w:p w14:paraId="51A04500" w14:textId="77777777" w:rsidR="000F4916" w:rsidRPr="00486352" w:rsidRDefault="000F4916" w:rsidP="00622B6B">
            <w:pPr>
              <w:jc w:val="center"/>
              <w:rPr>
                <w:rFonts w:eastAsia="Calibri"/>
                <w:szCs w:val="24"/>
              </w:rPr>
            </w:pPr>
            <w:r w:rsidRPr="00486352">
              <w:rPr>
                <w:rFonts w:eastAsia="Calibri"/>
                <w:szCs w:val="24"/>
              </w:rPr>
              <w:t>225</w:t>
            </w:r>
          </w:p>
        </w:tc>
        <w:tc>
          <w:tcPr>
            <w:tcW w:w="1893" w:type="dxa"/>
            <w:shd w:val="clear" w:color="auto" w:fill="auto"/>
          </w:tcPr>
          <w:p w14:paraId="0C83F4BC" w14:textId="77777777" w:rsidR="000F4916" w:rsidRPr="00486352" w:rsidRDefault="000F4916" w:rsidP="00622B6B">
            <w:pPr>
              <w:jc w:val="center"/>
              <w:rPr>
                <w:rFonts w:eastAsia="Calibri"/>
                <w:szCs w:val="24"/>
              </w:rPr>
            </w:pPr>
            <w:r w:rsidRPr="00486352">
              <w:rPr>
                <w:rFonts w:eastAsia="Calibri"/>
                <w:szCs w:val="24"/>
              </w:rPr>
              <w:t>225</w:t>
            </w:r>
          </w:p>
        </w:tc>
      </w:tr>
      <w:tr w:rsidR="000F4916" w:rsidRPr="00260C35" w14:paraId="13165DC9" w14:textId="77777777" w:rsidTr="00492C9C">
        <w:tc>
          <w:tcPr>
            <w:tcW w:w="1832" w:type="dxa"/>
            <w:shd w:val="clear" w:color="auto" w:fill="auto"/>
          </w:tcPr>
          <w:p w14:paraId="53804440" w14:textId="77777777" w:rsidR="000F4916" w:rsidRPr="00486352" w:rsidRDefault="000F4916" w:rsidP="00622B6B">
            <w:pPr>
              <w:jc w:val="center"/>
              <w:rPr>
                <w:rFonts w:eastAsia="Calibri"/>
                <w:szCs w:val="24"/>
              </w:rPr>
            </w:pPr>
            <w:r w:rsidRPr="00486352">
              <w:rPr>
                <w:rFonts w:eastAsia="Calibri"/>
                <w:szCs w:val="24"/>
              </w:rPr>
              <w:t>4/0</w:t>
            </w:r>
          </w:p>
        </w:tc>
        <w:tc>
          <w:tcPr>
            <w:tcW w:w="1926" w:type="dxa"/>
            <w:shd w:val="clear" w:color="auto" w:fill="auto"/>
          </w:tcPr>
          <w:p w14:paraId="7AC72490" w14:textId="77777777" w:rsidR="000F4916" w:rsidRPr="00486352" w:rsidRDefault="000F4916" w:rsidP="00622B6B">
            <w:pPr>
              <w:jc w:val="center"/>
              <w:rPr>
                <w:rFonts w:eastAsia="Calibri"/>
                <w:szCs w:val="24"/>
              </w:rPr>
            </w:pPr>
            <w:r w:rsidRPr="00486352">
              <w:rPr>
                <w:rFonts w:eastAsia="Calibri"/>
                <w:szCs w:val="24"/>
              </w:rPr>
              <w:t>2500</w:t>
            </w:r>
          </w:p>
        </w:tc>
        <w:tc>
          <w:tcPr>
            <w:tcW w:w="1909" w:type="dxa"/>
            <w:shd w:val="clear" w:color="auto" w:fill="auto"/>
          </w:tcPr>
          <w:p w14:paraId="44D295EF" w14:textId="77777777" w:rsidR="000F4916" w:rsidRPr="00486352" w:rsidRDefault="000F4916" w:rsidP="00622B6B">
            <w:pPr>
              <w:jc w:val="center"/>
              <w:rPr>
                <w:rFonts w:eastAsia="Calibri"/>
                <w:szCs w:val="24"/>
              </w:rPr>
            </w:pPr>
            <w:r w:rsidRPr="00486352">
              <w:rPr>
                <w:rFonts w:eastAsia="Calibri"/>
                <w:szCs w:val="24"/>
              </w:rPr>
              <w:t>1000</w:t>
            </w:r>
          </w:p>
        </w:tc>
        <w:tc>
          <w:tcPr>
            <w:tcW w:w="2016" w:type="dxa"/>
            <w:shd w:val="clear" w:color="auto" w:fill="auto"/>
          </w:tcPr>
          <w:p w14:paraId="5DCEC1C5" w14:textId="77777777" w:rsidR="000F4916" w:rsidRPr="00486352" w:rsidRDefault="000F4916" w:rsidP="00622B6B">
            <w:pPr>
              <w:jc w:val="center"/>
              <w:rPr>
                <w:rFonts w:eastAsia="Calibri"/>
                <w:szCs w:val="24"/>
              </w:rPr>
            </w:pPr>
            <w:r w:rsidRPr="00486352">
              <w:rPr>
                <w:rFonts w:eastAsia="Calibri"/>
                <w:szCs w:val="24"/>
              </w:rPr>
              <w:t>260</w:t>
            </w:r>
          </w:p>
        </w:tc>
        <w:tc>
          <w:tcPr>
            <w:tcW w:w="1893" w:type="dxa"/>
            <w:shd w:val="clear" w:color="auto" w:fill="auto"/>
          </w:tcPr>
          <w:p w14:paraId="5FEC9B80" w14:textId="77777777" w:rsidR="000F4916" w:rsidRPr="00486352" w:rsidRDefault="000F4916" w:rsidP="00622B6B">
            <w:pPr>
              <w:jc w:val="center"/>
              <w:rPr>
                <w:rFonts w:eastAsia="Calibri"/>
                <w:szCs w:val="24"/>
              </w:rPr>
            </w:pPr>
            <w:r w:rsidRPr="00486352">
              <w:rPr>
                <w:rFonts w:eastAsia="Calibri"/>
                <w:szCs w:val="24"/>
              </w:rPr>
              <w:t>300</w:t>
            </w:r>
          </w:p>
        </w:tc>
      </w:tr>
    </w:tbl>
    <w:p w14:paraId="5C18AB27" w14:textId="77777777" w:rsidR="000F4916" w:rsidRPr="00492C9C" w:rsidRDefault="00492C9C" w:rsidP="00622B6B">
      <w:pPr>
        <w:tabs>
          <w:tab w:val="left" w:pos="2160"/>
          <w:tab w:val="left" w:pos="3600"/>
          <w:tab w:val="left" w:pos="5040"/>
          <w:tab w:val="left" w:pos="5760"/>
          <w:tab w:val="left" w:pos="7470"/>
        </w:tabs>
        <w:spacing w:line="360" w:lineRule="auto"/>
        <w:ind w:left="5760" w:hanging="5760"/>
        <w:rPr>
          <w:b/>
        </w:rPr>
      </w:pPr>
      <w:r>
        <w:rPr>
          <w:b/>
        </w:rPr>
        <w:t>TABLE 36-4C</w:t>
      </w:r>
    </w:p>
    <w:sectPr w:rsidR="000F4916" w:rsidRPr="00492C9C" w:rsidSect="00794180">
      <w:headerReference w:type="even" r:id="rId8"/>
      <w:headerReference w:type="default" r:id="rId9"/>
      <w:footerReference w:type="even" r:id="rId10"/>
      <w:footerReference w:type="default" r:id="rId11"/>
      <w:head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CBA1" w14:textId="77777777" w:rsidR="006242ED" w:rsidRDefault="006242ED">
      <w:r>
        <w:separator/>
      </w:r>
    </w:p>
  </w:endnote>
  <w:endnote w:type="continuationSeparator" w:id="0">
    <w:p w14:paraId="37AF8862" w14:textId="77777777" w:rsidR="006242ED" w:rsidRDefault="006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004E" w14:textId="7F561E8D" w:rsidR="00A01D96" w:rsidRDefault="00A01D96" w:rsidP="00051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1FF">
      <w:rPr>
        <w:rStyle w:val="PageNumber"/>
        <w:noProof/>
      </w:rPr>
      <w:t>12</w:t>
    </w:r>
    <w:r>
      <w:rPr>
        <w:rStyle w:val="PageNumber"/>
      </w:rPr>
      <w:fldChar w:fldCharType="end"/>
    </w:r>
  </w:p>
  <w:p w14:paraId="2CE69198"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3661" w14:textId="7A8B41E4" w:rsidR="00A01D96" w:rsidRDefault="00A01D96" w:rsidP="00051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1FF">
      <w:rPr>
        <w:rStyle w:val="PageNumber"/>
        <w:noProof/>
      </w:rPr>
      <w:t>11</w:t>
    </w:r>
    <w:r>
      <w:rPr>
        <w:rStyle w:val="PageNumber"/>
      </w:rPr>
      <w:fldChar w:fldCharType="end"/>
    </w:r>
  </w:p>
  <w:p w14:paraId="183B1A8E"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C06D" w14:textId="77777777" w:rsidR="006242ED" w:rsidRDefault="006242ED">
      <w:r>
        <w:separator/>
      </w:r>
    </w:p>
  </w:footnote>
  <w:footnote w:type="continuationSeparator" w:id="0">
    <w:p w14:paraId="487EAB8C" w14:textId="77777777" w:rsidR="006242ED" w:rsidRDefault="0062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9CA8"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36CSR4</w:t>
    </w:r>
  </w:p>
  <w:p w14:paraId="77BBDA81"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14:paraId="7CBA8244"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8D2B"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36CSR4</w:t>
    </w:r>
  </w:p>
  <w:p w14:paraId="398F63B8" w14:textId="77777777" w:rsidR="00A01D96" w:rsidRDefault="00A01D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CC68" w14:textId="77777777" w:rsidR="00A01D96" w:rsidRDefault="00A01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2AD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0"/>
    <w:rsid w:val="00000AF5"/>
    <w:rsid w:val="000076AE"/>
    <w:rsid w:val="00014EB2"/>
    <w:rsid w:val="00026CA0"/>
    <w:rsid w:val="00051979"/>
    <w:rsid w:val="00060E8B"/>
    <w:rsid w:val="00087C6E"/>
    <w:rsid w:val="00087F14"/>
    <w:rsid w:val="000A3993"/>
    <w:rsid w:val="000C44E7"/>
    <w:rsid w:val="000D461C"/>
    <w:rsid w:val="000E698D"/>
    <w:rsid w:val="000F4916"/>
    <w:rsid w:val="0012182B"/>
    <w:rsid w:val="00131F0D"/>
    <w:rsid w:val="00152188"/>
    <w:rsid w:val="0015717B"/>
    <w:rsid w:val="00162A01"/>
    <w:rsid w:val="0017497E"/>
    <w:rsid w:val="001873B6"/>
    <w:rsid w:val="001A5051"/>
    <w:rsid w:val="001E0EDC"/>
    <w:rsid w:val="00211233"/>
    <w:rsid w:val="00211B28"/>
    <w:rsid w:val="00233F6C"/>
    <w:rsid w:val="00251FB2"/>
    <w:rsid w:val="00252425"/>
    <w:rsid w:val="00280444"/>
    <w:rsid w:val="00281FC6"/>
    <w:rsid w:val="002956C1"/>
    <w:rsid w:val="002B67F1"/>
    <w:rsid w:val="002C119D"/>
    <w:rsid w:val="002C3D5B"/>
    <w:rsid w:val="002E1198"/>
    <w:rsid w:val="002E2B0D"/>
    <w:rsid w:val="002F2EEB"/>
    <w:rsid w:val="0032001F"/>
    <w:rsid w:val="003630D8"/>
    <w:rsid w:val="00363D47"/>
    <w:rsid w:val="00365FBF"/>
    <w:rsid w:val="003727D3"/>
    <w:rsid w:val="00376277"/>
    <w:rsid w:val="00382B33"/>
    <w:rsid w:val="003D60BA"/>
    <w:rsid w:val="003E622F"/>
    <w:rsid w:val="003F59B6"/>
    <w:rsid w:val="004705F5"/>
    <w:rsid w:val="004837FF"/>
    <w:rsid w:val="00484195"/>
    <w:rsid w:val="00484DB6"/>
    <w:rsid w:val="00486352"/>
    <w:rsid w:val="00492C9C"/>
    <w:rsid w:val="00496561"/>
    <w:rsid w:val="004A3E1E"/>
    <w:rsid w:val="004C03C4"/>
    <w:rsid w:val="004D0CBA"/>
    <w:rsid w:val="004D664C"/>
    <w:rsid w:val="00521A9F"/>
    <w:rsid w:val="00523E14"/>
    <w:rsid w:val="0052724D"/>
    <w:rsid w:val="005529F3"/>
    <w:rsid w:val="0056561E"/>
    <w:rsid w:val="005764BF"/>
    <w:rsid w:val="00587B18"/>
    <w:rsid w:val="005D21CE"/>
    <w:rsid w:val="005E24AB"/>
    <w:rsid w:val="00622B6B"/>
    <w:rsid w:val="006242ED"/>
    <w:rsid w:val="00624364"/>
    <w:rsid w:val="00631D89"/>
    <w:rsid w:val="00675B4D"/>
    <w:rsid w:val="006954DD"/>
    <w:rsid w:val="006C7ED4"/>
    <w:rsid w:val="006E77DD"/>
    <w:rsid w:val="00722899"/>
    <w:rsid w:val="00723769"/>
    <w:rsid w:val="0074224B"/>
    <w:rsid w:val="00756E9A"/>
    <w:rsid w:val="00767298"/>
    <w:rsid w:val="00794180"/>
    <w:rsid w:val="007B73E7"/>
    <w:rsid w:val="007C00FB"/>
    <w:rsid w:val="007E4334"/>
    <w:rsid w:val="007F7F64"/>
    <w:rsid w:val="00843F08"/>
    <w:rsid w:val="00845359"/>
    <w:rsid w:val="00851E65"/>
    <w:rsid w:val="008622E8"/>
    <w:rsid w:val="00876088"/>
    <w:rsid w:val="008A1B1E"/>
    <w:rsid w:val="008D6E24"/>
    <w:rsid w:val="008E0484"/>
    <w:rsid w:val="00905639"/>
    <w:rsid w:val="009223AB"/>
    <w:rsid w:val="00936629"/>
    <w:rsid w:val="0094471C"/>
    <w:rsid w:val="009523D1"/>
    <w:rsid w:val="00956884"/>
    <w:rsid w:val="009C044A"/>
    <w:rsid w:val="009D612C"/>
    <w:rsid w:val="00A01D96"/>
    <w:rsid w:val="00A211FF"/>
    <w:rsid w:val="00A6331D"/>
    <w:rsid w:val="00A71D4A"/>
    <w:rsid w:val="00A904DD"/>
    <w:rsid w:val="00AB317A"/>
    <w:rsid w:val="00B1222E"/>
    <w:rsid w:val="00B32E38"/>
    <w:rsid w:val="00B77DCD"/>
    <w:rsid w:val="00BC0BA9"/>
    <w:rsid w:val="00BD1E94"/>
    <w:rsid w:val="00BE7790"/>
    <w:rsid w:val="00C11A40"/>
    <w:rsid w:val="00C746E6"/>
    <w:rsid w:val="00C82F19"/>
    <w:rsid w:val="00C84324"/>
    <w:rsid w:val="00CA353F"/>
    <w:rsid w:val="00CB3F07"/>
    <w:rsid w:val="00CF45A0"/>
    <w:rsid w:val="00CF78BA"/>
    <w:rsid w:val="00DB1467"/>
    <w:rsid w:val="00DC45FE"/>
    <w:rsid w:val="00DD6DC2"/>
    <w:rsid w:val="00E02295"/>
    <w:rsid w:val="00E33CDD"/>
    <w:rsid w:val="00E50B61"/>
    <w:rsid w:val="00E67A69"/>
    <w:rsid w:val="00E71DAF"/>
    <w:rsid w:val="00E72203"/>
    <w:rsid w:val="00E9034D"/>
    <w:rsid w:val="00EA267A"/>
    <w:rsid w:val="00EB0D1B"/>
    <w:rsid w:val="00ED2074"/>
    <w:rsid w:val="00ED656C"/>
    <w:rsid w:val="00F31737"/>
    <w:rsid w:val="00F4018E"/>
    <w:rsid w:val="00F53375"/>
    <w:rsid w:val="00F55776"/>
    <w:rsid w:val="00F64DAB"/>
    <w:rsid w:val="00FA0A5D"/>
    <w:rsid w:val="00FC3F7E"/>
    <w:rsid w:val="00FE2021"/>
    <w:rsid w:val="00FF3CD0"/>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6997B6"/>
  <w15:chartTrackingRefBased/>
  <w15:docId w15:val="{98380D2B-9BEE-4B7F-9CFC-C938B7F3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4180"/>
    <w:pPr>
      <w:tabs>
        <w:tab w:val="center" w:pos="4320"/>
        <w:tab w:val="right" w:pos="8640"/>
      </w:tabs>
    </w:pPr>
  </w:style>
  <w:style w:type="character" w:styleId="PageNumber">
    <w:name w:val="page number"/>
    <w:basedOn w:val="DefaultParagraphFont"/>
    <w:rsid w:val="00794180"/>
  </w:style>
  <w:style w:type="paragraph" w:styleId="BalloonText">
    <w:name w:val="Balloon Text"/>
    <w:basedOn w:val="Normal"/>
    <w:link w:val="BalloonTextChar"/>
    <w:rsid w:val="002E1198"/>
    <w:rPr>
      <w:rFonts w:ascii="Lucida Grande" w:hAnsi="Lucida Grande"/>
      <w:sz w:val="18"/>
      <w:szCs w:val="18"/>
      <w:lang w:val="x-none" w:eastAsia="x-none"/>
    </w:rPr>
  </w:style>
  <w:style w:type="character" w:customStyle="1" w:styleId="BalloonTextChar">
    <w:name w:val="Balloon Text Char"/>
    <w:link w:val="BalloonText"/>
    <w:rsid w:val="002E1198"/>
    <w:rPr>
      <w:rFonts w:ascii="Lucida Grande" w:hAnsi="Lucida Grande" w:cs="Lucida Grande"/>
      <w:sz w:val="18"/>
      <w:szCs w:val="18"/>
    </w:rPr>
  </w:style>
  <w:style w:type="character" w:styleId="CommentReference">
    <w:name w:val="annotation reference"/>
    <w:rsid w:val="004D664C"/>
    <w:rPr>
      <w:sz w:val="18"/>
      <w:szCs w:val="18"/>
    </w:rPr>
  </w:style>
  <w:style w:type="paragraph" w:styleId="CommentText">
    <w:name w:val="annotation text"/>
    <w:basedOn w:val="Normal"/>
    <w:link w:val="CommentTextChar"/>
    <w:rsid w:val="004D664C"/>
    <w:rPr>
      <w:szCs w:val="24"/>
      <w:lang w:val="x-none" w:eastAsia="x-none"/>
    </w:rPr>
  </w:style>
  <w:style w:type="character" w:customStyle="1" w:styleId="CommentTextChar">
    <w:name w:val="Comment Text Char"/>
    <w:link w:val="CommentText"/>
    <w:rsid w:val="004D664C"/>
    <w:rPr>
      <w:sz w:val="24"/>
      <w:szCs w:val="24"/>
    </w:rPr>
  </w:style>
  <w:style w:type="paragraph" w:styleId="CommentSubject">
    <w:name w:val="annotation subject"/>
    <w:basedOn w:val="CommentText"/>
    <w:next w:val="CommentText"/>
    <w:link w:val="CommentSubjectChar"/>
    <w:rsid w:val="004D664C"/>
    <w:rPr>
      <w:b/>
      <w:bCs/>
    </w:rPr>
  </w:style>
  <w:style w:type="character" w:customStyle="1" w:styleId="CommentSubjectChar">
    <w:name w:val="Comment Subject Char"/>
    <w:link w:val="CommentSubject"/>
    <w:rsid w:val="004D664C"/>
    <w:rPr>
      <w:b/>
      <w:bCs/>
      <w:sz w:val="24"/>
      <w:szCs w:val="24"/>
    </w:rPr>
  </w:style>
  <w:style w:type="paragraph" w:styleId="Header">
    <w:name w:val="header"/>
    <w:basedOn w:val="Normal"/>
    <w:link w:val="HeaderChar"/>
    <w:rsid w:val="00281FC6"/>
    <w:pPr>
      <w:tabs>
        <w:tab w:val="center" w:pos="4320"/>
        <w:tab w:val="right" w:pos="8640"/>
      </w:tabs>
    </w:pPr>
    <w:rPr>
      <w:lang w:val="x-none" w:eastAsia="x-none"/>
    </w:rPr>
  </w:style>
  <w:style w:type="character" w:customStyle="1" w:styleId="HeaderChar">
    <w:name w:val="Header Char"/>
    <w:link w:val="Header"/>
    <w:rsid w:val="00281FC6"/>
    <w:rPr>
      <w:sz w:val="24"/>
    </w:rPr>
  </w:style>
  <w:style w:type="paragraph" w:customStyle="1" w:styleId="MediumList2-Accent21">
    <w:name w:val="Medium List 2 - Accent 21"/>
    <w:hidden/>
    <w:uiPriority w:val="99"/>
    <w:semiHidden/>
    <w:rsid w:val="00E67A69"/>
    <w:rPr>
      <w:sz w:val="24"/>
    </w:rPr>
  </w:style>
  <w:style w:type="table" w:styleId="TableGrid">
    <w:name w:val="Table Grid"/>
    <w:basedOn w:val="TableNormal"/>
    <w:uiPriority w:val="59"/>
    <w:rsid w:val="000F49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23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2A176D-2CD3-4A23-A1FF-96611676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4037</Words>
  <Characters>21561</Characters>
  <Application>Microsoft Office Word</Application>
  <DocSecurity>0</DocSecurity>
  <PresentationFormat>15|.DOCX</PresentationFormat>
  <Lines>613</Lines>
  <Paragraphs>282</Paragraphs>
  <ScaleCrop>false</ScaleCrop>
  <HeadingPairs>
    <vt:vector size="2" baseType="variant">
      <vt:variant>
        <vt:lpstr>Title</vt:lpstr>
      </vt:variant>
      <vt:variant>
        <vt:i4>1</vt:i4>
      </vt:variant>
    </vt:vector>
  </HeadingPairs>
  <TitlesOfParts>
    <vt:vector size="1" baseType="lpstr">
      <vt:lpstr>2019-08-28 Notice Filing Title 36 Series 4.docx</vt:lpstr>
    </vt:vector>
  </TitlesOfParts>
  <Company>WV Secretary of State</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2019-09-04 Approved Notice Filing Title 36 Series 4.docx</dc:title>
  <dc:subject/>
  <dc:creator>Joel Watts</dc:creator>
  <cp:keywords/>
  <cp:lastModifiedBy>Sean M. Whelan</cp:lastModifiedBy>
  <cp:revision>7</cp:revision>
  <cp:lastPrinted>2015-08-27T18:15:00Z</cp:lastPrinted>
  <dcterms:created xsi:type="dcterms:W3CDTF">2019-09-04T16:08:00Z</dcterms:created>
  <dcterms:modified xsi:type="dcterms:W3CDTF">2019-09-04T16:12:00Z</dcterms:modified>
</cp:coreProperties>
</file>