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0D" w:rsidRPr="009A5D33" w:rsidRDefault="00D9530D" w:rsidP="002A27C9">
      <w:pPr>
        <w:widowControl w:val="0"/>
        <w:tabs>
          <w:tab w:val="left" w:pos="360"/>
          <w:tab w:val="left" w:pos="720"/>
          <w:tab w:val="left" w:pos="1080"/>
          <w:tab w:val="left" w:pos="1440"/>
        </w:tabs>
        <w:spacing w:after="0" w:line="240" w:lineRule="auto"/>
        <w:jc w:val="center"/>
        <w:rPr>
          <w:rFonts w:cstheme="minorHAnsi"/>
          <w:b/>
        </w:rPr>
      </w:pPr>
      <w:bookmarkStart w:id="0" w:name="_GoBack"/>
      <w:bookmarkEnd w:id="0"/>
      <w:r w:rsidRPr="009A5D33">
        <w:rPr>
          <w:rFonts w:cstheme="minorHAnsi"/>
          <w:b/>
        </w:rPr>
        <w:t>TITLE 126</w:t>
      </w:r>
    </w:p>
    <w:p w:rsidR="00D9530D" w:rsidRDefault="00D9530D"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b/>
        </w:rPr>
      </w:pPr>
      <w:r w:rsidRPr="009A5D33">
        <w:rPr>
          <w:rFonts w:cstheme="minorHAnsi"/>
          <w:b/>
        </w:rPr>
        <w:t>LEGISLATIVE RULE</w:t>
      </w:r>
    </w:p>
    <w:p w:rsidR="00C35C5F" w:rsidRPr="009A5D33"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b/>
        </w:rPr>
      </w:pPr>
    </w:p>
    <w:p w:rsidR="00D9530D" w:rsidRDefault="00D9530D"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b/>
        </w:rPr>
      </w:pPr>
      <w:r w:rsidRPr="009A5D33">
        <w:rPr>
          <w:rFonts w:cstheme="minorHAnsi"/>
          <w:b/>
        </w:rPr>
        <w:t>BOARD OF EDUCATION</w:t>
      </w:r>
    </w:p>
    <w:p w:rsidR="00D9530D" w:rsidRPr="009A5D33" w:rsidRDefault="003B5827"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b/>
        </w:rPr>
      </w:pPr>
      <w:r>
        <w:rPr>
          <w:rFonts w:cstheme="minorHAnsi"/>
          <w:b/>
        </w:rPr>
        <w:t xml:space="preserve">SERIES </w:t>
      </w:r>
      <w:r w:rsidR="004179F4">
        <w:rPr>
          <w:rFonts w:cstheme="minorHAnsi"/>
          <w:b/>
        </w:rPr>
        <w:t>3</w:t>
      </w:r>
      <w:r>
        <w:rPr>
          <w:rFonts w:cstheme="minorHAnsi"/>
          <w:b/>
        </w:rPr>
        <w:t>5</w:t>
      </w:r>
    </w:p>
    <w:p w:rsidR="00D9530D" w:rsidRDefault="001807AF"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b/>
        </w:rPr>
      </w:pPr>
      <w:r>
        <w:rPr>
          <w:rFonts w:cstheme="minorHAnsi"/>
          <w:b/>
        </w:rPr>
        <w:t>INSTRUCTIONAL RESOURCES</w:t>
      </w:r>
      <w:r w:rsidR="00D9530D" w:rsidRPr="009A5D33">
        <w:rPr>
          <w:rFonts w:cstheme="minorHAnsi"/>
          <w:b/>
        </w:rPr>
        <w:t xml:space="preserve"> (2445.40)</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rPr>
      </w:pPr>
    </w:p>
    <w:p w:rsidR="00C35C5F" w:rsidRPr="009A5D33"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center"/>
        <w:rPr>
          <w:rFonts w:cstheme="minorHAnsi"/>
        </w:rPr>
      </w:pPr>
    </w:p>
    <w:p w:rsidR="00D9530D" w:rsidRDefault="00D9530D" w:rsidP="002A27C9">
      <w:pPr>
        <w:widowControl w:val="0"/>
        <w:tabs>
          <w:tab w:val="left" w:pos="274"/>
          <w:tab w:val="left" w:pos="360"/>
          <w:tab w:val="left" w:pos="547"/>
          <w:tab w:val="left" w:pos="720"/>
          <w:tab w:val="left" w:pos="1080"/>
          <w:tab w:val="left" w:pos="1267"/>
          <w:tab w:val="left" w:pos="1440"/>
        </w:tabs>
        <w:spacing w:after="0" w:line="240" w:lineRule="auto"/>
        <w:rPr>
          <w:rFonts w:cstheme="minorHAnsi"/>
          <w:b/>
        </w:rPr>
      </w:pPr>
      <w:r w:rsidRPr="009A5D33">
        <w:rPr>
          <w:rFonts w:cstheme="minorHAnsi"/>
          <w:b/>
        </w:rPr>
        <w:t>§126-35-1.  General.</w:t>
      </w:r>
    </w:p>
    <w:p w:rsidR="00C35C5F" w:rsidRPr="009A5D33" w:rsidRDefault="00C35C5F" w:rsidP="002A27C9">
      <w:pPr>
        <w:widowControl w:val="0"/>
        <w:tabs>
          <w:tab w:val="left" w:pos="274"/>
          <w:tab w:val="left" w:pos="360"/>
          <w:tab w:val="left" w:pos="547"/>
          <w:tab w:val="left" w:pos="720"/>
          <w:tab w:val="left" w:pos="1080"/>
          <w:tab w:val="left" w:pos="1267"/>
          <w:tab w:val="left" w:pos="1440"/>
        </w:tabs>
        <w:spacing w:after="0" w:line="240" w:lineRule="auto"/>
        <w:rPr>
          <w:rFonts w:cstheme="minorHAnsi"/>
          <w:b/>
        </w:rPr>
      </w:pPr>
    </w:p>
    <w:p w:rsidR="00B35277" w:rsidRDefault="00D9530D" w:rsidP="002A27C9">
      <w:pPr>
        <w:widowControl w:val="0"/>
        <w:tabs>
          <w:tab w:val="left" w:pos="360"/>
          <w:tab w:val="left" w:pos="720"/>
          <w:tab w:val="left" w:pos="1080"/>
          <w:tab w:val="left" w:pos="1440"/>
        </w:tabs>
        <w:spacing w:after="0" w:line="240" w:lineRule="auto"/>
        <w:jc w:val="both"/>
      </w:pPr>
      <w:r w:rsidRPr="009A5D33">
        <w:rPr>
          <w:rFonts w:cstheme="minorHAnsi"/>
        </w:rPr>
        <w:tab/>
        <w:t xml:space="preserve">1.1.  Scope.  </w:t>
      </w:r>
      <w:proofErr w:type="gramStart"/>
      <w:r w:rsidRPr="009A5D33">
        <w:rPr>
          <w:rFonts w:cstheme="minorHAnsi"/>
        </w:rPr>
        <w:t xml:space="preserve">--  </w:t>
      </w:r>
      <w:r w:rsidR="00B35277" w:rsidRPr="00361476">
        <w:t>This</w:t>
      </w:r>
      <w:proofErr w:type="gramEnd"/>
      <w:r w:rsidR="00B35277" w:rsidRPr="00361476">
        <w:t xml:space="preserve"> legislative rule provides for the transition </w:t>
      </w:r>
      <w:r w:rsidR="008D2900" w:rsidRPr="00534322">
        <w:t>from the West Virginia Board of Education (WVBE)</w:t>
      </w:r>
      <w:r w:rsidR="008D2900">
        <w:t xml:space="preserve"> </w:t>
      </w:r>
      <w:r w:rsidR="00B35277" w:rsidRPr="00361476">
        <w:t xml:space="preserve">to the county board level the process for review and adoption of instructional resources required to be used in the schools under the jurisdiction of the county board and for the instructional resources groupings I-VI for the required subjects taught in pre-kindergarten through grade 12 (pre-k-12) education. </w:t>
      </w:r>
    </w:p>
    <w:p w:rsidR="00C35C5F" w:rsidRPr="002A27C9"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sz w:val="20"/>
          <w:szCs w:val="20"/>
        </w:rPr>
      </w:pPr>
    </w:p>
    <w:p w:rsidR="00DA2762" w:rsidRDefault="00D9530D"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t>1.2.  Authority</w:t>
      </w:r>
      <w:r w:rsidRPr="00B35277">
        <w:rPr>
          <w:rFonts w:cstheme="minorHAnsi"/>
        </w:rPr>
        <w:t xml:space="preserve">.  </w:t>
      </w:r>
      <w:proofErr w:type="gramStart"/>
      <w:r w:rsidRPr="002E143C">
        <w:rPr>
          <w:rFonts w:cstheme="minorHAnsi"/>
        </w:rPr>
        <w:t>--  W.</w:t>
      </w:r>
      <w:proofErr w:type="gramEnd"/>
      <w:r w:rsidRPr="002E143C">
        <w:rPr>
          <w:rFonts w:cstheme="minorHAnsi"/>
        </w:rPr>
        <w:t xml:space="preserve"> Va. Constitution, </w:t>
      </w:r>
      <w:r w:rsidR="004F3AF2">
        <w:rPr>
          <w:rFonts w:cstheme="minorHAnsi"/>
        </w:rPr>
        <w:t>A</w:t>
      </w:r>
      <w:r w:rsidR="0031619F">
        <w:rPr>
          <w:rFonts w:cstheme="minorHAnsi"/>
        </w:rPr>
        <w:t>rt.</w:t>
      </w:r>
      <w:r w:rsidR="0031619F" w:rsidRPr="002E143C">
        <w:rPr>
          <w:rFonts w:cstheme="minorHAnsi"/>
        </w:rPr>
        <w:t xml:space="preserve"> </w:t>
      </w:r>
      <w:r w:rsidRPr="002E143C">
        <w:rPr>
          <w:rFonts w:cstheme="minorHAnsi"/>
        </w:rPr>
        <w:t xml:space="preserve">XII, §2, W. Va. Code </w:t>
      </w:r>
      <w:bookmarkStart w:id="1" w:name="_Hlk536097412"/>
      <w:r w:rsidRPr="002E143C">
        <w:rPr>
          <w:rFonts w:cstheme="minorHAnsi"/>
        </w:rPr>
        <w:t>§</w:t>
      </w:r>
      <w:bookmarkEnd w:id="1"/>
      <w:r w:rsidR="00DA2762">
        <w:rPr>
          <w:rFonts w:cstheme="minorHAnsi"/>
        </w:rPr>
        <w:t>§</w:t>
      </w:r>
      <w:r w:rsidRPr="002E143C">
        <w:rPr>
          <w:rFonts w:cstheme="minorHAnsi"/>
        </w:rPr>
        <w:t xml:space="preserve">18-2-5, </w:t>
      </w:r>
      <w:r w:rsidR="00DA2762">
        <w:rPr>
          <w:rFonts w:cstheme="minorHAnsi"/>
        </w:rPr>
        <w:t>1</w:t>
      </w:r>
      <w:r w:rsidRPr="002E143C">
        <w:rPr>
          <w:rFonts w:cstheme="minorHAnsi"/>
        </w:rPr>
        <w:t>8-2-8</w:t>
      </w:r>
      <w:r w:rsidR="00013875" w:rsidRPr="002E143C">
        <w:rPr>
          <w:rFonts w:cstheme="minorHAnsi"/>
        </w:rPr>
        <w:t>, 18-</w:t>
      </w:r>
      <w:r w:rsidR="00B35277" w:rsidRPr="002E143C">
        <w:rPr>
          <w:rFonts w:cstheme="minorHAnsi"/>
        </w:rPr>
        <w:t>2A</w:t>
      </w:r>
      <w:r w:rsidR="00335C74">
        <w:rPr>
          <w:rFonts w:cstheme="minorHAnsi"/>
        </w:rPr>
        <w:t>-</w:t>
      </w:r>
      <w:r w:rsidR="00B35277" w:rsidRPr="002E143C">
        <w:rPr>
          <w:rFonts w:cstheme="minorHAnsi"/>
        </w:rPr>
        <w:t>10</w:t>
      </w:r>
      <w:r w:rsidR="00DA2762">
        <w:rPr>
          <w:rFonts w:cstheme="minorHAnsi"/>
        </w:rPr>
        <w:t xml:space="preserve">, </w:t>
      </w:r>
      <w:r w:rsidR="00DA2762" w:rsidRPr="00335C74">
        <w:rPr>
          <w:rFonts w:cstheme="minorHAnsi"/>
        </w:rPr>
        <w:t xml:space="preserve">and </w:t>
      </w:r>
      <w:r w:rsidR="00633367" w:rsidRPr="00335C74">
        <w:rPr>
          <w:rFonts w:cstheme="minorHAnsi"/>
        </w:rPr>
        <w:t>18</w:t>
      </w:r>
      <w:r w:rsidR="00C35C5F">
        <w:rPr>
          <w:rFonts w:cstheme="minorHAnsi"/>
        </w:rPr>
        <w:noBreakHyphen/>
      </w:r>
      <w:r w:rsidR="00633367" w:rsidRPr="00335C74">
        <w:rPr>
          <w:rFonts w:cstheme="minorHAnsi"/>
        </w:rPr>
        <w:t>5</w:t>
      </w:r>
      <w:r w:rsidR="00C35C5F">
        <w:rPr>
          <w:rFonts w:cstheme="minorHAnsi"/>
        </w:rPr>
        <w:noBreakHyphen/>
      </w:r>
      <w:r w:rsidR="00633367" w:rsidRPr="00335C74">
        <w:rPr>
          <w:rFonts w:cstheme="minorHAnsi"/>
        </w:rPr>
        <w:t>21</w:t>
      </w:r>
      <w:r w:rsidR="00B35277" w:rsidRPr="002E143C">
        <w:rPr>
          <w:rFonts w:cstheme="minorHAnsi"/>
        </w:rPr>
        <w:t xml:space="preserve">.  </w:t>
      </w:r>
    </w:p>
    <w:p w:rsidR="00C35C5F" w:rsidRPr="00335C74"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D9530D" w:rsidRDefault="00DA2762" w:rsidP="002A27C9">
      <w:pPr>
        <w:widowControl w:val="0"/>
        <w:tabs>
          <w:tab w:val="left" w:pos="360"/>
          <w:tab w:val="left" w:pos="720"/>
          <w:tab w:val="left" w:pos="1080"/>
          <w:tab w:val="left" w:pos="1440"/>
        </w:tabs>
        <w:spacing w:after="0" w:line="240" w:lineRule="auto"/>
        <w:jc w:val="both"/>
        <w:rPr>
          <w:rFonts w:cstheme="minorHAnsi"/>
        </w:rPr>
      </w:pPr>
      <w:r w:rsidRPr="00335C74">
        <w:rPr>
          <w:rFonts w:cstheme="minorHAnsi"/>
        </w:rPr>
        <w:tab/>
      </w:r>
      <w:r w:rsidRPr="00335C74">
        <w:rPr>
          <w:rFonts w:cstheme="minorHAnsi"/>
        </w:rPr>
        <w:tab/>
      </w:r>
      <w:r w:rsidR="004F3AF2">
        <w:rPr>
          <w:rFonts w:cstheme="minorHAnsi"/>
        </w:rPr>
        <w:t xml:space="preserve">1.2.a. </w:t>
      </w:r>
      <w:r w:rsidR="00E65D66">
        <w:rPr>
          <w:rFonts w:cstheme="minorHAnsi"/>
        </w:rPr>
        <w:t xml:space="preserve"> </w:t>
      </w:r>
      <w:r w:rsidR="004F3AF2">
        <w:rPr>
          <w:rFonts w:cstheme="minorHAnsi"/>
        </w:rPr>
        <w:t>Book Fees P</w:t>
      </w:r>
      <w:r w:rsidRPr="00335C74">
        <w:rPr>
          <w:rFonts w:cstheme="minorHAnsi"/>
        </w:rPr>
        <w:t xml:space="preserve">rohibited (1995). – The “free schools” </w:t>
      </w:r>
      <w:r w:rsidR="0031619F" w:rsidRPr="00335C74">
        <w:rPr>
          <w:rFonts w:cstheme="minorHAnsi"/>
        </w:rPr>
        <w:t>clause</w:t>
      </w:r>
      <w:r w:rsidRPr="00335C74">
        <w:rPr>
          <w:rFonts w:cstheme="minorHAnsi"/>
        </w:rPr>
        <w:t xml:space="preserve"> in W. Va. Constitution, Art</w:t>
      </w:r>
      <w:r w:rsidR="004F3AF2">
        <w:rPr>
          <w:rFonts w:cstheme="minorHAnsi"/>
        </w:rPr>
        <w:t>icle</w:t>
      </w:r>
      <w:r w:rsidRPr="00335C74">
        <w:rPr>
          <w:rFonts w:cstheme="minorHAnsi"/>
        </w:rPr>
        <w:t xml:space="preserve"> XII, §1, prevents local school authorities from charging students and their parents a fee </w:t>
      </w:r>
      <w:r w:rsidR="00753D3B">
        <w:rPr>
          <w:rFonts w:cstheme="minorHAnsi"/>
        </w:rPr>
        <w:t>for the use of necessary text</w:t>
      </w:r>
      <w:r w:rsidRPr="00335C74">
        <w:rPr>
          <w:rFonts w:cstheme="minorHAnsi"/>
        </w:rPr>
        <w:t>books.  Ran</w:t>
      </w:r>
      <w:r w:rsidR="0031619F" w:rsidRPr="00335C74">
        <w:rPr>
          <w:rFonts w:cstheme="minorHAnsi"/>
        </w:rPr>
        <w:t>dolph County Board of Education v. Adams, 196 W. Va. 9, 467, S.E.2d 150.</w:t>
      </w:r>
    </w:p>
    <w:p w:rsidR="00C35C5F" w:rsidRPr="00335C74" w:rsidRDefault="00C35C5F" w:rsidP="002A27C9">
      <w:pPr>
        <w:widowControl w:val="0"/>
        <w:tabs>
          <w:tab w:val="left" w:pos="360"/>
          <w:tab w:val="left" w:pos="720"/>
          <w:tab w:val="left" w:pos="1080"/>
          <w:tab w:val="left" w:pos="1440"/>
        </w:tabs>
        <w:spacing w:after="0" w:line="240" w:lineRule="auto"/>
        <w:jc w:val="both"/>
        <w:rPr>
          <w:rFonts w:cstheme="minorHAnsi"/>
        </w:rPr>
      </w:pPr>
    </w:p>
    <w:p w:rsidR="00D9530D" w:rsidRDefault="00D9530D" w:rsidP="002A27C9">
      <w:pPr>
        <w:widowControl w:val="0"/>
        <w:tabs>
          <w:tab w:val="left" w:pos="360"/>
          <w:tab w:val="left" w:pos="720"/>
          <w:tab w:val="left" w:pos="1080"/>
          <w:tab w:val="left" w:pos="1440"/>
        </w:tabs>
        <w:spacing w:after="0" w:line="240" w:lineRule="auto"/>
        <w:jc w:val="both"/>
        <w:rPr>
          <w:rFonts w:cstheme="minorHAnsi"/>
        </w:rPr>
      </w:pPr>
      <w:r w:rsidRPr="00335C74">
        <w:rPr>
          <w:rFonts w:cstheme="minorHAnsi"/>
        </w:rPr>
        <w:tab/>
        <w:t xml:space="preserve">1.3.  Filing Date.  </w:t>
      </w:r>
      <w:proofErr w:type="gramStart"/>
      <w:r w:rsidRPr="00335C74">
        <w:rPr>
          <w:rFonts w:cstheme="minorHAnsi"/>
        </w:rPr>
        <w:t xml:space="preserve">--  </w:t>
      </w:r>
      <w:r w:rsidR="008C3B4D">
        <w:rPr>
          <w:rFonts w:cstheme="minorHAnsi"/>
        </w:rPr>
        <w:t>July</w:t>
      </w:r>
      <w:proofErr w:type="gramEnd"/>
      <w:r w:rsidR="008C3B4D">
        <w:rPr>
          <w:rFonts w:cstheme="minorHAnsi"/>
        </w:rPr>
        <w:t xml:space="preserve"> 11, 2019</w:t>
      </w:r>
      <w:r w:rsidR="00C35C5F">
        <w:rPr>
          <w:rFonts w:cstheme="minorHAnsi"/>
        </w:rPr>
        <w:t>.</w:t>
      </w:r>
    </w:p>
    <w:p w:rsidR="00C35C5F" w:rsidRPr="00335C74"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D9530D" w:rsidRDefault="00D9530D" w:rsidP="002A27C9">
      <w:pPr>
        <w:widowControl w:val="0"/>
        <w:tabs>
          <w:tab w:val="left" w:pos="360"/>
          <w:tab w:val="left" w:pos="720"/>
          <w:tab w:val="left" w:pos="1080"/>
          <w:tab w:val="left" w:pos="1440"/>
        </w:tabs>
        <w:spacing w:after="0" w:line="240" w:lineRule="auto"/>
        <w:jc w:val="both"/>
        <w:rPr>
          <w:rFonts w:cstheme="minorHAnsi"/>
        </w:rPr>
      </w:pPr>
      <w:r w:rsidRPr="00335C74">
        <w:rPr>
          <w:rFonts w:cstheme="minorHAnsi"/>
        </w:rPr>
        <w:tab/>
        <w:t xml:space="preserve">1.4.  Effective Date.  </w:t>
      </w:r>
      <w:proofErr w:type="gramStart"/>
      <w:r w:rsidR="00C35C5F">
        <w:rPr>
          <w:rFonts w:cstheme="minorHAnsi"/>
        </w:rPr>
        <w:t>--</w:t>
      </w:r>
      <w:r w:rsidRPr="002E143C">
        <w:rPr>
          <w:rFonts w:cstheme="minorHAnsi"/>
        </w:rPr>
        <w:t xml:space="preserve"> </w:t>
      </w:r>
      <w:r w:rsidR="008C3B4D">
        <w:rPr>
          <w:rFonts w:cstheme="minorHAnsi"/>
        </w:rPr>
        <w:t xml:space="preserve"> August</w:t>
      </w:r>
      <w:proofErr w:type="gramEnd"/>
      <w:r w:rsidR="008C3B4D">
        <w:rPr>
          <w:rFonts w:cstheme="minorHAnsi"/>
        </w:rPr>
        <w:t xml:space="preserve"> 12, 2019</w:t>
      </w:r>
      <w:r w:rsidR="00C35C5F">
        <w:rPr>
          <w:rFonts w:cstheme="minorHAnsi"/>
        </w:rPr>
        <w:t>.</w:t>
      </w:r>
    </w:p>
    <w:p w:rsidR="00C35C5F" w:rsidRPr="00335C74" w:rsidRDefault="00C35C5F" w:rsidP="002A27C9">
      <w:pPr>
        <w:widowControl w:val="0"/>
        <w:tabs>
          <w:tab w:val="left" w:pos="360"/>
          <w:tab w:val="left" w:pos="720"/>
          <w:tab w:val="left" w:pos="1080"/>
          <w:tab w:val="left" w:pos="1440"/>
        </w:tabs>
        <w:spacing w:after="0" w:line="240" w:lineRule="auto"/>
        <w:jc w:val="both"/>
        <w:rPr>
          <w:rFonts w:cstheme="minorHAnsi"/>
        </w:rPr>
      </w:pPr>
    </w:p>
    <w:p w:rsidR="00D9530D" w:rsidRDefault="00D9530D" w:rsidP="002A27C9">
      <w:pPr>
        <w:widowControl w:val="0"/>
        <w:tabs>
          <w:tab w:val="left" w:pos="360"/>
          <w:tab w:val="left" w:pos="720"/>
          <w:tab w:val="left" w:pos="1080"/>
          <w:tab w:val="left" w:pos="1440"/>
        </w:tabs>
        <w:spacing w:after="0" w:line="240" w:lineRule="auto"/>
        <w:jc w:val="both"/>
        <w:rPr>
          <w:rFonts w:cstheme="minorHAnsi"/>
        </w:rPr>
      </w:pPr>
      <w:r w:rsidRPr="00335C74">
        <w:rPr>
          <w:rFonts w:cstheme="minorHAnsi"/>
        </w:rPr>
        <w:tab/>
        <w:t>1.5.  Repeal of Former Rule.  --  This legislative rule repeals and replaces W.Va. 126CSR35</w:t>
      </w:r>
      <w:r w:rsidR="00CE3788" w:rsidRPr="00335C74">
        <w:rPr>
          <w:rFonts w:cstheme="minorHAnsi"/>
        </w:rPr>
        <w:t>,</w:t>
      </w:r>
      <w:r w:rsidR="006933A1" w:rsidRPr="002E143C">
        <w:rPr>
          <w:rFonts w:cstheme="minorHAnsi"/>
        </w:rPr>
        <w:t xml:space="preserve"> Policy 2445.40,</w:t>
      </w:r>
      <w:r w:rsidRPr="00335C74">
        <w:rPr>
          <w:rFonts w:cstheme="minorHAnsi"/>
        </w:rPr>
        <w:t xml:space="preserve"> Adoption, Use, and Groupings of Instructional Resources for Grades Pre-Kindergarten through Grade 12, filed January 11, 2013</w:t>
      </w:r>
      <w:r w:rsidR="004F3AF2">
        <w:rPr>
          <w:rFonts w:cstheme="minorHAnsi"/>
        </w:rPr>
        <w:t>,</w:t>
      </w:r>
      <w:r w:rsidRPr="00335C74">
        <w:rPr>
          <w:rFonts w:cstheme="minorHAnsi"/>
        </w:rPr>
        <w:t xml:space="preserve"> and effective February 11, 2013, repeals W. Va. 126CSR36</w:t>
      </w:r>
      <w:r w:rsidR="0031619F" w:rsidRPr="00335C74">
        <w:rPr>
          <w:rFonts w:cstheme="minorHAnsi"/>
        </w:rPr>
        <w:t>, Policy 2445.41,</w:t>
      </w:r>
      <w:r w:rsidRPr="00335C74">
        <w:rPr>
          <w:rFonts w:cstheme="minorHAnsi"/>
        </w:rPr>
        <w:t xml:space="preserve"> Instructional Resources Adoption: Notice, Request, and Instruction to Publishers</w:t>
      </w:r>
      <w:r w:rsidR="0031619F" w:rsidRPr="00335C74">
        <w:rPr>
          <w:rFonts w:cstheme="minorHAnsi"/>
        </w:rPr>
        <w:t>, filed February</w:t>
      </w:r>
      <w:r w:rsidR="002A27C9">
        <w:rPr>
          <w:rFonts w:cstheme="minorHAnsi"/>
        </w:rPr>
        <w:t> </w:t>
      </w:r>
      <w:r w:rsidR="0031619F" w:rsidRPr="00335C74">
        <w:rPr>
          <w:rFonts w:cstheme="minorHAnsi"/>
        </w:rPr>
        <w:t>9, 2012</w:t>
      </w:r>
      <w:r w:rsidR="004F3AF2">
        <w:rPr>
          <w:rFonts w:cstheme="minorHAnsi"/>
        </w:rPr>
        <w:t>,</w:t>
      </w:r>
      <w:r w:rsidR="0031619F" w:rsidRPr="00335C74">
        <w:rPr>
          <w:rFonts w:cstheme="minorHAnsi"/>
        </w:rPr>
        <w:t xml:space="preserve"> and effective March 12, 2012, </w:t>
      </w:r>
      <w:r w:rsidR="00633367" w:rsidRPr="00335C74">
        <w:rPr>
          <w:rFonts w:cstheme="minorHAnsi"/>
        </w:rPr>
        <w:t xml:space="preserve">and repeals </w:t>
      </w:r>
      <w:r w:rsidR="00335C74" w:rsidRPr="002E143C">
        <w:rPr>
          <w:rFonts w:cstheme="minorHAnsi"/>
        </w:rPr>
        <w:t>as a stand-alone policy W</w:t>
      </w:r>
      <w:r w:rsidR="00633367" w:rsidRPr="00335C74">
        <w:rPr>
          <w:rFonts w:cstheme="minorHAnsi"/>
        </w:rPr>
        <w:t>.Va. 126CSR34</w:t>
      </w:r>
      <w:r w:rsidR="0031619F" w:rsidRPr="002E143C">
        <w:rPr>
          <w:rFonts w:cstheme="minorHAnsi"/>
        </w:rPr>
        <w:t>, Policy 2445.4A,</w:t>
      </w:r>
      <w:r w:rsidR="00633367" w:rsidRPr="00335C74">
        <w:rPr>
          <w:rFonts w:cstheme="minorHAnsi"/>
        </w:rPr>
        <w:t xml:space="preserve"> Resolution Regarding U.S. District Court Order</w:t>
      </w:r>
      <w:r w:rsidR="0031619F" w:rsidRPr="002E143C">
        <w:rPr>
          <w:rFonts w:cstheme="minorHAnsi"/>
        </w:rPr>
        <w:t>, filed October 17, 1986</w:t>
      </w:r>
      <w:r w:rsidR="004F3AF2">
        <w:rPr>
          <w:rFonts w:cstheme="minorHAnsi"/>
        </w:rPr>
        <w:t>,</w:t>
      </w:r>
      <w:r w:rsidR="0031619F" w:rsidRPr="002E143C">
        <w:rPr>
          <w:rFonts w:cstheme="minorHAnsi"/>
        </w:rPr>
        <w:t xml:space="preserve"> and effective October 17, 1986</w:t>
      </w:r>
      <w:r w:rsidR="004F3AF2">
        <w:rPr>
          <w:rFonts w:cstheme="minorHAnsi"/>
        </w:rPr>
        <w:t>.</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D9530D" w:rsidRDefault="00D9530D"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§126-35-2.  Purpose.</w:t>
      </w:r>
    </w:p>
    <w:p w:rsidR="00C35C5F" w:rsidRDefault="00C35C5F" w:rsidP="002A27C9">
      <w:pPr>
        <w:widowControl w:val="0"/>
        <w:tabs>
          <w:tab w:val="left" w:pos="360"/>
          <w:tab w:val="left" w:pos="720"/>
          <w:tab w:val="left" w:pos="1080"/>
          <w:tab w:val="left" w:pos="1440"/>
        </w:tabs>
        <w:spacing w:after="0" w:line="240" w:lineRule="auto"/>
        <w:jc w:val="both"/>
        <w:rPr>
          <w:rFonts w:cstheme="minorHAnsi"/>
          <w:b/>
        </w:rPr>
      </w:pPr>
    </w:p>
    <w:p w:rsidR="00D9530D"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0139EE">
        <w:rPr>
          <w:rFonts w:cstheme="minorHAnsi"/>
        </w:rPr>
        <w:t xml:space="preserve">2.1. </w:t>
      </w:r>
      <w:r w:rsidR="003B5827">
        <w:rPr>
          <w:rFonts w:cstheme="minorHAnsi"/>
        </w:rPr>
        <w:t xml:space="preserve"> </w:t>
      </w:r>
      <w:r w:rsidR="000139EE" w:rsidRPr="00361476">
        <w:rPr>
          <w:rFonts w:cstheme="minorHAnsi"/>
        </w:rPr>
        <w:t xml:space="preserve">The </w:t>
      </w:r>
      <w:r w:rsidR="000139EE" w:rsidRPr="000139EE">
        <w:rPr>
          <w:rFonts w:cstheme="minorHAnsi"/>
        </w:rPr>
        <w:t xml:space="preserve">WVBE is committed to </w:t>
      </w:r>
      <w:r w:rsidR="000139EE">
        <w:rPr>
          <w:rFonts w:cstheme="minorHAnsi"/>
        </w:rPr>
        <w:t xml:space="preserve">providing </w:t>
      </w:r>
      <w:r w:rsidR="00181C7E" w:rsidRPr="00361476">
        <w:rPr>
          <w:rFonts w:cstheme="minorHAnsi"/>
        </w:rPr>
        <w:t xml:space="preserve">a smooth </w:t>
      </w:r>
      <w:r w:rsidR="00181C7E" w:rsidRPr="00534322">
        <w:rPr>
          <w:rFonts w:cstheme="minorHAnsi"/>
        </w:rPr>
        <w:t xml:space="preserve">transition </w:t>
      </w:r>
      <w:r w:rsidR="00AE1C8F" w:rsidRPr="00534322">
        <w:rPr>
          <w:rFonts w:cstheme="minorHAnsi"/>
        </w:rPr>
        <w:t xml:space="preserve">from the WVBE </w:t>
      </w:r>
      <w:r w:rsidR="004F3AF2">
        <w:rPr>
          <w:rFonts w:cstheme="minorHAnsi"/>
        </w:rPr>
        <w:t xml:space="preserve">to the county board level </w:t>
      </w:r>
      <w:r w:rsidR="00181C7E" w:rsidRPr="00534322">
        <w:rPr>
          <w:rFonts w:cstheme="minorHAnsi"/>
        </w:rPr>
        <w:t xml:space="preserve">the process for review and adoption </w:t>
      </w:r>
      <w:r w:rsidR="00D9530D" w:rsidRPr="00534322">
        <w:rPr>
          <w:rFonts w:cstheme="minorHAnsi"/>
        </w:rPr>
        <w:t>of instructional res</w:t>
      </w:r>
      <w:r w:rsidR="00D9530D" w:rsidRPr="009A5D33">
        <w:rPr>
          <w:rFonts w:cstheme="minorHAnsi"/>
        </w:rPr>
        <w:t xml:space="preserve">ources required to be used in the schools under the jurisdiction of the county </w:t>
      </w:r>
      <w:r w:rsidR="00D9530D" w:rsidRPr="00361476">
        <w:rPr>
          <w:rFonts w:cstheme="minorHAnsi"/>
        </w:rPr>
        <w:t xml:space="preserve">board. </w:t>
      </w:r>
      <w:r w:rsidR="001B1339" w:rsidRPr="002E143C">
        <w:rPr>
          <w:rFonts w:cstheme="minorHAnsi"/>
        </w:rPr>
        <w:t xml:space="preserve"> </w:t>
      </w:r>
      <w:r w:rsidR="00181C7E" w:rsidRPr="002E143C">
        <w:rPr>
          <w:rFonts w:cstheme="minorHAnsi"/>
        </w:rPr>
        <w:t>F</w:t>
      </w:r>
      <w:r w:rsidR="00D9530D" w:rsidRPr="00361476">
        <w:rPr>
          <w:rFonts w:cstheme="minorHAnsi"/>
        </w:rPr>
        <w:t>or</w:t>
      </w:r>
      <w:r w:rsidR="00D9530D" w:rsidRPr="009A5D33">
        <w:rPr>
          <w:rFonts w:cstheme="minorHAnsi"/>
        </w:rPr>
        <w:t xml:space="preserve"> instructional resources adopted by a county board for use in the school year beginning July 1, 2019</w:t>
      </w:r>
      <w:r w:rsidR="000139EE">
        <w:rPr>
          <w:rFonts w:cstheme="minorHAnsi"/>
        </w:rPr>
        <w:t xml:space="preserve">, </w:t>
      </w:r>
      <w:r w:rsidR="00181C7E">
        <w:rPr>
          <w:rFonts w:cstheme="minorHAnsi"/>
        </w:rPr>
        <w:t>a</w:t>
      </w:r>
      <w:r w:rsidR="000139EE">
        <w:rPr>
          <w:rFonts w:cstheme="minorHAnsi"/>
        </w:rPr>
        <w:t xml:space="preserve">nd successive school years, </w:t>
      </w:r>
      <w:r w:rsidR="00D9530D" w:rsidRPr="009A5D33">
        <w:rPr>
          <w:rFonts w:cstheme="minorHAnsi"/>
        </w:rPr>
        <w:t>nothing in this section limits or prevents a county board from adopting instructional resources approved and included on the</w:t>
      </w:r>
      <w:r w:rsidR="00181C7E">
        <w:rPr>
          <w:rFonts w:cstheme="minorHAnsi"/>
        </w:rPr>
        <w:t xml:space="preserve"> </w:t>
      </w:r>
      <w:r w:rsidR="004F3AF2">
        <w:rPr>
          <w:rFonts w:cstheme="minorHAnsi"/>
        </w:rPr>
        <w:t>current WVBE-approved</w:t>
      </w:r>
      <w:r w:rsidR="00D9530D" w:rsidRPr="009A5D33">
        <w:rPr>
          <w:rFonts w:cstheme="minorHAnsi"/>
        </w:rPr>
        <w:t xml:space="preserve"> state multiple list</w:t>
      </w:r>
      <w:r w:rsidR="004F3AF2">
        <w:rPr>
          <w:rFonts w:cstheme="minorHAnsi"/>
        </w:rPr>
        <w:t>s</w:t>
      </w:r>
      <w:r w:rsidR="00D9530D" w:rsidRPr="009A5D33">
        <w:rPr>
          <w:rFonts w:cstheme="minorHAnsi"/>
        </w:rPr>
        <w:t xml:space="preserve"> under those provisions for the duration of the adoption cycle </w:t>
      </w:r>
      <w:r w:rsidR="00D9530D" w:rsidRPr="00361476">
        <w:rPr>
          <w:rFonts w:cstheme="minorHAnsi"/>
        </w:rPr>
        <w:t xml:space="preserve">if </w:t>
      </w:r>
      <w:r w:rsidR="00181C7E" w:rsidRPr="00361476">
        <w:rPr>
          <w:rFonts w:cstheme="minorHAnsi"/>
        </w:rPr>
        <w:t xml:space="preserve">it </w:t>
      </w:r>
      <w:r w:rsidR="00D9530D" w:rsidRPr="00361476">
        <w:rPr>
          <w:rFonts w:cstheme="minorHAnsi"/>
        </w:rPr>
        <w:t>choose</w:t>
      </w:r>
      <w:r w:rsidR="00181C7E" w:rsidRPr="00361476">
        <w:rPr>
          <w:rFonts w:cstheme="minorHAnsi"/>
        </w:rPr>
        <w:t>s</w:t>
      </w:r>
      <w:r w:rsidR="00D9530D" w:rsidRPr="00361476">
        <w:rPr>
          <w:rFonts w:cstheme="minorHAnsi"/>
        </w:rPr>
        <w:t xml:space="preserve"> to</w:t>
      </w:r>
      <w:r w:rsidR="00D9530D" w:rsidRPr="009A5D33">
        <w:rPr>
          <w:rFonts w:cstheme="minorHAnsi"/>
        </w:rPr>
        <w:t xml:space="preserve"> do so.</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D9530D" w:rsidRDefault="00D9530D"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 xml:space="preserve">§126-35-3.  </w:t>
      </w:r>
      <w:r w:rsidR="001C770B" w:rsidRPr="009A5D33">
        <w:rPr>
          <w:rFonts w:cstheme="minorHAnsi"/>
          <w:b/>
        </w:rPr>
        <w:t>County Responsibilities</w:t>
      </w:r>
      <w:r w:rsidRPr="009A5D33">
        <w:rPr>
          <w:rFonts w:cstheme="minorHAnsi"/>
          <w:b/>
        </w:rPr>
        <w:t>.</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8B58FD"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00D9530D" w:rsidRPr="009A5D33">
        <w:rPr>
          <w:rFonts w:cstheme="minorHAnsi"/>
        </w:rPr>
        <w:t>3.</w:t>
      </w:r>
      <w:r w:rsidR="001C770B" w:rsidRPr="009A5D33">
        <w:rPr>
          <w:rFonts w:cstheme="minorHAnsi"/>
        </w:rPr>
        <w:t>1</w:t>
      </w:r>
      <w:r w:rsidR="00D9530D" w:rsidRPr="009A5D33">
        <w:rPr>
          <w:rFonts w:cstheme="minorHAnsi"/>
        </w:rPr>
        <w:t xml:space="preserve">. </w:t>
      </w:r>
      <w:r w:rsidR="003B5827">
        <w:rPr>
          <w:rFonts w:cstheme="minorHAnsi"/>
        </w:rPr>
        <w:t xml:space="preserve"> </w:t>
      </w:r>
      <w:r w:rsidR="00AB64D2" w:rsidRPr="009A5D33">
        <w:rPr>
          <w:rFonts w:cstheme="minorHAnsi"/>
        </w:rPr>
        <w:t xml:space="preserve">Each county board shall furnish free of charge the necessary instructional resources to students </w:t>
      </w:r>
      <w:r w:rsidR="00AB64D2" w:rsidRPr="009A5D33">
        <w:rPr>
          <w:rFonts w:cstheme="minorHAnsi"/>
        </w:rPr>
        <w:lastRenderedPageBreak/>
        <w:t>attending the public schools in that county. A county board choos</w:t>
      </w:r>
      <w:r w:rsidR="00AC6C44">
        <w:rPr>
          <w:rFonts w:cstheme="minorHAnsi"/>
        </w:rPr>
        <w:t>ing</w:t>
      </w:r>
      <w:r w:rsidR="00AB64D2" w:rsidRPr="009A5D33">
        <w:rPr>
          <w:rFonts w:cstheme="minorHAnsi"/>
        </w:rPr>
        <w:t xml:space="preserve"> to furnish electronic instruc</w:t>
      </w:r>
      <w:r w:rsidR="00AC6C44">
        <w:rPr>
          <w:rFonts w:cstheme="minorHAnsi"/>
        </w:rPr>
        <w:t>tional resources to its students and teachers</w:t>
      </w:r>
      <w:r w:rsidR="00AB64D2" w:rsidRPr="009A5D33">
        <w:rPr>
          <w:rFonts w:cstheme="minorHAnsi"/>
        </w:rPr>
        <w:t xml:space="preserve"> shall provide reasonable access to the</w:t>
      </w:r>
      <w:r w:rsidR="00AC6C44">
        <w:rPr>
          <w:rFonts w:cstheme="minorHAnsi"/>
        </w:rPr>
        <w:t>se</w:t>
      </w:r>
      <w:r w:rsidR="00AB64D2" w:rsidRPr="009A5D33">
        <w:rPr>
          <w:rFonts w:cstheme="minorHAnsi"/>
        </w:rPr>
        <w:t xml:space="preserve"> resources and</w:t>
      </w:r>
      <w:r w:rsidR="00AC6C44">
        <w:rPr>
          <w:rFonts w:cstheme="minorHAnsi"/>
        </w:rPr>
        <w:t xml:space="preserve"> the</w:t>
      </w:r>
      <w:r w:rsidR="00AB64D2" w:rsidRPr="009A5D33">
        <w:rPr>
          <w:rFonts w:cstheme="minorHAnsi"/>
        </w:rPr>
        <w:t xml:space="preserve"> necessary computer equipment to students </w:t>
      </w:r>
      <w:r w:rsidR="00993EFA" w:rsidRPr="00361476">
        <w:rPr>
          <w:rFonts w:cstheme="minorHAnsi"/>
        </w:rPr>
        <w:t>for completing</w:t>
      </w:r>
      <w:r w:rsidR="00993EFA">
        <w:rPr>
          <w:rFonts w:cstheme="minorHAnsi"/>
        </w:rPr>
        <w:t xml:space="preserve"> </w:t>
      </w:r>
      <w:r w:rsidR="00AB64D2" w:rsidRPr="009A5D33">
        <w:rPr>
          <w:rFonts w:cstheme="minorHAnsi"/>
        </w:rPr>
        <w:t>assignments that require using the resources and equipment</w:t>
      </w:r>
      <w:r w:rsidR="00AC6C44">
        <w:rPr>
          <w:rFonts w:cstheme="minorHAnsi"/>
        </w:rPr>
        <w:t>.</w:t>
      </w:r>
      <w:r w:rsidR="00AB64D2" w:rsidRPr="009A5D33">
        <w:rPr>
          <w:rFonts w:cstheme="minorHAnsi"/>
        </w:rPr>
        <w:t xml:space="preserve"> All instructional resources furnished as provided in this section shall be the property of the county board and loaned to students </w:t>
      </w:r>
      <w:r w:rsidR="00AC6C44">
        <w:rPr>
          <w:rFonts w:cstheme="minorHAnsi"/>
        </w:rPr>
        <w:t xml:space="preserve">and teachers </w:t>
      </w:r>
      <w:r w:rsidR="00AB64D2" w:rsidRPr="009A5D33">
        <w:rPr>
          <w:rFonts w:cstheme="minorHAnsi"/>
        </w:rPr>
        <w:t>on terms as each board prescribes.</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t>3.</w:t>
      </w:r>
      <w:r w:rsidR="001C770B" w:rsidRPr="009A5D33">
        <w:rPr>
          <w:rFonts w:cstheme="minorHAnsi"/>
        </w:rPr>
        <w:t>2</w:t>
      </w:r>
      <w:r w:rsidRPr="009A5D33">
        <w:rPr>
          <w:rFonts w:cstheme="minorHAnsi"/>
        </w:rPr>
        <w:t xml:space="preserve">. </w:t>
      </w:r>
      <w:r w:rsidR="003B5827">
        <w:rPr>
          <w:rFonts w:cstheme="minorHAnsi"/>
        </w:rPr>
        <w:t xml:space="preserve"> </w:t>
      </w:r>
      <w:r w:rsidRPr="009A5D33">
        <w:rPr>
          <w:rFonts w:cstheme="minorHAnsi"/>
        </w:rPr>
        <w:t>Every county board shall adopt a policy regarding the adoption of instructional resources which shall include, at a minimum, the following:</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9A5D33">
        <w:rPr>
          <w:rFonts w:cstheme="minorHAnsi"/>
        </w:rPr>
        <w:tab/>
        <w:t>3.</w:t>
      </w:r>
      <w:r w:rsidR="001C770B" w:rsidRPr="009A5D33">
        <w:rPr>
          <w:rFonts w:cstheme="minorHAnsi"/>
        </w:rPr>
        <w:t>2</w:t>
      </w:r>
      <w:r w:rsidRPr="009A5D33">
        <w:rPr>
          <w:rFonts w:cstheme="minorHAnsi"/>
        </w:rPr>
        <w:t xml:space="preserve">.a. </w:t>
      </w:r>
      <w:r w:rsidR="003B5827">
        <w:rPr>
          <w:rFonts w:cstheme="minorHAnsi"/>
        </w:rPr>
        <w:t xml:space="preserve"> </w:t>
      </w:r>
      <w:r w:rsidRPr="009A5D33">
        <w:rPr>
          <w:rFonts w:cstheme="minorHAnsi"/>
        </w:rPr>
        <w:t xml:space="preserve">The process for reviewing instructional resources to ensure the resources meet the non-negotiable requirements established by the </w:t>
      </w:r>
      <w:r w:rsidR="00614D15">
        <w:rPr>
          <w:rFonts w:cstheme="minorHAnsi"/>
        </w:rPr>
        <w:t>WVBE</w:t>
      </w:r>
      <w:r w:rsidRPr="009A5D33">
        <w:rPr>
          <w:rFonts w:cstheme="minorHAnsi"/>
        </w:rPr>
        <w:t xml:space="preserve"> and cover no less than </w:t>
      </w:r>
      <w:r w:rsidR="00993EFA" w:rsidRPr="00361476">
        <w:rPr>
          <w:rFonts w:cstheme="minorHAnsi"/>
        </w:rPr>
        <w:t>80%</w:t>
      </w:r>
      <w:r w:rsidR="00AC4F83">
        <w:rPr>
          <w:rFonts w:cstheme="minorHAnsi"/>
        </w:rPr>
        <w:t xml:space="preserve"> </w:t>
      </w:r>
      <w:r w:rsidRPr="009A5D33">
        <w:rPr>
          <w:rFonts w:cstheme="minorHAnsi"/>
        </w:rPr>
        <w:t xml:space="preserve">of the required content and skills for a subject as approved by the </w:t>
      </w:r>
      <w:r w:rsidR="00614D15">
        <w:rPr>
          <w:rFonts w:cstheme="minorHAnsi"/>
        </w:rPr>
        <w:t>WVBE. A</w:t>
      </w:r>
      <w:r w:rsidRPr="009A5D33">
        <w:rPr>
          <w:rFonts w:cstheme="minorHAnsi"/>
        </w:rPr>
        <w:t xml:space="preserve"> county board may rely on an instructional material review completed by the </w:t>
      </w:r>
      <w:r w:rsidR="00AB10B0">
        <w:rPr>
          <w:rFonts w:cstheme="minorHAnsi"/>
        </w:rPr>
        <w:t>West Virginia Department of Education (</w:t>
      </w:r>
      <w:r w:rsidR="00993EFA" w:rsidRPr="00361476">
        <w:rPr>
          <w:rFonts w:cstheme="minorHAnsi"/>
        </w:rPr>
        <w:t>WVDE</w:t>
      </w:r>
      <w:r w:rsidR="00AB10B0">
        <w:rPr>
          <w:rFonts w:cstheme="minorHAnsi"/>
        </w:rPr>
        <w:t>)</w:t>
      </w:r>
      <w:r w:rsidR="00015FF0">
        <w:rPr>
          <w:rFonts w:cstheme="minorHAnsi"/>
        </w:rPr>
        <w:t xml:space="preserve"> </w:t>
      </w:r>
      <w:r w:rsidRPr="009A5D33">
        <w:rPr>
          <w:rFonts w:cstheme="minorHAnsi"/>
        </w:rPr>
        <w:t>to fulfill this requirement;</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9A5D33">
        <w:rPr>
          <w:rFonts w:cstheme="minorHAnsi"/>
        </w:rPr>
        <w:tab/>
        <w:t>3.</w:t>
      </w:r>
      <w:r w:rsidR="001C770B" w:rsidRPr="009A5D33">
        <w:rPr>
          <w:rFonts w:cstheme="minorHAnsi"/>
        </w:rPr>
        <w:t>2</w:t>
      </w:r>
      <w:r w:rsidRPr="009A5D33">
        <w:rPr>
          <w:rFonts w:cstheme="minorHAnsi"/>
        </w:rPr>
        <w:t xml:space="preserve">.b. </w:t>
      </w:r>
      <w:r w:rsidR="003B5827">
        <w:rPr>
          <w:rFonts w:cstheme="minorHAnsi"/>
        </w:rPr>
        <w:t xml:space="preserve"> </w:t>
      </w:r>
      <w:r w:rsidRPr="009A5D33">
        <w:rPr>
          <w:rFonts w:cstheme="minorHAnsi"/>
        </w:rPr>
        <w:t>The composition, duties</w:t>
      </w:r>
      <w:r w:rsidR="00993EFA" w:rsidRPr="00534322">
        <w:rPr>
          <w:rFonts w:cstheme="minorHAnsi"/>
        </w:rPr>
        <w:t>,</w:t>
      </w:r>
      <w:r w:rsidRPr="009A5D33">
        <w:rPr>
          <w:rFonts w:cstheme="minorHAnsi"/>
        </w:rPr>
        <w:t xml:space="preserve"> and responsibilities of the county’s instructional resource review committee;</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9A5D33">
        <w:rPr>
          <w:rFonts w:cstheme="minorHAnsi"/>
        </w:rPr>
        <w:tab/>
        <w:t>3.</w:t>
      </w:r>
      <w:r w:rsidR="001C770B" w:rsidRPr="009A5D33">
        <w:rPr>
          <w:rFonts w:cstheme="minorHAnsi"/>
        </w:rPr>
        <w:t>2</w:t>
      </w:r>
      <w:r w:rsidRPr="009A5D33">
        <w:rPr>
          <w:rFonts w:cstheme="minorHAnsi"/>
        </w:rPr>
        <w:t xml:space="preserve">.c. </w:t>
      </w:r>
      <w:r w:rsidR="003B5827">
        <w:rPr>
          <w:rFonts w:cstheme="minorHAnsi"/>
        </w:rPr>
        <w:t xml:space="preserve"> </w:t>
      </w:r>
      <w:r w:rsidRPr="009A5D33">
        <w:rPr>
          <w:rFonts w:cstheme="minorHAnsi"/>
        </w:rPr>
        <w:t>The process for recommending instructional resources that are proposed for adoption;</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9A5D33">
        <w:rPr>
          <w:rFonts w:cstheme="minorHAnsi"/>
        </w:rPr>
        <w:tab/>
        <w:t>3.</w:t>
      </w:r>
      <w:r w:rsidR="001C770B" w:rsidRPr="009A5D33">
        <w:rPr>
          <w:rFonts w:cstheme="minorHAnsi"/>
        </w:rPr>
        <w:t>2</w:t>
      </w:r>
      <w:r w:rsidRPr="009A5D33">
        <w:rPr>
          <w:rFonts w:cstheme="minorHAnsi"/>
        </w:rPr>
        <w:t xml:space="preserve">.d. </w:t>
      </w:r>
      <w:r w:rsidR="003B5827">
        <w:rPr>
          <w:rFonts w:cstheme="minorHAnsi"/>
        </w:rPr>
        <w:t xml:space="preserve"> </w:t>
      </w:r>
      <w:r w:rsidRPr="009A5D33">
        <w:rPr>
          <w:rFonts w:cstheme="minorHAnsi"/>
        </w:rPr>
        <w:t>At a properly noticed meeting, the county board</w:t>
      </w:r>
      <w:r w:rsidR="00447FCD">
        <w:rPr>
          <w:rFonts w:cstheme="minorHAnsi"/>
        </w:rPr>
        <w:t>’s</w:t>
      </w:r>
      <w:r w:rsidRPr="009A5D33">
        <w:rPr>
          <w:rFonts w:cstheme="minorHAnsi"/>
        </w:rPr>
        <w:t xml:space="preserve"> determin</w:t>
      </w:r>
      <w:r w:rsidR="00447FCD">
        <w:rPr>
          <w:rFonts w:cstheme="minorHAnsi"/>
        </w:rPr>
        <w:t>ation</w:t>
      </w:r>
      <w:r w:rsidRPr="009A5D33">
        <w:rPr>
          <w:rFonts w:cstheme="minorHAnsi"/>
        </w:rPr>
        <w:t xml:space="preserve"> by a majority vote of all members elected which instructional resources shall be required in the schools under its control; and</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AB64D2"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9A5D33">
        <w:rPr>
          <w:rFonts w:cstheme="minorHAnsi"/>
        </w:rPr>
        <w:tab/>
        <w:t>3.</w:t>
      </w:r>
      <w:r w:rsidR="001C770B" w:rsidRPr="009A5D33">
        <w:rPr>
          <w:rFonts w:cstheme="minorHAnsi"/>
        </w:rPr>
        <w:t>2</w:t>
      </w:r>
      <w:r w:rsidRPr="009A5D33">
        <w:rPr>
          <w:rFonts w:cstheme="minorHAnsi"/>
        </w:rPr>
        <w:t xml:space="preserve">.e. </w:t>
      </w:r>
      <w:r w:rsidR="003B5827">
        <w:rPr>
          <w:rFonts w:cstheme="minorHAnsi"/>
        </w:rPr>
        <w:t xml:space="preserve"> </w:t>
      </w:r>
      <w:r w:rsidR="00447FCD" w:rsidRPr="00BC2F2F">
        <w:rPr>
          <w:rFonts w:cstheme="minorHAnsi"/>
        </w:rPr>
        <w:t>A</w:t>
      </w:r>
      <w:r w:rsidR="00447FCD">
        <w:rPr>
          <w:rFonts w:cstheme="minorHAnsi"/>
        </w:rPr>
        <w:t>n annual report of instructional resources adopted submitted to the WVBE by June 1.</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B74FB3" w:rsidRDefault="00AB64D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t>3.</w:t>
      </w:r>
      <w:r w:rsidR="001C770B" w:rsidRPr="009A5D33">
        <w:rPr>
          <w:rFonts w:cstheme="minorHAnsi"/>
        </w:rPr>
        <w:t>3</w:t>
      </w:r>
      <w:r w:rsidR="008B58FD" w:rsidRPr="009A5D33">
        <w:rPr>
          <w:rFonts w:cstheme="minorHAnsi"/>
        </w:rPr>
        <w:t>.</w:t>
      </w:r>
      <w:r w:rsidR="00B74FB3" w:rsidRPr="009A5D33">
        <w:rPr>
          <w:rFonts w:cstheme="minorHAnsi"/>
        </w:rPr>
        <w:t xml:space="preserve"> </w:t>
      </w:r>
      <w:r w:rsidR="003B5827">
        <w:rPr>
          <w:rFonts w:cstheme="minorHAnsi"/>
        </w:rPr>
        <w:t xml:space="preserve"> </w:t>
      </w:r>
      <w:r w:rsidR="00B74FB3" w:rsidRPr="009A5D33">
        <w:rPr>
          <w:rFonts w:cstheme="minorHAnsi"/>
        </w:rPr>
        <w:t xml:space="preserve">The </w:t>
      </w:r>
      <w:r w:rsidR="00E86C5D">
        <w:rPr>
          <w:rFonts w:cstheme="minorHAnsi"/>
        </w:rPr>
        <w:t>State Superintendent</w:t>
      </w:r>
      <w:r w:rsidR="00534322" w:rsidRPr="002E143C">
        <w:rPr>
          <w:rFonts w:cstheme="minorHAnsi"/>
        </w:rPr>
        <w:t xml:space="preserve"> s</w:t>
      </w:r>
      <w:r w:rsidR="00B74FB3" w:rsidRPr="00534322">
        <w:rPr>
          <w:rFonts w:cstheme="minorHAnsi"/>
        </w:rPr>
        <w:t xml:space="preserve">hall </w:t>
      </w:r>
      <w:r w:rsidR="00B74FB3" w:rsidRPr="009A5D33">
        <w:rPr>
          <w:rFonts w:cstheme="minorHAnsi"/>
        </w:rPr>
        <w:t xml:space="preserve">annually provide to all county boards a list of all vendors that have provided a statement in accordance with </w:t>
      </w:r>
      <w:r w:rsidR="00447FCD">
        <w:rPr>
          <w:rFonts w:cstheme="minorHAnsi"/>
        </w:rPr>
        <w:t>§</w:t>
      </w:r>
      <w:r w:rsidR="00B1302E" w:rsidRPr="00361476">
        <w:rPr>
          <w:rFonts w:cstheme="minorHAnsi"/>
        </w:rPr>
        <w:t>6</w:t>
      </w:r>
      <w:r w:rsidR="00541A84" w:rsidRPr="009A5D33">
        <w:rPr>
          <w:rFonts w:cstheme="minorHAnsi"/>
        </w:rPr>
        <w:t xml:space="preserve"> of this </w:t>
      </w:r>
      <w:r w:rsidR="00B1302E" w:rsidRPr="002E143C">
        <w:rPr>
          <w:rFonts w:cstheme="minorHAnsi"/>
        </w:rPr>
        <w:t>rule</w:t>
      </w:r>
      <w:r w:rsidR="00B74FB3" w:rsidRPr="009A5D33">
        <w:rPr>
          <w:rFonts w:cstheme="minorHAnsi"/>
        </w:rPr>
        <w:t>.</w:t>
      </w:r>
      <w:r w:rsidR="00AA0572" w:rsidRPr="009A5D33">
        <w:rPr>
          <w:rFonts w:cstheme="minorHAnsi"/>
        </w:rPr>
        <w:t xml:space="preserve"> This list shall be called the </w:t>
      </w:r>
      <w:r w:rsidR="00AA0572" w:rsidRPr="009A5D33">
        <w:rPr>
          <w:rFonts w:cstheme="minorHAnsi"/>
          <w:i/>
        </w:rPr>
        <w:t xml:space="preserve">West Virginia List of Registered </w:t>
      </w:r>
      <w:r w:rsidR="00821EBF">
        <w:rPr>
          <w:rFonts w:cstheme="minorHAnsi"/>
          <w:i/>
        </w:rPr>
        <w:t>Vendor</w:t>
      </w:r>
      <w:r w:rsidR="00AA0572" w:rsidRPr="009A5D33">
        <w:rPr>
          <w:rFonts w:cstheme="minorHAnsi"/>
          <w:i/>
        </w:rPr>
        <w:t>s of Instructional Resources</w:t>
      </w:r>
      <w:r w:rsidR="00AA0572" w:rsidRPr="009A5D33">
        <w:rPr>
          <w:rFonts w:cstheme="minorHAnsi"/>
        </w:rPr>
        <w:t xml:space="preserve">.  </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926B0A" w:rsidRDefault="008B58FD"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Pr="008B6D29">
        <w:rPr>
          <w:rFonts w:cstheme="minorHAnsi"/>
        </w:rPr>
        <w:t>3.</w:t>
      </w:r>
      <w:r w:rsidR="001C770B" w:rsidRPr="008B6D29">
        <w:rPr>
          <w:rFonts w:cstheme="minorHAnsi"/>
        </w:rPr>
        <w:t>4</w:t>
      </w:r>
      <w:r w:rsidR="00D9530D" w:rsidRPr="008B6D29">
        <w:rPr>
          <w:rFonts w:cstheme="minorHAnsi"/>
        </w:rPr>
        <w:t>.</w:t>
      </w:r>
      <w:r w:rsidR="00B74FB3" w:rsidRPr="008B6D29">
        <w:rPr>
          <w:rFonts w:cstheme="minorHAnsi"/>
        </w:rPr>
        <w:t xml:space="preserve"> </w:t>
      </w:r>
      <w:r w:rsidR="003B5827">
        <w:rPr>
          <w:rFonts w:cstheme="minorHAnsi"/>
        </w:rPr>
        <w:t xml:space="preserve"> </w:t>
      </w:r>
      <w:r w:rsidR="00B74FB3" w:rsidRPr="008B6D29">
        <w:rPr>
          <w:rFonts w:cstheme="minorHAnsi"/>
        </w:rPr>
        <w:t>A county board may not adopt or cause to be used in the public schools any instructional resource unless the person, firm</w:t>
      </w:r>
      <w:r w:rsidR="00B1302E" w:rsidRPr="000018C4">
        <w:rPr>
          <w:rFonts w:cstheme="minorHAnsi"/>
        </w:rPr>
        <w:t>,</w:t>
      </w:r>
      <w:r w:rsidR="00B74FB3" w:rsidRPr="008B6D29">
        <w:rPr>
          <w:rFonts w:cstheme="minorHAnsi"/>
        </w:rPr>
        <w:t xml:space="preserve"> or corporation offering the instructional resource for adoption or use has complied with this </w:t>
      </w:r>
      <w:r w:rsidR="008E2E1F">
        <w:rPr>
          <w:rFonts w:cstheme="minorHAnsi"/>
        </w:rPr>
        <w:t>section of the policy</w:t>
      </w:r>
      <w:r w:rsidR="00B74FB3" w:rsidRPr="008B6D29">
        <w:rPr>
          <w:rFonts w:cstheme="minorHAnsi"/>
        </w:rPr>
        <w:t xml:space="preserve">, except for the adoption of instructional resources approved and included on the </w:t>
      </w:r>
      <w:r w:rsidR="008E2E1F">
        <w:rPr>
          <w:rFonts w:cstheme="minorHAnsi"/>
        </w:rPr>
        <w:t xml:space="preserve">current </w:t>
      </w:r>
      <w:r w:rsidR="00B74FB3" w:rsidRPr="008B6D29">
        <w:rPr>
          <w:rFonts w:cstheme="minorHAnsi"/>
        </w:rPr>
        <w:t>state multiple list</w:t>
      </w:r>
      <w:r w:rsidR="008B6D29" w:rsidRPr="008B6D29">
        <w:rPr>
          <w:rFonts w:cstheme="minorHAnsi"/>
        </w:rPr>
        <w:t>.</w:t>
      </w:r>
    </w:p>
    <w:p w:rsidR="00C35C5F" w:rsidRDefault="00C35C5F" w:rsidP="002A27C9">
      <w:pPr>
        <w:widowControl w:val="0"/>
        <w:tabs>
          <w:tab w:val="left" w:pos="360"/>
          <w:tab w:val="left" w:pos="720"/>
          <w:tab w:val="left" w:pos="1080"/>
          <w:tab w:val="left" w:pos="1440"/>
        </w:tabs>
        <w:spacing w:after="0" w:line="240" w:lineRule="auto"/>
        <w:jc w:val="both"/>
        <w:rPr>
          <w:rFonts w:cstheme="minorHAnsi"/>
        </w:rPr>
      </w:pPr>
    </w:p>
    <w:p w:rsidR="00B74FB3" w:rsidRDefault="00926B0A" w:rsidP="002A27C9">
      <w:pPr>
        <w:widowControl w:val="0"/>
        <w:tabs>
          <w:tab w:val="left" w:pos="360"/>
          <w:tab w:val="left" w:pos="720"/>
          <w:tab w:val="left" w:pos="1080"/>
          <w:tab w:val="left" w:pos="1440"/>
        </w:tabs>
        <w:spacing w:after="0" w:line="240" w:lineRule="auto"/>
        <w:jc w:val="both"/>
      </w:pPr>
      <w:r>
        <w:rPr>
          <w:rFonts w:cstheme="minorHAnsi"/>
        </w:rPr>
        <w:tab/>
      </w:r>
      <w:r>
        <w:rPr>
          <w:rFonts w:cstheme="minorHAnsi"/>
        </w:rPr>
        <w:tab/>
      </w:r>
      <w:r w:rsidRPr="00807B49">
        <w:rPr>
          <w:rFonts w:cstheme="minorHAnsi"/>
        </w:rPr>
        <w:t xml:space="preserve">3.4.a. </w:t>
      </w:r>
      <w:r w:rsidR="003B5827">
        <w:rPr>
          <w:rFonts w:cstheme="minorHAnsi"/>
        </w:rPr>
        <w:t xml:space="preserve"> </w:t>
      </w:r>
      <w:r w:rsidRPr="00807B49">
        <w:rPr>
          <w:rFonts w:cstheme="minorHAnsi"/>
        </w:rPr>
        <w:t xml:space="preserve">If a </w:t>
      </w:r>
      <w:r w:rsidR="0080197E" w:rsidRPr="002E143C">
        <w:rPr>
          <w:rFonts w:cstheme="minorHAnsi"/>
        </w:rPr>
        <w:t>county board</w:t>
      </w:r>
      <w:r w:rsidR="009C0D57">
        <w:rPr>
          <w:rFonts w:cstheme="minorHAnsi"/>
        </w:rPr>
        <w:t xml:space="preserve"> </w:t>
      </w:r>
      <w:r w:rsidRPr="00361476">
        <w:rPr>
          <w:rFonts w:cstheme="minorHAnsi"/>
        </w:rPr>
        <w:t>wishes</w:t>
      </w:r>
      <w:r w:rsidRPr="00807B49">
        <w:rPr>
          <w:rFonts w:cstheme="minorHAnsi"/>
        </w:rPr>
        <w:t xml:space="preserve"> to use free-of-charge, </w:t>
      </w:r>
      <w:r w:rsidR="00B13480">
        <w:rPr>
          <w:rFonts w:cstheme="minorHAnsi"/>
        </w:rPr>
        <w:t>O</w:t>
      </w:r>
      <w:r w:rsidR="00AC50D0">
        <w:rPr>
          <w:rFonts w:cstheme="minorHAnsi"/>
        </w:rPr>
        <w:t>pen Educational Resources (O</w:t>
      </w:r>
      <w:r w:rsidR="00B13480">
        <w:rPr>
          <w:rFonts w:cstheme="minorHAnsi"/>
        </w:rPr>
        <w:t>ER</w:t>
      </w:r>
      <w:r w:rsidR="00AC50D0">
        <w:rPr>
          <w:rFonts w:cstheme="minorHAnsi"/>
        </w:rPr>
        <w:t>)</w:t>
      </w:r>
      <w:r w:rsidR="00B13480">
        <w:rPr>
          <w:rFonts w:cstheme="minorHAnsi"/>
        </w:rPr>
        <w:t xml:space="preserve">, or </w:t>
      </w:r>
      <w:r w:rsidR="0080197E" w:rsidRPr="00361476">
        <w:rPr>
          <w:rFonts w:cstheme="minorHAnsi"/>
        </w:rPr>
        <w:t>county board</w:t>
      </w:r>
      <w:r w:rsidRPr="00361476">
        <w:rPr>
          <w:rFonts w:cstheme="minorHAnsi"/>
        </w:rPr>
        <w:t>-</w:t>
      </w:r>
      <w:r w:rsidRPr="00807B49">
        <w:rPr>
          <w:rFonts w:cstheme="minorHAnsi"/>
        </w:rPr>
        <w:t xml:space="preserve">created primary instructional resources, </w:t>
      </w:r>
      <w:r w:rsidRPr="00361476">
        <w:rPr>
          <w:rFonts w:cstheme="minorHAnsi"/>
        </w:rPr>
        <w:t xml:space="preserve">the </w:t>
      </w:r>
      <w:r w:rsidR="006F7613" w:rsidRPr="00361476">
        <w:rPr>
          <w:rFonts w:cstheme="minorHAnsi"/>
        </w:rPr>
        <w:t xml:space="preserve">county </w:t>
      </w:r>
      <w:r w:rsidR="006F7613" w:rsidRPr="00534322">
        <w:rPr>
          <w:rFonts w:cstheme="minorHAnsi"/>
        </w:rPr>
        <w:t>board</w:t>
      </w:r>
      <w:r w:rsidR="00015FF0">
        <w:rPr>
          <w:rFonts w:cstheme="minorHAnsi"/>
        </w:rPr>
        <w:t xml:space="preserve"> </w:t>
      </w:r>
      <w:r w:rsidRPr="00534322">
        <w:rPr>
          <w:rFonts w:cstheme="minorHAnsi"/>
        </w:rPr>
        <w:t xml:space="preserve">must </w:t>
      </w:r>
      <w:r w:rsidRPr="00807B49">
        <w:rPr>
          <w:rFonts w:cstheme="minorHAnsi"/>
        </w:rPr>
        <w:t xml:space="preserve">complete the Vendor Registration </w:t>
      </w:r>
      <w:r w:rsidR="003B44B4">
        <w:rPr>
          <w:rFonts w:cstheme="minorHAnsi"/>
        </w:rPr>
        <w:t xml:space="preserve">to appear on the </w:t>
      </w:r>
      <w:r w:rsidRPr="00807B49">
        <w:rPr>
          <w:i/>
        </w:rPr>
        <w:t xml:space="preserve">West Virginia List of Registered Vendors of Instructional Resources </w:t>
      </w:r>
      <w:r w:rsidRPr="00807B49">
        <w:t>for the</w:t>
      </w:r>
      <w:r w:rsidR="009C0D57">
        <w:t>se</w:t>
      </w:r>
      <w:r w:rsidRPr="00807B49">
        <w:t xml:space="preserve"> materials created.  </w:t>
      </w:r>
      <w:r w:rsidRPr="00361476">
        <w:t xml:space="preserve">The </w:t>
      </w:r>
      <w:r w:rsidR="006F7613" w:rsidRPr="00361476">
        <w:t>county board</w:t>
      </w:r>
      <w:r w:rsidR="006F7613">
        <w:t xml:space="preserve"> </w:t>
      </w:r>
      <w:r w:rsidRPr="00807B49">
        <w:t>must provide alignment and review documentation</w:t>
      </w:r>
      <w:r w:rsidR="009C0D57">
        <w:t xml:space="preserve"> for materials adopted</w:t>
      </w:r>
      <w:r w:rsidRPr="00807B49">
        <w:t>.</w:t>
      </w:r>
      <w:r>
        <w:t xml:space="preserve">  </w:t>
      </w:r>
    </w:p>
    <w:p w:rsidR="00C35C5F" w:rsidRDefault="00C35C5F" w:rsidP="002A27C9">
      <w:pPr>
        <w:widowControl w:val="0"/>
        <w:tabs>
          <w:tab w:val="left" w:pos="360"/>
          <w:tab w:val="left" w:pos="720"/>
          <w:tab w:val="left" w:pos="1080"/>
          <w:tab w:val="left" w:pos="1440"/>
        </w:tabs>
        <w:spacing w:after="0" w:line="240" w:lineRule="auto"/>
        <w:jc w:val="both"/>
      </w:pPr>
    </w:p>
    <w:p w:rsidR="009C0D57" w:rsidRDefault="009C0D57" w:rsidP="002A27C9">
      <w:pPr>
        <w:widowControl w:val="0"/>
        <w:tabs>
          <w:tab w:val="left" w:pos="360"/>
          <w:tab w:val="left" w:pos="720"/>
          <w:tab w:val="left" w:pos="1080"/>
          <w:tab w:val="left" w:pos="1440"/>
        </w:tabs>
        <w:spacing w:after="0" w:line="240" w:lineRule="auto"/>
        <w:jc w:val="both"/>
      </w:pPr>
      <w:r>
        <w:tab/>
      </w:r>
      <w:r>
        <w:tab/>
      </w:r>
      <w:r w:rsidR="00E8613C">
        <w:tab/>
      </w:r>
      <w:r w:rsidRPr="00BC2F2F">
        <w:t>3.</w:t>
      </w:r>
      <w:proofErr w:type="gramStart"/>
      <w:r w:rsidRPr="00BC2F2F">
        <w:t>4.a.</w:t>
      </w:r>
      <w:proofErr w:type="gramEnd"/>
      <w:r w:rsidRPr="00BC2F2F">
        <w:t xml:space="preserve">1. </w:t>
      </w:r>
      <w:r w:rsidR="003B5827">
        <w:t xml:space="preserve"> </w:t>
      </w:r>
      <w:r w:rsidRPr="00BC2F2F">
        <w:t>The county will ensure any OER instructional resources adopted shall meet the accessibility guidelines found in §6.6.</w:t>
      </w:r>
    </w:p>
    <w:p w:rsidR="00C35C5F" w:rsidRPr="00926B0A" w:rsidRDefault="00C35C5F" w:rsidP="002A27C9">
      <w:pPr>
        <w:widowControl w:val="0"/>
        <w:tabs>
          <w:tab w:val="left" w:pos="360"/>
          <w:tab w:val="left" w:pos="720"/>
          <w:tab w:val="left" w:pos="1080"/>
          <w:tab w:val="left" w:pos="1440"/>
        </w:tabs>
        <w:spacing w:after="0" w:line="240" w:lineRule="auto"/>
        <w:jc w:val="both"/>
        <w:rPr>
          <w:rFonts w:cstheme="minorHAnsi"/>
        </w:rPr>
      </w:pPr>
    </w:p>
    <w:p w:rsidR="00B74FB3" w:rsidRDefault="008B58FD"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t>3.</w:t>
      </w:r>
      <w:r w:rsidR="001C770B" w:rsidRPr="009A5D33">
        <w:rPr>
          <w:rFonts w:cstheme="minorHAnsi"/>
        </w:rPr>
        <w:t>5</w:t>
      </w:r>
      <w:r w:rsidR="00D9530D" w:rsidRPr="009A5D33">
        <w:rPr>
          <w:rFonts w:cstheme="minorHAnsi"/>
        </w:rPr>
        <w:t xml:space="preserve">. </w:t>
      </w:r>
      <w:r w:rsidR="003B5827">
        <w:rPr>
          <w:rFonts w:cstheme="minorHAnsi"/>
        </w:rPr>
        <w:t xml:space="preserve"> </w:t>
      </w:r>
      <w:r w:rsidR="00B74FB3" w:rsidRPr="009A5D33">
        <w:rPr>
          <w:rFonts w:cstheme="minorHAnsi"/>
        </w:rPr>
        <w:t>If a person, firm</w:t>
      </w:r>
      <w:r w:rsidR="006F7613" w:rsidRPr="00534322">
        <w:rPr>
          <w:rFonts w:cstheme="minorHAnsi"/>
        </w:rPr>
        <w:t>,</w:t>
      </w:r>
      <w:r w:rsidR="00AC4F83" w:rsidRPr="002E143C">
        <w:rPr>
          <w:rFonts w:cstheme="minorHAnsi"/>
        </w:rPr>
        <w:t xml:space="preserve"> o</w:t>
      </w:r>
      <w:r w:rsidR="00B74FB3" w:rsidRPr="009A5D33">
        <w:rPr>
          <w:rFonts w:cstheme="minorHAnsi"/>
        </w:rPr>
        <w:t>r</w:t>
      </w:r>
      <w:r w:rsidR="00AC4F83">
        <w:rPr>
          <w:rFonts w:cstheme="minorHAnsi"/>
        </w:rPr>
        <w:t xml:space="preserve"> </w:t>
      </w:r>
      <w:r w:rsidR="00B74FB3" w:rsidRPr="009A5D33">
        <w:rPr>
          <w:rFonts w:cstheme="minorHAnsi"/>
        </w:rPr>
        <w:t xml:space="preserve">corporation files a statement </w:t>
      </w:r>
      <w:r w:rsidR="004F107E">
        <w:rPr>
          <w:rFonts w:cstheme="minorHAnsi"/>
        </w:rPr>
        <w:t>to provide instructional materials</w:t>
      </w:r>
      <w:r w:rsidR="00B74FB3" w:rsidRPr="009A5D33">
        <w:rPr>
          <w:rFonts w:cstheme="minorHAnsi"/>
        </w:rPr>
        <w:t xml:space="preserve"> and fails or refuses to furnish the instructional resources to any county board in accordance with the terms provided in the statement, the</w:t>
      </w:r>
      <w:r w:rsidR="006F7613">
        <w:rPr>
          <w:rFonts w:cstheme="minorHAnsi"/>
        </w:rPr>
        <w:t xml:space="preserve"> </w:t>
      </w:r>
      <w:r w:rsidR="006F7613" w:rsidRPr="00361476">
        <w:rPr>
          <w:rFonts w:cstheme="minorHAnsi"/>
        </w:rPr>
        <w:t>county</w:t>
      </w:r>
      <w:r w:rsidR="00B74FB3" w:rsidRPr="009A5D33">
        <w:rPr>
          <w:rFonts w:cstheme="minorHAnsi"/>
        </w:rPr>
        <w:t xml:space="preserve"> board at once shall notify </w:t>
      </w:r>
      <w:r w:rsidR="00B74FB3" w:rsidRPr="00361476">
        <w:rPr>
          <w:rFonts w:cstheme="minorHAnsi"/>
        </w:rPr>
        <w:t xml:space="preserve">the </w:t>
      </w:r>
      <w:r w:rsidR="006F7613" w:rsidRPr="002E143C">
        <w:rPr>
          <w:rFonts w:cstheme="minorHAnsi"/>
        </w:rPr>
        <w:t>S</w:t>
      </w:r>
      <w:r w:rsidR="00B74FB3" w:rsidRPr="00361476">
        <w:rPr>
          <w:rFonts w:cstheme="minorHAnsi"/>
        </w:rPr>
        <w:t xml:space="preserve">tate </w:t>
      </w:r>
      <w:r w:rsidR="006F7613" w:rsidRPr="00361476">
        <w:rPr>
          <w:rFonts w:cstheme="minorHAnsi"/>
        </w:rPr>
        <w:t>S</w:t>
      </w:r>
      <w:r w:rsidR="00B74FB3" w:rsidRPr="00361476">
        <w:rPr>
          <w:rFonts w:cstheme="minorHAnsi"/>
        </w:rPr>
        <w:t>uperintendent</w:t>
      </w:r>
      <w:r w:rsidR="00926B0A">
        <w:rPr>
          <w:rFonts w:cstheme="minorHAnsi"/>
        </w:rPr>
        <w:t xml:space="preserve"> </w:t>
      </w:r>
      <w:r w:rsidR="00B74FB3" w:rsidRPr="009A5D33">
        <w:rPr>
          <w:rFonts w:cstheme="minorHAnsi"/>
        </w:rPr>
        <w:t xml:space="preserve">of the failure or refusal. If </w:t>
      </w:r>
      <w:r w:rsidR="00B74FB3" w:rsidRPr="00361476">
        <w:rPr>
          <w:rFonts w:cstheme="minorHAnsi"/>
        </w:rPr>
        <w:t xml:space="preserve">the </w:t>
      </w:r>
      <w:r w:rsidR="006F7613" w:rsidRPr="00361476">
        <w:rPr>
          <w:rFonts w:cstheme="minorHAnsi"/>
        </w:rPr>
        <w:t>S</w:t>
      </w:r>
      <w:r w:rsidR="00B74FB3" w:rsidRPr="00361476">
        <w:rPr>
          <w:rFonts w:cstheme="minorHAnsi"/>
        </w:rPr>
        <w:t>tate</w:t>
      </w:r>
      <w:r w:rsidR="006F7613" w:rsidRPr="00361476">
        <w:rPr>
          <w:rFonts w:cstheme="minorHAnsi"/>
        </w:rPr>
        <w:t xml:space="preserve"> S</w:t>
      </w:r>
      <w:r w:rsidR="00B74FB3" w:rsidRPr="00361476">
        <w:rPr>
          <w:rFonts w:cstheme="minorHAnsi"/>
        </w:rPr>
        <w:t>uperintendent</w:t>
      </w:r>
      <w:r w:rsidR="00B74FB3" w:rsidRPr="009A5D33">
        <w:rPr>
          <w:rFonts w:cstheme="minorHAnsi"/>
        </w:rPr>
        <w:t xml:space="preserve"> </w:t>
      </w:r>
      <w:r w:rsidR="009C0D57">
        <w:rPr>
          <w:rFonts w:cstheme="minorHAnsi"/>
        </w:rPr>
        <w:t>verifies</w:t>
      </w:r>
      <w:r w:rsidR="00B74FB3" w:rsidRPr="009A5D33">
        <w:rPr>
          <w:rFonts w:cstheme="minorHAnsi"/>
        </w:rPr>
        <w:t xml:space="preserve"> the failure or refusal, the </w:t>
      </w:r>
      <w:r w:rsidR="006F7613" w:rsidRPr="00361476">
        <w:rPr>
          <w:rFonts w:cstheme="minorHAnsi"/>
        </w:rPr>
        <w:t>S</w:t>
      </w:r>
      <w:r w:rsidR="00B74FB3" w:rsidRPr="00361476">
        <w:rPr>
          <w:rFonts w:cstheme="minorHAnsi"/>
        </w:rPr>
        <w:t xml:space="preserve">tate </w:t>
      </w:r>
      <w:r w:rsidR="006F7613" w:rsidRPr="00361476">
        <w:rPr>
          <w:rFonts w:cstheme="minorHAnsi"/>
        </w:rPr>
        <w:t>S</w:t>
      </w:r>
      <w:r w:rsidR="00B74FB3" w:rsidRPr="009A5D33">
        <w:rPr>
          <w:rFonts w:cstheme="minorHAnsi"/>
        </w:rPr>
        <w:t>uperintendent shall disqualify the person, firm</w:t>
      </w:r>
      <w:r w:rsidR="006F7613" w:rsidRPr="000018C4">
        <w:rPr>
          <w:rFonts w:cstheme="minorHAnsi"/>
        </w:rPr>
        <w:t>,</w:t>
      </w:r>
      <w:r w:rsidR="00B74FB3" w:rsidRPr="009A5D33">
        <w:rPr>
          <w:rFonts w:cstheme="minorHAnsi"/>
        </w:rPr>
        <w:t xml:space="preserve"> or corporation and notify each county board that </w:t>
      </w:r>
      <w:r w:rsidR="009C0D57">
        <w:rPr>
          <w:rFonts w:cstheme="minorHAnsi"/>
        </w:rPr>
        <w:t>the providers</w:t>
      </w:r>
      <w:r w:rsidR="00B74FB3" w:rsidRPr="009A5D33">
        <w:rPr>
          <w:rFonts w:cstheme="minorHAnsi"/>
        </w:rPr>
        <w:t xml:space="preserve"> instructional resources may not thereafter be adopted and purchased by any county board until the person, firm</w:t>
      </w:r>
      <w:r w:rsidR="006F7613" w:rsidRPr="00534322">
        <w:rPr>
          <w:rFonts w:cstheme="minorHAnsi"/>
        </w:rPr>
        <w:t>,</w:t>
      </w:r>
      <w:r w:rsidR="00B74FB3" w:rsidRPr="009A5D33">
        <w:rPr>
          <w:rFonts w:cstheme="minorHAnsi"/>
        </w:rPr>
        <w:t xml:space="preserve"> or corporation is </w:t>
      </w:r>
      <w:r w:rsidR="00B74FB3" w:rsidRPr="009A5D33">
        <w:rPr>
          <w:rFonts w:cstheme="minorHAnsi"/>
        </w:rPr>
        <w:lastRenderedPageBreak/>
        <w:t>requalified.</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B74FB3" w:rsidRDefault="008B58FD"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t>3.</w:t>
      </w:r>
      <w:r w:rsidR="001C770B" w:rsidRPr="009A5D33">
        <w:rPr>
          <w:rFonts w:cstheme="minorHAnsi"/>
        </w:rPr>
        <w:t>6</w:t>
      </w:r>
      <w:r w:rsidRPr="009A5D33">
        <w:rPr>
          <w:rFonts w:cstheme="minorHAnsi"/>
        </w:rPr>
        <w:t>.</w:t>
      </w:r>
      <w:r w:rsidR="00B74FB3" w:rsidRPr="009A5D33">
        <w:rPr>
          <w:rFonts w:cstheme="minorHAnsi"/>
        </w:rPr>
        <w:t xml:space="preserve"> </w:t>
      </w:r>
      <w:r w:rsidR="003B5827">
        <w:rPr>
          <w:rFonts w:cstheme="minorHAnsi"/>
        </w:rPr>
        <w:t xml:space="preserve"> </w:t>
      </w:r>
      <w:r w:rsidR="00B74FB3" w:rsidRPr="009A5D33">
        <w:rPr>
          <w:rFonts w:cstheme="minorHAnsi"/>
        </w:rPr>
        <w:t xml:space="preserve">This </w:t>
      </w:r>
      <w:r w:rsidR="00196570">
        <w:rPr>
          <w:rFonts w:cstheme="minorHAnsi"/>
        </w:rPr>
        <w:t>policy</w:t>
      </w:r>
      <w:r w:rsidR="00B74FB3" w:rsidRPr="009A5D33">
        <w:rPr>
          <w:rFonts w:cstheme="minorHAnsi"/>
        </w:rPr>
        <w:t xml:space="preserve"> does not apply to the purchase of supplementary instructional resources, including, but not limited to, reading books, library books, reference books, or other</w:t>
      </w:r>
      <w:r w:rsidR="009E5E06">
        <w:rPr>
          <w:rFonts w:cstheme="minorHAnsi"/>
        </w:rPr>
        <w:t xml:space="preserve"> supplementary instructional resources</w:t>
      </w:r>
      <w:r w:rsidR="00B74FB3" w:rsidRPr="009A5D33">
        <w:rPr>
          <w:rFonts w:cstheme="minorHAnsi"/>
        </w:rPr>
        <w:t>.  These supplementary instructional resources shall be ordered, received, examined, and paid for in the same manner and by the same persons as other supplies and equipment.</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721717" w:rsidRDefault="00721717" w:rsidP="002A27C9">
      <w:pPr>
        <w:widowControl w:val="0"/>
        <w:tabs>
          <w:tab w:val="left" w:pos="360"/>
          <w:tab w:val="left" w:pos="720"/>
          <w:tab w:val="left" w:pos="1080"/>
          <w:tab w:val="left" w:pos="1440"/>
        </w:tabs>
        <w:spacing w:after="0" w:line="240" w:lineRule="auto"/>
        <w:jc w:val="both"/>
        <w:rPr>
          <w:rFonts w:cstheme="minorHAnsi"/>
        </w:rPr>
      </w:pPr>
      <w:r>
        <w:rPr>
          <w:rFonts w:cstheme="minorHAnsi"/>
          <w:color w:val="FF0000"/>
        </w:rPr>
        <w:tab/>
      </w:r>
      <w:r w:rsidRPr="00BC2F2F">
        <w:rPr>
          <w:rFonts w:cstheme="minorHAnsi"/>
        </w:rPr>
        <w:t xml:space="preserve">3.7. </w:t>
      </w:r>
      <w:r w:rsidR="003B5827">
        <w:rPr>
          <w:rFonts w:cstheme="minorHAnsi"/>
        </w:rPr>
        <w:t xml:space="preserve"> </w:t>
      </w:r>
      <w:r w:rsidR="00BC2F2F" w:rsidRPr="00BC2F2F">
        <w:rPr>
          <w:rFonts w:cstheme="minorHAnsi"/>
        </w:rPr>
        <w:t>A</w:t>
      </w:r>
      <w:r w:rsidR="00BC2F2F" w:rsidRPr="009A5D33">
        <w:rPr>
          <w:rFonts w:cstheme="minorHAnsi"/>
        </w:rPr>
        <w:t xml:space="preserve"> </w:t>
      </w:r>
      <w:r w:rsidR="00BC2F2F">
        <w:rPr>
          <w:rFonts w:cstheme="minorHAnsi"/>
        </w:rPr>
        <w:t xml:space="preserve">county </w:t>
      </w:r>
      <w:r w:rsidR="00BC2F2F" w:rsidRPr="009A5D33">
        <w:rPr>
          <w:rFonts w:cstheme="minorHAnsi"/>
        </w:rPr>
        <w:t>board member or employee may not act as sales agent</w:t>
      </w:r>
      <w:r w:rsidR="00BC2F2F">
        <w:rPr>
          <w:rFonts w:cstheme="minorHAnsi"/>
        </w:rPr>
        <w:t xml:space="preserve"> or benefit personally by sales,</w:t>
      </w:r>
      <w:r w:rsidR="00BC2F2F" w:rsidRPr="009A5D33">
        <w:rPr>
          <w:rFonts w:cstheme="minorHAnsi"/>
        </w:rPr>
        <w:t xml:space="preserve"> either directly or indirectly, for any person, firm, or corporation that files an instructional resources statement with the </w:t>
      </w:r>
      <w:r w:rsidR="00BC2F2F" w:rsidRPr="00361476">
        <w:rPr>
          <w:rFonts w:cstheme="minorHAnsi"/>
        </w:rPr>
        <w:t>State Superintendent</w:t>
      </w:r>
      <w:r w:rsidR="00BC2F2F">
        <w:rPr>
          <w:rFonts w:cstheme="minorHAnsi"/>
        </w:rPr>
        <w:t>.</w:t>
      </w:r>
      <w:r w:rsidR="008B58FD" w:rsidRPr="009A5D33">
        <w:rPr>
          <w:rFonts w:cstheme="minorHAnsi"/>
        </w:rPr>
        <w:tab/>
      </w:r>
    </w:p>
    <w:p w:rsidR="00C35C5F" w:rsidRDefault="00C35C5F" w:rsidP="002A27C9">
      <w:pPr>
        <w:widowControl w:val="0"/>
        <w:tabs>
          <w:tab w:val="left" w:pos="360"/>
          <w:tab w:val="left" w:pos="720"/>
          <w:tab w:val="left" w:pos="1080"/>
          <w:tab w:val="left" w:pos="1440"/>
        </w:tabs>
        <w:spacing w:after="0" w:line="240" w:lineRule="auto"/>
        <w:jc w:val="both"/>
        <w:rPr>
          <w:rFonts w:cstheme="minorHAnsi"/>
        </w:rPr>
      </w:pPr>
    </w:p>
    <w:p w:rsidR="00AC50D0" w:rsidRDefault="00BC2F2F"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AC50D0">
        <w:rPr>
          <w:rFonts w:cstheme="minorHAnsi"/>
        </w:rPr>
        <w:t xml:space="preserve">3.8. </w:t>
      </w:r>
      <w:r w:rsidR="003B5827">
        <w:rPr>
          <w:rFonts w:cstheme="minorHAnsi"/>
        </w:rPr>
        <w:t xml:space="preserve"> </w:t>
      </w:r>
      <w:r w:rsidR="00AC50D0">
        <w:rPr>
          <w:rFonts w:cstheme="minorHAnsi"/>
        </w:rPr>
        <w:t xml:space="preserve">All contracts for instructional resources will be between the </w:t>
      </w:r>
      <w:r w:rsidR="00AC50D0" w:rsidRPr="00361476">
        <w:rPr>
          <w:rFonts w:cstheme="minorHAnsi"/>
        </w:rPr>
        <w:t>county</w:t>
      </w:r>
      <w:r w:rsidR="00361476" w:rsidRPr="002E143C">
        <w:rPr>
          <w:rFonts w:cstheme="minorHAnsi"/>
        </w:rPr>
        <w:t xml:space="preserve"> </w:t>
      </w:r>
      <w:r w:rsidR="006F7613" w:rsidRPr="00361476">
        <w:rPr>
          <w:rFonts w:cstheme="minorHAnsi"/>
        </w:rPr>
        <w:t>board</w:t>
      </w:r>
      <w:r w:rsidR="00AC50D0">
        <w:rPr>
          <w:rFonts w:cstheme="minorHAnsi"/>
        </w:rPr>
        <w:t xml:space="preserve"> and the vendor.</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BC2F2F" w:rsidRDefault="00BC2F2F"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 xml:space="preserve">§126-35-4.  </w:t>
      </w:r>
      <w:r>
        <w:rPr>
          <w:rFonts w:cstheme="minorHAnsi"/>
          <w:b/>
        </w:rPr>
        <w:t xml:space="preserve">Gifts and Bribes to Influence Adoption of Instructional Resources </w:t>
      </w:r>
      <w:proofErr w:type="gramStart"/>
      <w:r>
        <w:rPr>
          <w:rFonts w:cstheme="minorHAnsi"/>
          <w:b/>
        </w:rPr>
        <w:t>A</w:t>
      </w:r>
      <w:proofErr w:type="gramEnd"/>
      <w:r>
        <w:rPr>
          <w:rFonts w:cstheme="minorHAnsi"/>
          <w:b/>
        </w:rPr>
        <w:t xml:space="preserve"> Felony; Penalty.</w:t>
      </w:r>
    </w:p>
    <w:p w:rsidR="00C35C5F" w:rsidRDefault="00C35C5F" w:rsidP="002A27C9">
      <w:pPr>
        <w:widowControl w:val="0"/>
        <w:tabs>
          <w:tab w:val="left" w:pos="360"/>
          <w:tab w:val="left" w:pos="720"/>
          <w:tab w:val="left" w:pos="1080"/>
          <w:tab w:val="left" w:pos="1440"/>
        </w:tabs>
        <w:spacing w:after="0" w:line="240" w:lineRule="auto"/>
        <w:jc w:val="both"/>
        <w:rPr>
          <w:rFonts w:cstheme="minorHAnsi"/>
          <w:b/>
        </w:rPr>
      </w:pPr>
    </w:p>
    <w:p w:rsidR="00BC2F2F" w:rsidRDefault="00BC2F2F" w:rsidP="002A27C9">
      <w:pPr>
        <w:widowControl w:val="0"/>
        <w:tabs>
          <w:tab w:val="left" w:pos="360"/>
          <w:tab w:val="left" w:pos="720"/>
          <w:tab w:val="left" w:pos="1080"/>
          <w:tab w:val="left" w:pos="1440"/>
        </w:tabs>
        <w:spacing w:after="0" w:line="240" w:lineRule="auto"/>
        <w:jc w:val="both"/>
        <w:rPr>
          <w:rFonts w:cstheme="minorHAnsi"/>
        </w:rPr>
      </w:pPr>
      <w:r w:rsidRPr="00BC2F2F">
        <w:rPr>
          <w:rFonts w:cstheme="minorHAnsi"/>
        </w:rPr>
        <w:tab/>
        <w:t>4.1.</w:t>
      </w:r>
      <w:r w:rsidR="003B5827">
        <w:rPr>
          <w:rFonts w:cstheme="minorHAnsi"/>
        </w:rPr>
        <w:t xml:space="preserve">  </w:t>
      </w:r>
      <w:r w:rsidRPr="00BC2F2F">
        <w:rPr>
          <w:rFonts w:cstheme="minorHAnsi"/>
        </w:rPr>
        <w:t xml:space="preserve">Per W. Va. Code </w:t>
      </w:r>
      <w:r w:rsidRPr="00BC2F2F">
        <w:t xml:space="preserve">§18-2A-9, </w:t>
      </w:r>
      <w:r w:rsidR="00E8613C">
        <w:t>“A</w:t>
      </w:r>
      <w:r w:rsidRPr="00BC2F2F">
        <w:t xml:space="preserve">ny member </w:t>
      </w:r>
      <w:r w:rsidRPr="00BC2F2F">
        <w:rPr>
          <w:rFonts w:cstheme="minorHAnsi"/>
        </w:rPr>
        <w:t>of the state board, any county superintendent, any member of a county board or any other person who shall receive, solicit, or accept any gift, present, or thing of value to influence that individual in the vote for the adoption of instructional resources, print or electronic, or any combination thereof, or any person who shall either directly or indirectly give or offer to give any such gift</w:t>
      </w:r>
      <w:r w:rsidR="00003F26">
        <w:rPr>
          <w:rFonts w:cstheme="minorHAnsi"/>
        </w:rPr>
        <w:t xml:space="preserve"> or</w:t>
      </w:r>
      <w:r w:rsidRPr="00BC2F2F">
        <w:rPr>
          <w:rFonts w:cstheme="minorHAnsi"/>
        </w:rPr>
        <w:t xml:space="preserve"> thing of value to any person to influence that individual in voting for the adoption of instructional resources, printer or electronic, or any combination thereof, shall be guilty of a felony and, upon conviction thereof, shall be confined in a correctional facility for not less than one year and nor more than three years.</w:t>
      </w:r>
      <w:r w:rsidR="00E8613C">
        <w:rPr>
          <w:rFonts w:cstheme="minorHAnsi"/>
        </w:rPr>
        <w:t>”</w:t>
      </w:r>
    </w:p>
    <w:p w:rsidR="00C35C5F" w:rsidRDefault="00C35C5F" w:rsidP="002A27C9">
      <w:pPr>
        <w:widowControl w:val="0"/>
        <w:tabs>
          <w:tab w:val="left" w:pos="360"/>
          <w:tab w:val="left" w:pos="720"/>
          <w:tab w:val="left" w:pos="1080"/>
          <w:tab w:val="left" w:pos="1440"/>
        </w:tabs>
        <w:spacing w:after="0" w:line="240" w:lineRule="auto"/>
        <w:jc w:val="both"/>
        <w:rPr>
          <w:rFonts w:cstheme="minorHAnsi"/>
          <w:b/>
        </w:rPr>
      </w:pPr>
    </w:p>
    <w:p w:rsidR="003F2488" w:rsidRDefault="003F2488"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§126-35-</w:t>
      </w:r>
      <w:r w:rsidR="00243580">
        <w:rPr>
          <w:rFonts w:cstheme="minorHAnsi"/>
          <w:b/>
        </w:rPr>
        <w:t>5</w:t>
      </w:r>
      <w:r w:rsidRPr="009A5D33">
        <w:rPr>
          <w:rFonts w:cstheme="minorHAnsi"/>
          <w:b/>
        </w:rPr>
        <w:t>.  Grouping of Instructional Resources.</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3F2488" w:rsidRDefault="003F2488"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00243580">
        <w:rPr>
          <w:rFonts w:cstheme="minorHAnsi"/>
        </w:rPr>
        <w:t>5</w:t>
      </w:r>
      <w:r w:rsidRPr="009A5D33">
        <w:rPr>
          <w:rFonts w:cstheme="minorHAnsi"/>
        </w:rPr>
        <w:t xml:space="preserve">.1.  </w:t>
      </w:r>
      <w:r w:rsidR="00AA0572" w:rsidRPr="009A5D33">
        <w:rPr>
          <w:rFonts w:cstheme="minorHAnsi"/>
        </w:rPr>
        <w:t>Per W. Va. Code §18-2A-10(c), t</w:t>
      </w:r>
      <w:r w:rsidRPr="009A5D33">
        <w:rPr>
          <w:rFonts w:cstheme="minorHAnsi"/>
        </w:rPr>
        <w:t xml:space="preserve">he </w:t>
      </w:r>
      <w:r w:rsidR="00AA0572" w:rsidRPr="009A5D33">
        <w:rPr>
          <w:rFonts w:cstheme="minorHAnsi"/>
        </w:rPr>
        <w:t xml:space="preserve">WVBE </w:t>
      </w:r>
      <w:r w:rsidR="00196570">
        <w:rPr>
          <w:rFonts w:cstheme="minorHAnsi"/>
        </w:rPr>
        <w:t xml:space="preserve">establishes the Adoption Groups for required subjects to be taught in grades </w:t>
      </w:r>
      <w:r w:rsidR="006F7613" w:rsidRPr="00361476">
        <w:rPr>
          <w:rFonts w:cstheme="minorHAnsi"/>
        </w:rPr>
        <w:t>pre-k</w:t>
      </w:r>
      <w:r w:rsidR="00D728A3">
        <w:rPr>
          <w:rFonts w:cstheme="minorHAnsi"/>
        </w:rPr>
        <w:t>-</w:t>
      </w:r>
      <w:r w:rsidR="00196570">
        <w:rPr>
          <w:rFonts w:cstheme="minorHAnsi"/>
        </w:rPr>
        <w:t>12 as listed below:</w:t>
      </w:r>
      <w:r w:rsidR="00AA0572" w:rsidRPr="009A5D33">
        <w:rPr>
          <w:rFonts w:cstheme="minorHAnsi"/>
        </w:rPr>
        <w:t xml:space="preserve"> </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rPr>
      </w:pPr>
    </w:p>
    <w:p w:rsidR="003F2488" w:rsidRDefault="003F2488"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tab/>
      </w:r>
      <w:r w:rsidR="00243580">
        <w:rPr>
          <w:rFonts w:cstheme="minorHAnsi"/>
        </w:rPr>
        <w:t>5</w:t>
      </w:r>
      <w:r w:rsidRPr="009A5D33">
        <w:rPr>
          <w:rFonts w:cstheme="minorHAnsi"/>
        </w:rPr>
        <w:t>.</w:t>
      </w:r>
      <w:r w:rsidR="00196570">
        <w:rPr>
          <w:rFonts w:cstheme="minorHAnsi"/>
        </w:rPr>
        <w:t>2</w:t>
      </w:r>
      <w:r w:rsidRPr="009A5D33">
        <w:rPr>
          <w:rFonts w:cstheme="minorHAnsi"/>
        </w:rPr>
        <w:t xml:space="preserve">.  </w:t>
      </w:r>
      <w:r w:rsidR="00196570">
        <w:rPr>
          <w:rFonts w:cstheme="minorHAnsi"/>
        </w:rPr>
        <w:t xml:space="preserve">Adoption Groups </w:t>
      </w:r>
      <w:r w:rsidRPr="009A5D33">
        <w:rPr>
          <w:rFonts w:cstheme="minorHAnsi"/>
        </w:rPr>
        <w:t>I-VI.</w:t>
      </w:r>
    </w:p>
    <w:p w:rsidR="00C35C5F" w:rsidRPr="009A5D33"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tbl>
      <w:tblPr>
        <w:tblStyle w:val="TableGrid"/>
        <w:tblW w:w="0" w:type="auto"/>
        <w:jc w:val="center"/>
        <w:tblLook w:val="04A0" w:firstRow="1" w:lastRow="0" w:firstColumn="1" w:lastColumn="0" w:noHBand="0" w:noVBand="1"/>
      </w:tblPr>
      <w:tblGrid>
        <w:gridCol w:w="1769"/>
        <w:gridCol w:w="3636"/>
      </w:tblGrid>
      <w:tr w:rsidR="003F2488" w:rsidRPr="009A5D33" w:rsidTr="0074415A">
        <w:trPr>
          <w:jc w:val="center"/>
        </w:trPr>
        <w:tc>
          <w:tcPr>
            <w:tcW w:w="1769" w:type="dxa"/>
            <w:vAlign w:val="bottom"/>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b/>
              </w:rPr>
            </w:pPr>
            <w:r w:rsidRPr="009A5D33">
              <w:rPr>
                <w:rFonts w:cstheme="minorHAnsi"/>
                <w:b/>
              </w:rPr>
              <w:t>Adoption Group</w:t>
            </w:r>
          </w:p>
        </w:tc>
        <w:tc>
          <w:tcPr>
            <w:tcW w:w="3636" w:type="dxa"/>
            <w:vAlign w:val="bottom"/>
          </w:tcPr>
          <w:p w:rsidR="003F2488" w:rsidRPr="009A5D33" w:rsidRDefault="00AA0572" w:rsidP="002A27C9">
            <w:pPr>
              <w:widowControl w:val="0"/>
              <w:tabs>
                <w:tab w:val="left" w:pos="274"/>
                <w:tab w:val="left" w:pos="360"/>
                <w:tab w:val="left" w:pos="547"/>
                <w:tab w:val="left" w:pos="720"/>
                <w:tab w:val="left" w:pos="1080"/>
                <w:tab w:val="left" w:pos="1267"/>
                <w:tab w:val="left" w:pos="1440"/>
              </w:tabs>
              <w:rPr>
                <w:rFonts w:cstheme="minorHAnsi"/>
                <w:b/>
              </w:rPr>
            </w:pPr>
            <w:r w:rsidRPr="009A5D33">
              <w:rPr>
                <w:rFonts w:cstheme="minorHAnsi"/>
                <w:b/>
              </w:rPr>
              <w:t>Content Areas</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I</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WV Pre-K</w:t>
            </w:r>
          </w:p>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Social Studies</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II</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The Arts</w:t>
            </w:r>
          </w:p>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Wellness Education</w:t>
            </w:r>
          </w:p>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Drivers Education</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III</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English Language Arts</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IV</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Science</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V</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World Languages</w:t>
            </w:r>
          </w:p>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Student Success</w:t>
            </w:r>
          </w:p>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Technology and Computer Science</w:t>
            </w:r>
          </w:p>
        </w:tc>
      </w:tr>
      <w:tr w:rsidR="003F2488" w:rsidRPr="009A5D33" w:rsidTr="0074415A">
        <w:trPr>
          <w:jc w:val="center"/>
        </w:trPr>
        <w:tc>
          <w:tcPr>
            <w:tcW w:w="1769"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jc w:val="center"/>
              <w:rPr>
                <w:rFonts w:cstheme="minorHAnsi"/>
              </w:rPr>
            </w:pPr>
            <w:r w:rsidRPr="009A5D33">
              <w:rPr>
                <w:rFonts w:cstheme="minorHAnsi"/>
              </w:rPr>
              <w:t>VI</w:t>
            </w:r>
          </w:p>
        </w:tc>
        <w:tc>
          <w:tcPr>
            <w:tcW w:w="3636" w:type="dxa"/>
            <w:vAlign w:val="center"/>
          </w:tcPr>
          <w:p w:rsidR="003F2488" w:rsidRPr="009A5D33" w:rsidRDefault="003F2488" w:rsidP="002A27C9">
            <w:pPr>
              <w:widowControl w:val="0"/>
              <w:tabs>
                <w:tab w:val="left" w:pos="274"/>
                <w:tab w:val="left" w:pos="360"/>
                <w:tab w:val="left" w:pos="547"/>
                <w:tab w:val="left" w:pos="720"/>
                <w:tab w:val="left" w:pos="1080"/>
                <w:tab w:val="left" w:pos="1267"/>
                <w:tab w:val="left" w:pos="1440"/>
              </w:tabs>
              <w:rPr>
                <w:rFonts w:cstheme="minorHAnsi"/>
              </w:rPr>
            </w:pPr>
            <w:r w:rsidRPr="009A5D33">
              <w:rPr>
                <w:rFonts w:cstheme="minorHAnsi"/>
              </w:rPr>
              <w:t>Mathematics</w:t>
            </w:r>
          </w:p>
        </w:tc>
      </w:tr>
    </w:tbl>
    <w:p w:rsidR="003F2488" w:rsidRPr="009A5D33" w:rsidRDefault="003F2488"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196570" w:rsidRDefault="00243580"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t>5</w:t>
      </w:r>
      <w:r w:rsidR="00196570">
        <w:rPr>
          <w:rFonts w:cstheme="minorHAnsi"/>
        </w:rPr>
        <w:t>.3.</w:t>
      </w:r>
      <w:r w:rsidR="00FC0D60">
        <w:rPr>
          <w:rFonts w:cstheme="minorHAnsi"/>
        </w:rPr>
        <w:t xml:space="preserve">  </w:t>
      </w:r>
      <w:r w:rsidR="00196570">
        <w:rPr>
          <w:rFonts w:cstheme="minorHAnsi"/>
        </w:rPr>
        <w:t>The adoption period is based on the fiscal year (July 1 to June 30) and, unless otherwise noted, is established for six years.</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3F2488" w:rsidRDefault="00AA0572" w:rsidP="002A27C9">
      <w:pPr>
        <w:widowControl w:val="0"/>
        <w:tabs>
          <w:tab w:val="left" w:pos="360"/>
          <w:tab w:val="left" w:pos="720"/>
          <w:tab w:val="left" w:pos="1080"/>
          <w:tab w:val="left" w:pos="1440"/>
        </w:tabs>
        <w:spacing w:after="0" w:line="240" w:lineRule="auto"/>
        <w:jc w:val="both"/>
        <w:rPr>
          <w:rFonts w:cstheme="minorHAnsi"/>
        </w:rPr>
      </w:pPr>
      <w:r w:rsidRPr="009A5D33">
        <w:rPr>
          <w:rFonts w:cstheme="minorHAnsi"/>
        </w:rPr>
        <w:lastRenderedPageBreak/>
        <w:tab/>
      </w:r>
      <w:r w:rsidR="00243580">
        <w:rPr>
          <w:rFonts w:cstheme="minorHAnsi"/>
        </w:rPr>
        <w:t>5</w:t>
      </w:r>
      <w:r w:rsidRPr="009A5D33">
        <w:rPr>
          <w:rFonts w:cstheme="minorHAnsi"/>
        </w:rPr>
        <w:t>.</w:t>
      </w:r>
      <w:r w:rsidR="00196570">
        <w:rPr>
          <w:rFonts w:cstheme="minorHAnsi"/>
        </w:rPr>
        <w:t>4</w:t>
      </w:r>
      <w:r w:rsidR="003F2488" w:rsidRPr="009A5D33">
        <w:rPr>
          <w:rFonts w:cstheme="minorHAnsi"/>
        </w:rPr>
        <w:t>.</w:t>
      </w:r>
      <w:r w:rsidR="00196570">
        <w:rPr>
          <w:rFonts w:cstheme="minorHAnsi"/>
        </w:rPr>
        <w:t xml:space="preserve"> </w:t>
      </w:r>
      <w:r w:rsidR="00FC0D60">
        <w:rPr>
          <w:rFonts w:cstheme="minorHAnsi"/>
        </w:rPr>
        <w:t xml:space="preserve"> </w:t>
      </w:r>
      <w:r w:rsidR="003F2488" w:rsidRPr="009A5D33">
        <w:rPr>
          <w:rFonts w:cstheme="minorHAnsi"/>
        </w:rPr>
        <w:t xml:space="preserve">The adoption schedule </w:t>
      </w:r>
      <w:r w:rsidR="0065123F">
        <w:rPr>
          <w:rFonts w:cstheme="minorHAnsi"/>
        </w:rPr>
        <w:t>shall</w:t>
      </w:r>
      <w:r w:rsidR="003F2488" w:rsidRPr="009A5D33">
        <w:rPr>
          <w:rFonts w:cstheme="minorHAnsi"/>
        </w:rPr>
        <w:t xml:space="preserve"> be available on the </w:t>
      </w:r>
      <w:r w:rsidR="00AB10B0">
        <w:rPr>
          <w:rFonts w:cstheme="minorHAnsi"/>
        </w:rPr>
        <w:t>WVDE</w:t>
      </w:r>
      <w:r w:rsidR="003F2488" w:rsidRPr="009A5D33">
        <w:rPr>
          <w:rFonts w:cstheme="minorHAnsi"/>
        </w:rPr>
        <w:t xml:space="preserve"> Instructional </w:t>
      </w:r>
      <w:r w:rsidR="00B71050" w:rsidRPr="009A5D33">
        <w:rPr>
          <w:rFonts w:cstheme="minorHAnsi"/>
        </w:rPr>
        <w:t>Resources</w:t>
      </w:r>
      <w:r w:rsidR="003F2488" w:rsidRPr="009A5D33">
        <w:rPr>
          <w:rFonts w:cstheme="minorHAnsi"/>
        </w:rPr>
        <w:t xml:space="preserve"> website.</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993EFA" w:rsidRDefault="00993EFA"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§126-35-</w:t>
      </w:r>
      <w:r w:rsidR="00243580">
        <w:rPr>
          <w:rFonts w:cstheme="minorHAnsi"/>
          <w:b/>
        </w:rPr>
        <w:t>6</w:t>
      </w:r>
      <w:r>
        <w:rPr>
          <w:rFonts w:cstheme="minorHAnsi"/>
          <w:b/>
        </w:rPr>
        <w:t>.  Flowchart of Instructional Resources Events</w:t>
      </w:r>
      <w:r w:rsidRPr="009A5D33">
        <w:rPr>
          <w:rFonts w:cstheme="minorHAnsi"/>
          <w:b/>
        </w:rPr>
        <w:t>.</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eastAsia="Times New Roman" w:cstheme="minorHAnsi"/>
          <w:color w:val="FF0000"/>
        </w:rPr>
      </w:pPr>
    </w:p>
    <w:tbl>
      <w:tblPr>
        <w:tblStyle w:val="ListTable3"/>
        <w:tblpPr w:leftFromText="180" w:rightFromText="180" w:vertAnchor="text"/>
        <w:tblW w:w="0" w:type="auto"/>
        <w:tblLook w:val="04A0" w:firstRow="1" w:lastRow="0" w:firstColumn="1" w:lastColumn="0" w:noHBand="0" w:noVBand="1"/>
      </w:tblPr>
      <w:tblGrid>
        <w:gridCol w:w="3055"/>
        <w:gridCol w:w="6275"/>
      </w:tblGrid>
      <w:tr w:rsidR="00993EFA" w:rsidRPr="001728EF" w:rsidTr="007441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0" w:type="dxa"/>
            <w:gridSpan w:val="2"/>
          </w:tcPr>
          <w:p w:rsidR="00993EFA" w:rsidRDefault="00993EFA" w:rsidP="002A27C9">
            <w:pPr>
              <w:tabs>
                <w:tab w:val="left" w:pos="360"/>
                <w:tab w:val="left" w:pos="720"/>
                <w:tab w:val="left" w:pos="1080"/>
                <w:tab w:val="left" w:pos="1440"/>
              </w:tabs>
            </w:pPr>
            <w:r>
              <w:t>Flowchart of Instructional Resources Events</w:t>
            </w:r>
          </w:p>
        </w:tc>
      </w:tr>
      <w:tr w:rsidR="00993EFA" w:rsidRPr="001728EF" w:rsidTr="0074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t xml:space="preserve">August </w:t>
            </w:r>
          </w:p>
        </w:tc>
        <w:tc>
          <w:tcPr>
            <w:tcW w:w="6275" w:type="dxa"/>
            <w:hideMark/>
          </w:tcPr>
          <w:p w:rsidR="00993EFA" w:rsidRPr="001728EF" w:rsidRDefault="00993EFA" w:rsidP="002A27C9">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pPr>
            <w:r w:rsidRPr="002E143C">
              <w:t>WVBE</w:t>
            </w:r>
            <w:r>
              <w:t xml:space="preserve"> </w:t>
            </w:r>
            <w:r w:rsidRPr="002E143C">
              <w:t>r</w:t>
            </w:r>
            <w:r>
              <w:t>eleas</w:t>
            </w:r>
            <w:r w:rsidRPr="009E50E9">
              <w:t>e</w:t>
            </w:r>
            <w:r w:rsidRPr="002E143C">
              <w:t>s</w:t>
            </w:r>
            <w:r>
              <w:t xml:space="preserve"> </w:t>
            </w:r>
            <w:r w:rsidRPr="002E143C">
              <w:t>c</w:t>
            </w:r>
            <w:r w:rsidRPr="009E50E9">
              <w:t>r</w:t>
            </w:r>
            <w:r w:rsidRPr="00657224">
              <w:t>iteria</w:t>
            </w:r>
            <w:r>
              <w:t xml:space="preserve"> for current adoption cycle</w:t>
            </w:r>
            <w:r w:rsidRPr="002E143C">
              <w:t>.</w:t>
            </w:r>
          </w:p>
        </w:tc>
      </w:tr>
      <w:tr w:rsidR="00993EFA" w:rsidRPr="001728EF" w:rsidTr="0074415A">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rsidRPr="001728EF">
              <w:t>September 1</w:t>
            </w:r>
            <w:r>
              <w:t xml:space="preserve"> – January 1</w:t>
            </w:r>
          </w:p>
        </w:tc>
        <w:tc>
          <w:tcPr>
            <w:tcW w:w="6275" w:type="dxa"/>
            <w:hideMark/>
          </w:tcPr>
          <w:p w:rsidR="00993EFA" w:rsidRPr="00E86C5D"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rPr>
                <w:i/>
              </w:rPr>
            </w:pPr>
            <w:r w:rsidRPr="002E143C">
              <w:t>State Superintendent</w:t>
            </w:r>
            <w:r w:rsidRPr="009E50E9">
              <w:t xml:space="preserve"> </w:t>
            </w:r>
            <w:r w:rsidR="0065123F">
              <w:t>establishes</w:t>
            </w:r>
            <w:r w:rsidRPr="00534322">
              <w:t> </w:t>
            </w:r>
            <w:r w:rsidRPr="002E143C">
              <w:t>v</w:t>
            </w:r>
            <w:r w:rsidRPr="009E50E9">
              <w:t xml:space="preserve">endor </w:t>
            </w:r>
            <w:r w:rsidRPr="002E143C">
              <w:t>r</w:t>
            </w:r>
            <w:r w:rsidRPr="009E50E9">
              <w:t>egistration</w:t>
            </w:r>
            <w:r w:rsidR="0065123F">
              <w:t xml:space="preserve"> period</w:t>
            </w:r>
            <w:r w:rsidRPr="001728EF">
              <w:t xml:space="preserve"> </w:t>
            </w:r>
            <w:r>
              <w:t xml:space="preserve">for the </w:t>
            </w:r>
            <w:r>
              <w:rPr>
                <w:i/>
              </w:rPr>
              <w:t>West Virginia List of Registered Vendors of Instructional Resource</w:t>
            </w:r>
            <w:r w:rsidRPr="00534322">
              <w:rPr>
                <w:i/>
              </w:rPr>
              <w:t>s</w:t>
            </w:r>
            <w:r w:rsidRPr="002E143C">
              <w:rPr>
                <w:i/>
              </w:rPr>
              <w:t>.</w:t>
            </w:r>
          </w:p>
        </w:tc>
      </w:tr>
      <w:tr w:rsidR="00993EFA" w:rsidRPr="001728EF" w:rsidTr="0074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rsidRPr="001728EF">
              <w:t>September 1</w:t>
            </w:r>
            <w:r>
              <w:t xml:space="preserve"> – December 1</w:t>
            </w:r>
          </w:p>
        </w:tc>
        <w:tc>
          <w:tcPr>
            <w:tcW w:w="6275" w:type="dxa"/>
            <w:hideMark/>
          </w:tcPr>
          <w:p w:rsidR="00993EFA" w:rsidRPr="001728EF" w:rsidRDefault="00993EFA" w:rsidP="002A27C9">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pPr>
            <w:r w:rsidRPr="001728EF">
              <w:t>Vendors</w:t>
            </w:r>
            <w:r w:rsidR="00B10F2E">
              <w:t xml:space="preserve"> </w:t>
            </w:r>
            <w:r w:rsidRPr="002E143C">
              <w:t>may</w:t>
            </w:r>
            <w:r w:rsidR="00B10F2E" w:rsidRPr="002E143C">
              <w:t xml:space="preserve"> </w:t>
            </w:r>
            <w:r w:rsidRPr="00534322">
              <w:t>submit</w:t>
            </w:r>
            <w:r w:rsidRPr="001728EF">
              <w:t xml:space="preserve"> materials to WVDE </w:t>
            </w:r>
            <w:r w:rsidRPr="002E143C">
              <w:t xml:space="preserve">Instructional </w:t>
            </w:r>
            <w:r>
              <w:t xml:space="preserve">Resource </w:t>
            </w:r>
            <w:r w:rsidRPr="001728EF">
              <w:t xml:space="preserve">Review </w:t>
            </w:r>
            <w:r w:rsidRPr="009E50E9">
              <w:t xml:space="preserve">Committee </w:t>
            </w:r>
            <w:r w:rsidRPr="002E143C">
              <w:t xml:space="preserve">(IRRC) </w:t>
            </w:r>
            <w:r w:rsidRPr="00534322">
              <w:t>for</w:t>
            </w:r>
            <w:r w:rsidRPr="001728EF">
              <w:t xml:space="preserve"> </w:t>
            </w:r>
            <w:r w:rsidR="00B10F2E" w:rsidRPr="002E143C">
              <w:t>r</w:t>
            </w:r>
            <w:r w:rsidRPr="009E50E9">
              <w:t>ev</w:t>
            </w:r>
            <w:r w:rsidRPr="001728EF">
              <w:t>iew</w:t>
            </w:r>
            <w:r>
              <w:t xml:space="preserve"> (optiona</w:t>
            </w:r>
            <w:r w:rsidRPr="00534322">
              <w:t>l)</w:t>
            </w:r>
            <w:r w:rsidRPr="002E143C">
              <w:t>.</w:t>
            </w:r>
          </w:p>
        </w:tc>
      </w:tr>
      <w:tr w:rsidR="00993EFA" w:rsidRPr="001728EF" w:rsidTr="0074415A">
        <w:tc>
          <w:tcPr>
            <w:cnfStyle w:val="001000000000" w:firstRow="0" w:lastRow="0" w:firstColumn="1" w:lastColumn="0" w:oddVBand="0" w:evenVBand="0" w:oddHBand="0" w:evenHBand="0" w:firstRowFirstColumn="0" w:firstRowLastColumn="0" w:lastRowFirstColumn="0" w:lastRowLastColumn="0"/>
            <w:tcW w:w="3055" w:type="dxa"/>
          </w:tcPr>
          <w:p w:rsidR="00993EFA" w:rsidRDefault="00993EFA" w:rsidP="002A27C9">
            <w:pPr>
              <w:tabs>
                <w:tab w:val="left" w:pos="360"/>
                <w:tab w:val="left" w:pos="720"/>
                <w:tab w:val="left" w:pos="1080"/>
                <w:tab w:val="left" w:pos="1440"/>
              </w:tabs>
            </w:pPr>
            <w:r>
              <w:t>December – January</w:t>
            </w:r>
          </w:p>
        </w:tc>
        <w:tc>
          <w:tcPr>
            <w:tcW w:w="6275" w:type="dxa"/>
          </w:tcPr>
          <w:p w:rsidR="00993EFA"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rPr>
                <w:u w:val="single"/>
              </w:rPr>
            </w:pPr>
            <w:r>
              <w:t xml:space="preserve">IRRC completes review of resources per vendor </w:t>
            </w:r>
            <w:r w:rsidRPr="00534322">
              <w:t>request</w:t>
            </w:r>
            <w:r w:rsidRPr="002E143C">
              <w:t>.</w:t>
            </w:r>
          </w:p>
          <w:p w:rsidR="00993EFA" w:rsidRPr="002E143C"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pPr>
            <w:r w:rsidRPr="002E143C">
              <w:t xml:space="preserve">WVBE annually provides to all county boards a list of vendors that have met requirements of W. Va. Code </w:t>
            </w:r>
            <w:r w:rsidRPr="002E143C">
              <w:rPr>
                <w:rFonts w:cstheme="minorHAnsi"/>
              </w:rPr>
              <w:t>§</w:t>
            </w:r>
            <w:r w:rsidR="00811493">
              <w:t>18-2A-10.</w:t>
            </w:r>
          </w:p>
        </w:tc>
      </w:tr>
      <w:tr w:rsidR="00993EFA" w:rsidRPr="001728EF" w:rsidTr="0074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t xml:space="preserve">January 1 - May </w:t>
            </w:r>
          </w:p>
        </w:tc>
        <w:tc>
          <w:tcPr>
            <w:tcW w:w="6275" w:type="dxa"/>
            <w:hideMark/>
          </w:tcPr>
          <w:p w:rsidR="00993EFA" w:rsidRPr="001728EF" w:rsidRDefault="00993EFA" w:rsidP="002A27C9">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pPr>
            <w:r w:rsidRPr="009E50E9">
              <w:t>County</w:t>
            </w:r>
            <w:r w:rsidRPr="002E143C">
              <w:t xml:space="preserve"> boards</w:t>
            </w:r>
            <w:r w:rsidRPr="001728EF">
              <w:t xml:space="preserve"> review registered </w:t>
            </w:r>
            <w:r w:rsidRPr="00534322">
              <w:t>resources</w:t>
            </w:r>
            <w:r w:rsidRPr="002E143C">
              <w:t>.</w:t>
            </w:r>
          </w:p>
        </w:tc>
      </w:tr>
      <w:tr w:rsidR="00993EFA" w:rsidRPr="001728EF" w:rsidTr="0074415A">
        <w:tc>
          <w:tcPr>
            <w:cnfStyle w:val="001000000000" w:firstRow="0" w:lastRow="0" w:firstColumn="1" w:lastColumn="0" w:oddVBand="0" w:evenVBand="0" w:oddHBand="0" w:evenHBand="0" w:firstRowFirstColumn="0" w:firstRowLastColumn="0" w:lastRowFirstColumn="0" w:lastRowLastColumn="0"/>
            <w:tcW w:w="3055" w:type="dxa"/>
          </w:tcPr>
          <w:p w:rsidR="00993EFA" w:rsidRDefault="00993EFA" w:rsidP="002A27C9">
            <w:pPr>
              <w:tabs>
                <w:tab w:val="left" w:pos="360"/>
                <w:tab w:val="left" w:pos="720"/>
                <w:tab w:val="left" w:pos="1080"/>
                <w:tab w:val="left" w:pos="1440"/>
              </w:tabs>
            </w:pPr>
            <w:r>
              <w:t>March</w:t>
            </w:r>
          </w:p>
        </w:tc>
        <w:tc>
          <w:tcPr>
            <w:tcW w:w="6275" w:type="dxa"/>
          </w:tcPr>
          <w:p w:rsidR="00993EFA" w:rsidRPr="009E50E9"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pPr>
            <w:r w:rsidRPr="002E143C">
              <w:t>WVDE r</w:t>
            </w:r>
            <w:r w:rsidRPr="009E50E9">
              <w:t>elease</w:t>
            </w:r>
            <w:r w:rsidRPr="002E143C">
              <w:t>s</w:t>
            </w:r>
            <w:r w:rsidRPr="009E50E9">
              <w:t xml:space="preserve"> IRRC Resource Review </w:t>
            </w:r>
            <w:r w:rsidRPr="002E143C">
              <w:t>r</w:t>
            </w:r>
            <w:r w:rsidRPr="009E50E9">
              <w:t>esults</w:t>
            </w:r>
            <w:r w:rsidR="00D21DE8">
              <w:t>.</w:t>
            </w:r>
          </w:p>
        </w:tc>
      </w:tr>
      <w:tr w:rsidR="00993EFA" w:rsidRPr="001728EF" w:rsidTr="0074415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rsidRPr="001728EF">
              <w:t>June 1</w:t>
            </w:r>
          </w:p>
        </w:tc>
        <w:tc>
          <w:tcPr>
            <w:tcW w:w="6275" w:type="dxa"/>
            <w:hideMark/>
          </w:tcPr>
          <w:p w:rsidR="00993EFA" w:rsidRPr="001728EF" w:rsidRDefault="001B0E97" w:rsidP="002A27C9">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pPr>
            <w:r>
              <w:t>County boards</w:t>
            </w:r>
            <w:r w:rsidR="00993EFA">
              <w:t xml:space="preserve"> </w:t>
            </w:r>
            <w:r w:rsidR="00993EFA" w:rsidRPr="009E50E9">
              <w:t>submit a</w:t>
            </w:r>
            <w:r w:rsidR="00993EFA" w:rsidRPr="002E143C">
              <w:t>n annual</w:t>
            </w:r>
            <w:r w:rsidR="00993EFA" w:rsidRPr="009E50E9">
              <w:t xml:space="preserve"> report</w:t>
            </w:r>
            <w:r w:rsidR="00993EFA" w:rsidRPr="001728EF">
              <w:t xml:space="preserve"> </w:t>
            </w:r>
            <w:r w:rsidR="00993EFA">
              <w:t xml:space="preserve">of </w:t>
            </w:r>
            <w:r w:rsidR="00993EFA" w:rsidRPr="001728EF">
              <w:t>adopted</w:t>
            </w:r>
            <w:r w:rsidR="00993EFA">
              <w:t xml:space="preserve"> </w:t>
            </w:r>
            <w:r w:rsidR="00D21DE8">
              <w:t xml:space="preserve">and purchased </w:t>
            </w:r>
            <w:r w:rsidR="00993EFA">
              <w:t xml:space="preserve">instructional resources that have been approved by their local </w:t>
            </w:r>
            <w:r w:rsidR="00993EFA" w:rsidRPr="009E50E9">
              <w:t>board</w:t>
            </w:r>
            <w:r w:rsidR="00993EFA" w:rsidRPr="002E143C">
              <w:t>s</w:t>
            </w:r>
            <w:r w:rsidR="00993EFA" w:rsidRPr="009E50E9">
              <w:t xml:space="preserve"> to</w:t>
            </w:r>
            <w:r w:rsidR="00993EFA">
              <w:t xml:space="preserve"> </w:t>
            </w:r>
            <w:r w:rsidR="00993EFA" w:rsidRPr="009E50E9">
              <w:t>WV</w:t>
            </w:r>
            <w:r w:rsidR="00993EFA" w:rsidRPr="002E143C">
              <w:t>B</w:t>
            </w:r>
            <w:r w:rsidR="00993EFA" w:rsidRPr="009E50E9">
              <w:t>E.</w:t>
            </w:r>
            <w:r w:rsidR="00993EFA">
              <w:t xml:space="preserve">  County alignment and review documentation </w:t>
            </w:r>
            <w:r>
              <w:t>shall</w:t>
            </w:r>
            <w:r w:rsidR="00993EFA">
              <w:t xml:space="preserve"> also be submitted.</w:t>
            </w:r>
          </w:p>
        </w:tc>
      </w:tr>
      <w:tr w:rsidR="00993EFA" w:rsidRPr="001728EF" w:rsidTr="0074415A">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t>Summer</w:t>
            </w:r>
          </w:p>
        </w:tc>
        <w:tc>
          <w:tcPr>
            <w:tcW w:w="6275" w:type="dxa"/>
            <w:hideMark/>
          </w:tcPr>
          <w:p w:rsidR="00993EFA" w:rsidRPr="009E50E9"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pPr>
            <w:r w:rsidRPr="002E143C">
              <w:t>WVBE s</w:t>
            </w:r>
            <w:r w:rsidRPr="009E50E9">
              <w:t>et</w:t>
            </w:r>
            <w:r w:rsidRPr="002E143C">
              <w:t>s</w:t>
            </w:r>
            <w:r w:rsidR="00B10F2E" w:rsidRPr="009E50E9">
              <w:t xml:space="preserve"> </w:t>
            </w:r>
            <w:r w:rsidR="00B10F2E" w:rsidRPr="002E143C">
              <w:t>c</w:t>
            </w:r>
            <w:r w:rsidRPr="009E50E9">
              <w:t>riteria for next adoption cycle</w:t>
            </w:r>
            <w:r w:rsidR="00B10F2E" w:rsidRPr="002E143C">
              <w:t xml:space="preserve">. </w:t>
            </w:r>
          </w:p>
        </w:tc>
      </w:tr>
      <w:tr w:rsidR="00993EFA" w:rsidRPr="001728EF" w:rsidTr="0074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993EFA" w:rsidRPr="001728EF" w:rsidRDefault="00993EFA" w:rsidP="002A27C9">
            <w:pPr>
              <w:tabs>
                <w:tab w:val="left" w:pos="360"/>
                <w:tab w:val="left" w:pos="720"/>
                <w:tab w:val="left" w:pos="1080"/>
                <w:tab w:val="left" w:pos="1440"/>
              </w:tabs>
            </w:pPr>
            <w:r>
              <w:t>August</w:t>
            </w:r>
          </w:p>
        </w:tc>
        <w:tc>
          <w:tcPr>
            <w:tcW w:w="6275" w:type="dxa"/>
          </w:tcPr>
          <w:p w:rsidR="00993EFA" w:rsidRPr="009E50E9" w:rsidRDefault="00993EFA" w:rsidP="002A27C9">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pPr>
            <w:r w:rsidRPr="002E143C">
              <w:t>WVBE</w:t>
            </w:r>
            <w:r w:rsidR="00B10F2E" w:rsidRPr="009E50E9">
              <w:t xml:space="preserve"> </w:t>
            </w:r>
            <w:r w:rsidRPr="002E143C">
              <w:t>r</w:t>
            </w:r>
            <w:r w:rsidRPr="009E50E9">
              <w:t>elease</w:t>
            </w:r>
            <w:r w:rsidRPr="002E143C">
              <w:t>s</w:t>
            </w:r>
            <w:r w:rsidRPr="009E50E9">
              <w:t xml:space="preserve"> </w:t>
            </w:r>
            <w:r w:rsidRPr="002E143C">
              <w:t>c</w:t>
            </w:r>
            <w:r w:rsidRPr="009E50E9">
              <w:t xml:space="preserve">riteria for </w:t>
            </w:r>
            <w:r w:rsidR="00AB10B0">
              <w:t>upcoming</w:t>
            </w:r>
            <w:r w:rsidRPr="009E50E9">
              <w:t xml:space="preserve"> adoption cycle</w:t>
            </w:r>
            <w:r w:rsidRPr="002E143C">
              <w:t>.</w:t>
            </w:r>
          </w:p>
        </w:tc>
      </w:tr>
      <w:tr w:rsidR="00993EFA" w:rsidRPr="001728EF" w:rsidTr="0074415A">
        <w:tc>
          <w:tcPr>
            <w:cnfStyle w:val="001000000000" w:firstRow="0" w:lastRow="0" w:firstColumn="1" w:lastColumn="0" w:oddVBand="0" w:evenVBand="0" w:oddHBand="0" w:evenHBand="0" w:firstRowFirstColumn="0" w:firstRowLastColumn="0" w:lastRowFirstColumn="0" w:lastRowLastColumn="0"/>
            <w:tcW w:w="3055" w:type="dxa"/>
            <w:hideMark/>
          </w:tcPr>
          <w:p w:rsidR="00993EFA" w:rsidRPr="001728EF" w:rsidRDefault="00993EFA" w:rsidP="002A27C9">
            <w:pPr>
              <w:tabs>
                <w:tab w:val="left" w:pos="360"/>
                <w:tab w:val="left" w:pos="720"/>
                <w:tab w:val="left" w:pos="1080"/>
                <w:tab w:val="left" w:pos="1440"/>
              </w:tabs>
            </w:pPr>
            <w:r w:rsidRPr="001728EF">
              <w:t xml:space="preserve">Fall </w:t>
            </w:r>
          </w:p>
        </w:tc>
        <w:tc>
          <w:tcPr>
            <w:tcW w:w="6275" w:type="dxa"/>
            <w:hideMark/>
          </w:tcPr>
          <w:p w:rsidR="00993EFA" w:rsidRPr="009E50E9" w:rsidRDefault="00993EFA" w:rsidP="002A27C9">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pPr>
            <w:r w:rsidRPr="009E50E9">
              <w:t xml:space="preserve">Newly adopted instructional resources </w:t>
            </w:r>
            <w:r w:rsidRPr="002E143C">
              <w:t>are</w:t>
            </w:r>
            <w:r w:rsidRPr="009E50E9">
              <w:t xml:space="preserve"> in classroom</w:t>
            </w:r>
            <w:r w:rsidRPr="002E143C">
              <w:t>s</w:t>
            </w:r>
            <w:r w:rsidRPr="009E50E9">
              <w:t>.</w:t>
            </w:r>
          </w:p>
        </w:tc>
      </w:tr>
    </w:tbl>
    <w:p w:rsidR="00993EFA" w:rsidRPr="009A5D33" w:rsidRDefault="00993EFA"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3F2488" w:rsidRDefault="006726AB" w:rsidP="002A27C9">
      <w:pPr>
        <w:widowControl w:val="0"/>
        <w:tabs>
          <w:tab w:val="left" w:pos="360"/>
          <w:tab w:val="left" w:pos="720"/>
          <w:tab w:val="left" w:pos="1080"/>
          <w:tab w:val="left" w:pos="1440"/>
        </w:tabs>
        <w:spacing w:after="0" w:line="240" w:lineRule="auto"/>
        <w:jc w:val="both"/>
        <w:rPr>
          <w:rFonts w:cstheme="minorHAnsi"/>
          <w:b/>
        </w:rPr>
      </w:pPr>
      <w:r w:rsidRPr="009A5D33">
        <w:rPr>
          <w:rFonts w:cstheme="minorHAnsi"/>
          <w:b/>
        </w:rPr>
        <w:t>§126-35-</w:t>
      </w:r>
      <w:r w:rsidR="00243580">
        <w:rPr>
          <w:rFonts w:cstheme="minorHAnsi"/>
          <w:b/>
        </w:rPr>
        <w:t>7</w:t>
      </w:r>
      <w:r w:rsidRPr="009E50E9">
        <w:rPr>
          <w:rFonts w:cstheme="minorHAnsi"/>
          <w:b/>
        </w:rPr>
        <w:t>.</w:t>
      </w:r>
      <w:r w:rsidRPr="009A5D33">
        <w:rPr>
          <w:rFonts w:cstheme="minorHAnsi"/>
          <w:b/>
        </w:rPr>
        <w:t xml:space="preserve"> </w:t>
      </w:r>
      <w:r w:rsidR="00196570">
        <w:rPr>
          <w:rFonts w:cstheme="minorHAnsi"/>
          <w:b/>
        </w:rPr>
        <w:t xml:space="preserve">Responsibilities of </w:t>
      </w:r>
      <w:r w:rsidR="00821EBF">
        <w:rPr>
          <w:rFonts w:cstheme="minorHAnsi"/>
          <w:b/>
        </w:rPr>
        <w:t>Vendors</w:t>
      </w:r>
      <w:r w:rsidRPr="009A5D33">
        <w:rPr>
          <w:rFonts w:cstheme="minorHAnsi"/>
          <w:b/>
        </w:rPr>
        <w:t xml:space="preserve"> of Print and Digital Instructional Resources.</w:t>
      </w:r>
    </w:p>
    <w:p w:rsidR="00C35C5F" w:rsidRPr="009A5D33" w:rsidRDefault="00C35C5F" w:rsidP="002A27C9">
      <w:pPr>
        <w:widowControl w:val="0"/>
        <w:tabs>
          <w:tab w:val="left" w:pos="360"/>
          <w:tab w:val="left" w:pos="720"/>
          <w:tab w:val="left" w:pos="1080"/>
          <w:tab w:val="left" w:pos="1440"/>
        </w:tabs>
        <w:spacing w:after="0" w:line="240" w:lineRule="auto"/>
        <w:jc w:val="both"/>
        <w:rPr>
          <w:rFonts w:cstheme="minorHAnsi"/>
          <w:b/>
        </w:rPr>
      </w:pPr>
    </w:p>
    <w:p w:rsidR="002A602C" w:rsidRDefault="002A27C9" w:rsidP="002A27C9">
      <w:pPr>
        <w:tabs>
          <w:tab w:val="left" w:pos="360"/>
          <w:tab w:val="left" w:pos="720"/>
          <w:tab w:val="left" w:pos="1080"/>
          <w:tab w:val="left" w:pos="1440"/>
        </w:tabs>
        <w:spacing w:after="0" w:line="240" w:lineRule="auto"/>
        <w:jc w:val="both"/>
        <w:rPr>
          <w:rFonts w:cstheme="minorHAnsi"/>
        </w:rPr>
      </w:pPr>
      <w:r>
        <w:rPr>
          <w:rFonts w:cstheme="minorHAnsi"/>
        </w:rPr>
        <w:tab/>
      </w:r>
      <w:r w:rsidR="00243580">
        <w:rPr>
          <w:rFonts w:cstheme="minorHAnsi"/>
        </w:rPr>
        <w:t>7</w:t>
      </w:r>
      <w:r w:rsidR="007E38EA" w:rsidRPr="009E50E9">
        <w:rPr>
          <w:rFonts w:cstheme="minorHAnsi"/>
        </w:rPr>
        <w:t>.1</w:t>
      </w:r>
      <w:r w:rsidR="003056FD">
        <w:rPr>
          <w:rFonts w:cstheme="minorHAnsi"/>
        </w:rPr>
        <w:t>.</w:t>
      </w:r>
      <w:r w:rsidR="007E38EA" w:rsidRPr="00807B49">
        <w:rPr>
          <w:rFonts w:cstheme="minorHAnsi"/>
        </w:rPr>
        <w:t xml:space="preserve"> </w:t>
      </w:r>
      <w:r w:rsidR="003B5827">
        <w:rPr>
          <w:rFonts w:cstheme="minorHAnsi"/>
        </w:rPr>
        <w:t xml:space="preserve"> </w:t>
      </w:r>
      <w:r w:rsidR="007E38EA">
        <w:rPr>
          <w:rFonts w:cstheme="minorHAnsi"/>
        </w:rPr>
        <w:t>A</w:t>
      </w:r>
      <w:r w:rsidR="007E38EA" w:rsidRPr="00807B49">
        <w:rPr>
          <w:rFonts w:cstheme="minorHAnsi"/>
        </w:rPr>
        <w:t xml:space="preserve"> </w:t>
      </w:r>
      <w:r w:rsidR="007E38EA">
        <w:rPr>
          <w:rFonts w:cstheme="minorHAnsi"/>
        </w:rPr>
        <w:t>vendor</w:t>
      </w:r>
      <w:r w:rsidR="007E38EA" w:rsidRPr="00807B49">
        <w:rPr>
          <w:rFonts w:cstheme="minorHAnsi"/>
        </w:rPr>
        <w:t xml:space="preserve"> must complete Vendor Registration</w:t>
      </w:r>
      <w:r w:rsidR="007E38EA">
        <w:rPr>
          <w:rFonts w:cstheme="minorHAnsi"/>
        </w:rPr>
        <w:t xml:space="preserve"> by January 1</w:t>
      </w:r>
      <w:r w:rsidR="007E38EA" w:rsidRPr="007E38EA">
        <w:rPr>
          <w:rFonts w:cstheme="minorHAnsi"/>
          <w:vertAlign w:val="superscript"/>
        </w:rPr>
        <w:t>st</w:t>
      </w:r>
      <w:r w:rsidR="007E38EA" w:rsidRPr="00807B49">
        <w:rPr>
          <w:rFonts w:cstheme="minorHAnsi"/>
        </w:rPr>
        <w:t xml:space="preserve"> </w:t>
      </w:r>
      <w:r w:rsidR="007E38EA">
        <w:rPr>
          <w:rFonts w:cstheme="minorHAnsi"/>
        </w:rPr>
        <w:t xml:space="preserve">in order to appear on the </w:t>
      </w:r>
      <w:r w:rsidR="007E38EA" w:rsidRPr="00807B49">
        <w:rPr>
          <w:i/>
        </w:rPr>
        <w:t>West Virginia List of Registered Ven</w:t>
      </w:r>
      <w:r w:rsidR="007E38EA">
        <w:rPr>
          <w:i/>
        </w:rPr>
        <w:t>dors of Instructional Resources</w:t>
      </w:r>
      <w:r w:rsidR="007E38EA" w:rsidRPr="00807B49">
        <w:t xml:space="preserve">.  </w:t>
      </w:r>
      <w:r w:rsidR="002A602C">
        <w:rPr>
          <w:rFonts w:cstheme="minorHAnsi"/>
        </w:rPr>
        <w:t>R</w:t>
      </w:r>
      <w:r w:rsidR="002A602C" w:rsidRPr="009A5D33">
        <w:rPr>
          <w:rFonts w:cstheme="minorHAnsi"/>
        </w:rPr>
        <w:t xml:space="preserve">egistration information </w:t>
      </w:r>
      <w:r w:rsidR="002A602C">
        <w:rPr>
          <w:rFonts w:cstheme="minorHAnsi"/>
        </w:rPr>
        <w:t>is located</w:t>
      </w:r>
      <w:r w:rsidR="002A602C" w:rsidRPr="009A5D33">
        <w:rPr>
          <w:rFonts w:cstheme="minorHAnsi"/>
        </w:rPr>
        <w:t xml:space="preserve"> on the</w:t>
      </w:r>
      <w:r w:rsidR="002A602C">
        <w:rPr>
          <w:rFonts w:cstheme="minorHAnsi"/>
        </w:rPr>
        <w:t xml:space="preserve"> </w:t>
      </w:r>
      <w:r w:rsidR="002A602C" w:rsidRPr="009E50E9">
        <w:rPr>
          <w:rFonts w:cstheme="minorHAnsi"/>
        </w:rPr>
        <w:t>WVDE</w:t>
      </w:r>
      <w:r w:rsidR="00C35C5F">
        <w:rPr>
          <w:rFonts w:cstheme="minorHAnsi"/>
        </w:rPr>
        <w:t xml:space="preserve"> </w:t>
      </w:r>
      <w:r w:rsidR="002A602C" w:rsidRPr="009A5D33">
        <w:rPr>
          <w:rFonts w:cstheme="minorHAnsi"/>
        </w:rPr>
        <w:t xml:space="preserve">Instructional Resources website.  </w:t>
      </w:r>
    </w:p>
    <w:p w:rsidR="00C35C5F" w:rsidRPr="009A5D33" w:rsidRDefault="00C35C5F" w:rsidP="002A27C9">
      <w:pPr>
        <w:tabs>
          <w:tab w:val="left" w:pos="360"/>
          <w:tab w:val="left" w:pos="720"/>
          <w:tab w:val="left" w:pos="1080"/>
          <w:tab w:val="left" w:pos="1440"/>
        </w:tabs>
        <w:spacing w:after="0" w:line="240" w:lineRule="auto"/>
        <w:jc w:val="both"/>
        <w:rPr>
          <w:rFonts w:cstheme="minorHAnsi"/>
        </w:rPr>
      </w:pPr>
    </w:p>
    <w:p w:rsidR="007E38EA" w:rsidRDefault="002A27C9"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both"/>
      </w:pPr>
      <w:r>
        <w:rPr>
          <w:rFonts w:cstheme="minorHAnsi"/>
        </w:rPr>
        <w:tab/>
      </w:r>
      <w:r>
        <w:rPr>
          <w:rFonts w:cstheme="minorHAnsi"/>
        </w:rPr>
        <w:tab/>
      </w:r>
      <w:r w:rsidR="00243580">
        <w:rPr>
          <w:rFonts w:cstheme="minorHAnsi"/>
        </w:rPr>
        <w:t>7</w:t>
      </w:r>
      <w:r w:rsidR="002A602C" w:rsidRPr="009E50E9">
        <w:rPr>
          <w:rFonts w:cstheme="minorHAnsi"/>
        </w:rPr>
        <w:t>.</w:t>
      </w:r>
      <w:r w:rsidR="002A602C">
        <w:rPr>
          <w:rFonts w:cstheme="minorHAnsi"/>
        </w:rPr>
        <w:t>1</w:t>
      </w:r>
      <w:r w:rsidR="002A602C" w:rsidRPr="009E50E9">
        <w:rPr>
          <w:rFonts w:cstheme="minorHAnsi"/>
        </w:rPr>
        <w:t>.</w:t>
      </w:r>
      <w:r w:rsidR="002A602C" w:rsidRPr="009A5D33">
        <w:rPr>
          <w:rFonts w:cstheme="minorHAnsi"/>
        </w:rPr>
        <w:t>a.</w:t>
      </w:r>
      <w:r w:rsidR="002A602C" w:rsidRPr="009A5D33">
        <w:t xml:space="preserve"> </w:t>
      </w:r>
      <w:r w:rsidR="003B5827">
        <w:t xml:space="preserve"> </w:t>
      </w:r>
      <w:r w:rsidR="002A602C" w:rsidRPr="009A5D33">
        <w:t>Registration Forms</w:t>
      </w:r>
      <w:r w:rsidR="00B71CA2">
        <w:t>.</w:t>
      </w:r>
      <w:r w:rsidR="002A602C" w:rsidRPr="009A5D33">
        <w:t xml:space="preserve">  All registrations must be submitted electronically on the official </w:t>
      </w:r>
      <w:r w:rsidR="002A602C" w:rsidRPr="009E50E9">
        <w:t>WVDE registration</w:t>
      </w:r>
      <w:r w:rsidR="002A602C" w:rsidRPr="009A5D33">
        <w:t xml:space="preserve"> site. </w:t>
      </w:r>
      <w:r w:rsidR="002A602C">
        <w:t xml:space="preserve"> Vendors must complete all sections of the registration form.</w:t>
      </w:r>
      <w:r w:rsidR="002A602C" w:rsidRPr="009A5D33">
        <w:t xml:space="preserve"> Upon completing an online registration submission, a signature sheet</w:t>
      </w:r>
      <w:r w:rsidR="002A602C">
        <w:t xml:space="preserve"> </w:t>
      </w:r>
      <w:r w:rsidR="002A602C" w:rsidRPr="009A5D33">
        <w:t xml:space="preserve">including the vendor’s authorized signature must be mailed to the WVDE </w:t>
      </w:r>
      <w:r w:rsidR="002A602C">
        <w:t>in accordance with the directions on the form</w:t>
      </w:r>
      <w:r w:rsidR="002A602C" w:rsidRPr="009A5D33">
        <w:t xml:space="preserve">.  The registration templates and </w:t>
      </w:r>
      <w:r w:rsidR="002A602C" w:rsidRPr="009E50E9">
        <w:t>examples are available</w:t>
      </w:r>
      <w:r w:rsidR="002A602C" w:rsidRPr="009A5D33">
        <w:t xml:space="preserve"> on the WVDE website.  Alternatively, vendors may request that the link to the online registration template be sent to them via email.</w:t>
      </w:r>
    </w:p>
    <w:p w:rsidR="00C35C5F"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360"/>
        <w:jc w:val="both"/>
      </w:pPr>
    </w:p>
    <w:p w:rsidR="00A827C8" w:rsidRDefault="002A602C" w:rsidP="002A27C9">
      <w:pPr>
        <w:tabs>
          <w:tab w:val="left" w:pos="-1080"/>
          <w:tab w:val="left" w:pos="-720"/>
          <w:tab w:val="left" w:pos="0"/>
          <w:tab w:val="left" w:pos="360"/>
          <w:tab w:val="left" w:pos="720"/>
          <w:tab w:val="left" w:pos="1080"/>
          <w:tab w:val="left" w:pos="1440"/>
          <w:tab w:val="left" w:pos="2160"/>
          <w:tab w:val="left" w:pos="2520"/>
          <w:tab w:val="left" w:pos="2880"/>
          <w:tab w:val="left" w:pos="3240"/>
        </w:tabs>
        <w:spacing w:after="0" w:line="240" w:lineRule="auto"/>
        <w:jc w:val="both"/>
        <w:rPr>
          <w:rFonts w:cstheme="minorHAnsi"/>
        </w:rPr>
      </w:pPr>
      <w:r>
        <w:rPr>
          <w:rFonts w:cstheme="minorHAnsi"/>
        </w:rPr>
        <w:tab/>
      </w:r>
      <w:r w:rsidR="00243580">
        <w:rPr>
          <w:rFonts w:cstheme="minorHAnsi"/>
        </w:rPr>
        <w:t>7</w:t>
      </w:r>
      <w:r w:rsidR="00AB64D2" w:rsidRPr="009E50E9">
        <w:rPr>
          <w:rFonts w:cstheme="minorHAnsi"/>
        </w:rPr>
        <w:t>.</w:t>
      </w:r>
      <w:r>
        <w:rPr>
          <w:rFonts w:cstheme="minorHAnsi"/>
        </w:rPr>
        <w:t>2</w:t>
      </w:r>
      <w:r w:rsidR="007E38EA">
        <w:rPr>
          <w:rFonts w:cstheme="minorHAnsi"/>
        </w:rPr>
        <w:t>.</w:t>
      </w:r>
      <w:r w:rsidR="00AB64D2" w:rsidRPr="009A5D33">
        <w:rPr>
          <w:rFonts w:cstheme="minorHAnsi"/>
        </w:rPr>
        <w:t xml:space="preserve"> </w:t>
      </w:r>
      <w:r w:rsidR="003B5827">
        <w:rPr>
          <w:rFonts w:cstheme="minorHAnsi"/>
        </w:rPr>
        <w:t xml:space="preserve"> </w:t>
      </w:r>
      <w:r w:rsidR="00A827C8" w:rsidRPr="009A5D33">
        <w:rPr>
          <w:rFonts w:cstheme="minorHAnsi"/>
        </w:rPr>
        <w:t>Instructional resources, including print materials, electronic resources and systems, kit-based instructional material</w:t>
      </w:r>
      <w:r w:rsidR="00A827C8" w:rsidRPr="00534322">
        <w:rPr>
          <w:rFonts w:cstheme="minorHAnsi"/>
        </w:rPr>
        <w:t>s</w:t>
      </w:r>
      <w:r w:rsidR="00391554" w:rsidRPr="00534322">
        <w:rPr>
          <w:rFonts w:cstheme="minorHAnsi"/>
        </w:rPr>
        <w:t>,</w:t>
      </w:r>
      <w:r w:rsidR="00A827C8" w:rsidRPr="009A5D33">
        <w:rPr>
          <w:rFonts w:cstheme="minorHAnsi"/>
        </w:rPr>
        <w:t xml:space="preserve"> or any combina</w:t>
      </w:r>
      <w:r w:rsidR="00D82C35">
        <w:rPr>
          <w:rFonts w:cstheme="minorHAnsi"/>
        </w:rPr>
        <w:t xml:space="preserve">tion submitted by a </w:t>
      </w:r>
      <w:r w:rsidR="00A827C8" w:rsidRPr="009A5D33">
        <w:rPr>
          <w:rFonts w:cstheme="minorHAnsi"/>
        </w:rPr>
        <w:t xml:space="preserve">vendor and </w:t>
      </w:r>
      <w:r w:rsidR="002C740B" w:rsidRPr="009A5D33">
        <w:rPr>
          <w:rFonts w:cstheme="minorHAnsi"/>
        </w:rPr>
        <w:t xml:space="preserve">placed on the </w:t>
      </w:r>
      <w:r w:rsidR="0003692D" w:rsidRPr="009A5D33">
        <w:rPr>
          <w:rFonts w:cstheme="minorHAnsi"/>
          <w:i/>
        </w:rPr>
        <w:t xml:space="preserve">West Virginia List of Registered </w:t>
      </w:r>
      <w:r w:rsidR="00821EBF">
        <w:rPr>
          <w:rFonts w:cstheme="minorHAnsi"/>
          <w:i/>
        </w:rPr>
        <w:t>Vendors</w:t>
      </w:r>
      <w:r w:rsidR="0003692D" w:rsidRPr="009A5D33">
        <w:rPr>
          <w:rFonts w:cstheme="minorHAnsi"/>
          <w:i/>
        </w:rPr>
        <w:t xml:space="preserve"> of Instructional Resources</w:t>
      </w:r>
      <w:r w:rsidR="00A827C8" w:rsidRPr="009A5D33">
        <w:rPr>
          <w:rFonts w:cstheme="minorHAnsi"/>
        </w:rPr>
        <w:t xml:space="preserve"> must substantially cover the required content and skills for the </w:t>
      </w:r>
      <w:r w:rsidR="00A827C8" w:rsidRPr="0065644C">
        <w:rPr>
          <w:rFonts w:cstheme="minorHAnsi"/>
        </w:rPr>
        <w:t xml:space="preserve">subject as approved by the WVBE as a primary source of instruction.  Adopted </w:t>
      </w:r>
      <w:r w:rsidR="002171A9" w:rsidRPr="0065644C">
        <w:rPr>
          <w:rFonts w:cstheme="minorHAnsi"/>
        </w:rPr>
        <w:t>resources</w:t>
      </w:r>
      <w:r w:rsidR="00A827C8" w:rsidRPr="0065644C">
        <w:rPr>
          <w:rFonts w:cstheme="minorHAnsi"/>
        </w:rPr>
        <w:t xml:space="preserve"> must be current and information presented accurately; therefore, </w:t>
      </w:r>
      <w:r w:rsidR="002171A9" w:rsidRPr="0065644C">
        <w:rPr>
          <w:rFonts w:cstheme="minorHAnsi"/>
        </w:rPr>
        <w:t>resources</w:t>
      </w:r>
      <w:r w:rsidR="00A827C8" w:rsidRPr="0065644C">
        <w:rPr>
          <w:rFonts w:cstheme="minorHAnsi"/>
        </w:rPr>
        <w:t xml:space="preserve"> may be</w:t>
      </w:r>
      <w:r w:rsidR="00A827C8" w:rsidRPr="009A5D33">
        <w:rPr>
          <w:rFonts w:cstheme="minorHAnsi"/>
        </w:rPr>
        <w:t xml:space="preserve"> updated, substituted</w:t>
      </w:r>
      <w:r w:rsidR="001A475F" w:rsidRPr="00534322">
        <w:rPr>
          <w:rFonts w:cstheme="minorHAnsi"/>
        </w:rPr>
        <w:t>,</w:t>
      </w:r>
      <w:r w:rsidR="00A827C8" w:rsidRPr="009A5D33">
        <w:rPr>
          <w:rFonts w:cstheme="minorHAnsi"/>
        </w:rPr>
        <w:t xml:space="preserve"> or otherwise changed and improved to ensure they are current and accurate.  Copyright dates of instructional </w:t>
      </w:r>
      <w:r w:rsidR="002171A9" w:rsidRPr="009A5D33">
        <w:rPr>
          <w:rFonts w:cstheme="minorHAnsi"/>
        </w:rPr>
        <w:t>resources</w:t>
      </w:r>
      <w:r w:rsidR="00A827C8" w:rsidRPr="009A5D33">
        <w:rPr>
          <w:rFonts w:cstheme="minorHAnsi"/>
        </w:rPr>
        <w:t xml:space="preserve"> being </w:t>
      </w:r>
      <w:r w:rsidR="00BA367B" w:rsidRPr="009A5D33">
        <w:rPr>
          <w:rFonts w:cstheme="minorHAnsi"/>
        </w:rPr>
        <w:t>registered</w:t>
      </w:r>
      <w:r w:rsidR="00A827C8" w:rsidRPr="009A5D33">
        <w:rPr>
          <w:rFonts w:cstheme="minorHAnsi"/>
        </w:rPr>
        <w:t xml:space="preserve"> must not be more than three years prior to the </w:t>
      </w:r>
      <w:r w:rsidR="002D4C6A">
        <w:rPr>
          <w:rFonts w:cstheme="minorHAnsi"/>
        </w:rPr>
        <w:t xml:space="preserve">beginning date of the </w:t>
      </w:r>
      <w:r w:rsidR="00A827C8" w:rsidRPr="009A5D33">
        <w:rPr>
          <w:rFonts w:cstheme="minorHAnsi"/>
        </w:rPr>
        <w:t xml:space="preserve">adoption period.  </w:t>
      </w:r>
    </w:p>
    <w:p w:rsidR="00C35C5F" w:rsidRPr="009A5D33"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both"/>
        <w:rPr>
          <w:rFonts w:cstheme="minorHAnsi"/>
        </w:rPr>
      </w:pPr>
    </w:p>
    <w:p w:rsidR="001565FE"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243580">
        <w:rPr>
          <w:rFonts w:cstheme="minorHAnsi"/>
        </w:rPr>
        <w:t>7</w:t>
      </w:r>
      <w:r w:rsidR="0065644C" w:rsidRPr="009E50E9">
        <w:rPr>
          <w:rFonts w:cstheme="minorHAnsi"/>
        </w:rPr>
        <w:t>.2</w:t>
      </w:r>
      <w:r w:rsidR="001C770B" w:rsidRPr="009E50E9">
        <w:rPr>
          <w:rFonts w:cstheme="minorHAnsi"/>
        </w:rPr>
        <w:t>.</w:t>
      </w:r>
      <w:r w:rsidR="002A602C">
        <w:rPr>
          <w:rFonts w:cstheme="minorHAnsi"/>
        </w:rPr>
        <w:t>a</w:t>
      </w:r>
      <w:r w:rsidR="001C770B" w:rsidRPr="009A5D33">
        <w:rPr>
          <w:rFonts w:cstheme="minorHAnsi"/>
        </w:rPr>
        <w:t>.  Criteria</w:t>
      </w:r>
      <w:r w:rsidR="00B71CA2">
        <w:rPr>
          <w:rFonts w:cstheme="minorHAnsi"/>
        </w:rPr>
        <w:t xml:space="preserve">. </w:t>
      </w:r>
      <w:r w:rsidR="001C770B" w:rsidRPr="009A5D33">
        <w:rPr>
          <w:rFonts w:cstheme="minorHAnsi"/>
        </w:rPr>
        <w:t xml:space="preserve"> </w:t>
      </w:r>
      <w:r w:rsidR="0065644C">
        <w:rPr>
          <w:rFonts w:cstheme="minorHAnsi"/>
        </w:rPr>
        <w:t>Non-negotiable, general</w:t>
      </w:r>
      <w:r w:rsidR="00421A6B" w:rsidRPr="00534322">
        <w:rPr>
          <w:rFonts w:cstheme="minorHAnsi"/>
        </w:rPr>
        <w:t>,</w:t>
      </w:r>
      <w:r w:rsidR="0065644C">
        <w:rPr>
          <w:rFonts w:cstheme="minorHAnsi"/>
        </w:rPr>
        <w:t xml:space="preserve"> </w:t>
      </w:r>
      <w:r w:rsidR="001C770B" w:rsidRPr="009A5D33">
        <w:rPr>
          <w:rFonts w:cstheme="minorHAnsi"/>
        </w:rPr>
        <w:t xml:space="preserve">and specific evaluation criteria for the current adoption program(s) shall be furnished </w:t>
      </w:r>
      <w:r w:rsidR="007E38EA">
        <w:rPr>
          <w:rFonts w:cstheme="minorHAnsi"/>
        </w:rPr>
        <w:t xml:space="preserve">by the </w:t>
      </w:r>
      <w:r w:rsidR="001A475F" w:rsidRPr="009E50E9">
        <w:rPr>
          <w:rFonts w:cstheme="minorHAnsi"/>
        </w:rPr>
        <w:t>WVBE</w:t>
      </w:r>
      <w:r w:rsidR="001A475F">
        <w:rPr>
          <w:rFonts w:cstheme="minorHAnsi"/>
        </w:rPr>
        <w:t xml:space="preserve"> </w:t>
      </w:r>
      <w:r w:rsidR="001C770B" w:rsidRPr="009A5D33">
        <w:rPr>
          <w:rFonts w:cstheme="minorHAnsi"/>
        </w:rPr>
        <w:t xml:space="preserve">to each registrant electronically.  </w:t>
      </w:r>
      <w:r w:rsidR="0065644C">
        <w:rPr>
          <w:rFonts w:cstheme="minorHAnsi"/>
        </w:rPr>
        <w:t xml:space="preserve">Instructional resources must </w:t>
      </w:r>
      <w:r w:rsidR="0065644C">
        <w:rPr>
          <w:rFonts w:cstheme="minorHAnsi"/>
        </w:rPr>
        <w:lastRenderedPageBreak/>
        <w:t xml:space="preserve">meet 100% of the non-negotiable criteria, 80% of the general criteria, and 80% of the specific criteria for a </w:t>
      </w:r>
      <w:r w:rsidR="002D4C6A">
        <w:rPr>
          <w:rFonts w:cstheme="minorHAnsi"/>
        </w:rPr>
        <w:t>county board</w:t>
      </w:r>
      <w:r w:rsidR="0065644C">
        <w:rPr>
          <w:rFonts w:cstheme="minorHAnsi"/>
        </w:rPr>
        <w:t xml:space="preserve"> to adopt the resource as the primary instructional resource.  </w:t>
      </w:r>
      <w:r w:rsidR="001C770B" w:rsidRPr="009A5D33">
        <w:rPr>
          <w:rFonts w:cstheme="minorHAnsi"/>
        </w:rPr>
        <w:t>Vendors are required to provide criteria correlation documents</w:t>
      </w:r>
      <w:r w:rsidR="005B3067">
        <w:rPr>
          <w:rFonts w:cstheme="minorHAnsi"/>
        </w:rPr>
        <w:t xml:space="preserve"> </w:t>
      </w:r>
      <w:r w:rsidR="001C770B" w:rsidRPr="009A5D33">
        <w:rPr>
          <w:rFonts w:cstheme="minorHAnsi"/>
        </w:rPr>
        <w:t>in paper</w:t>
      </w:r>
      <w:r w:rsidR="005B3067">
        <w:rPr>
          <w:rFonts w:cstheme="minorHAnsi"/>
        </w:rPr>
        <w:t xml:space="preserve"> and electronic format for print and non-print</w:t>
      </w:r>
      <w:r w:rsidR="001C770B" w:rsidRPr="002E143C">
        <w:rPr>
          <w:rFonts w:cstheme="minorHAnsi"/>
          <w:strike/>
        </w:rPr>
        <w:t>,</w:t>
      </w:r>
      <w:r w:rsidR="001C770B" w:rsidRPr="009A5D33">
        <w:rPr>
          <w:rFonts w:cstheme="minorHAnsi"/>
        </w:rPr>
        <w:t xml:space="preserve"> including specific locations for each criterion to the </w:t>
      </w:r>
      <w:r w:rsidR="005B3067">
        <w:rPr>
          <w:rFonts w:cstheme="minorHAnsi"/>
        </w:rPr>
        <w:t xml:space="preserve">WVDE and county boards </w:t>
      </w:r>
      <w:r w:rsidR="001C770B" w:rsidRPr="009A5D33">
        <w:rPr>
          <w:rFonts w:cstheme="minorHAnsi"/>
        </w:rPr>
        <w:t>by J</w:t>
      </w:r>
      <w:r w:rsidR="001565FE" w:rsidRPr="009A5D33">
        <w:rPr>
          <w:rFonts w:cstheme="minorHAnsi"/>
        </w:rPr>
        <w:t>anuary 1 of the adoption year</w:t>
      </w:r>
      <w:r w:rsidR="005B3067">
        <w:rPr>
          <w:rFonts w:cstheme="minorHAnsi"/>
        </w:rPr>
        <w:t>, using the WVDE</w:t>
      </w:r>
      <w:r w:rsidR="002D4C6A">
        <w:rPr>
          <w:rFonts w:cstheme="minorHAnsi"/>
        </w:rPr>
        <w:t>-</w:t>
      </w:r>
      <w:r w:rsidR="005B3067">
        <w:rPr>
          <w:rFonts w:cstheme="minorHAnsi"/>
        </w:rPr>
        <w:t>provided forms</w:t>
      </w:r>
      <w:r w:rsidR="001565FE" w:rsidRPr="009A5D33">
        <w:rPr>
          <w:rFonts w:cstheme="minorHAnsi"/>
        </w:rPr>
        <w:t xml:space="preserve">. </w:t>
      </w:r>
      <w:r w:rsidR="001C770B" w:rsidRPr="009A5D33">
        <w:rPr>
          <w:rFonts w:cstheme="minorHAnsi"/>
        </w:rPr>
        <w:t xml:space="preserve">If the resources do not address </w:t>
      </w:r>
      <w:r w:rsidR="002D4C6A">
        <w:rPr>
          <w:rFonts w:cstheme="minorHAnsi"/>
        </w:rPr>
        <w:t>the outlined</w:t>
      </w:r>
      <w:r w:rsidR="001C770B" w:rsidRPr="009A5D33">
        <w:rPr>
          <w:rFonts w:cstheme="minorHAnsi"/>
        </w:rPr>
        <w:t xml:space="preserve"> criteria, this </w:t>
      </w:r>
      <w:r w:rsidR="002D4C6A">
        <w:rPr>
          <w:rFonts w:cstheme="minorHAnsi"/>
        </w:rPr>
        <w:t xml:space="preserve">fact </w:t>
      </w:r>
      <w:r w:rsidR="001C770B" w:rsidRPr="009A5D33">
        <w:rPr>
          <w:rFonts w:cstheme="minorHAnsi"/>
        </w:rPr>
        <w:t>must be noted on the form as</w:t>
      </w:r>
      <w:r w:rsidR="002D4C6A">
        <w:rPr>
          <w:rFonts w:cstheme="minorHAnsi"/>
        </w:rPr>
        <w:t xml:space="preserve"> </w:t>
      </w:r>
      <w:r w:rsidR="001C770B" w:rsidRPr="009A5D33">
        <w:rPr>
          <w:rFonts w:cstheme="minorHAnsi"/>
        </w:rPr>
        <w:t xml:space="preserve">“No.”  </w:t>
      </w:r>
      <w:r w:rsidR="001565FE" w:rsidRPr="009A5D33">
        <w:rPr>
          <w:rFonts w:cstheme="minorHAnsi"/>
        </w:rPr>
        <w:t xml:space="preserve">These documents shall be used to evaluate instructional resources that will be considered by county </w:t>
      </w:r>
      <w:r w:rsidR="001565FE" w:rsidRPr="009E50E9">
        <w:rPr>
          <w:rFonts w:cstheme="minorHAnsi"/>
        </w:rPr>
        <w:t>boards</w:t>
      </w:r>
      <w:r w:rsidR="00510663" w:rsidRPr="009E50E9">
        <w:rPr>
          <w:rFonts w:cstheme="minorHAnsi"/>
        </w:rPr>
        <w:t>’</w:t>
      </w:r>
      <w:r w:rsidR="001565FE" w:rsidRPr="009E50E9">
        <w:rPr>
          <w:rFonts w:cstheme="minorHAnsi"/>
        </w:rPr>
        <w:t xml:space="preserve"> l</w:t>
      </w:r>
      <w:r w:rsidR="001565FE" w:rsidRPr="009A5D33">
        <w:rPr>
          <w:rFonts w:cstheme="minorHAnsi"/>
        </w:rPr>
        <w:t>ocal review committees in their selection process.</w:t>
      </w:r>
      <w:r w:rsidR="005B3067">
        <w:rPr>
          <w:rFonts w:cstheme="minorHAnsi"/>
        </w:rPr>
        <w:t xml:space="preserve">  </w:t>
      </w:r>
    </w:p>
    <w:p w:rsidR="00C35C5F" w:rsidRPr="009A5D33"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360"/>
        <w:jc w:val="both"/>
        <w:rPr>
          <w:rFonts w:cstheme="minorHAnsi"/>
        </w:rPr>
      </w:pPr>
    </w:p>
    <w:p w:rsidR="002171A9" w:rsidRDefault="003E299E"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sidR="00243580">
        <w:rPr>
          <w:rFonts w:cstheme="minorHAnsi"/>
        </w:rPr>
        <w:t>7</w:t>
      </w:r>
      <w:r w:rsidR="002171A9" w:rsidRPr="009E50E9">
        <w:rPr>
          <w:rFonts w:cstheme="minorHAnsi"/>
        </w:rPr>
        <w:t>.</w:t>
      </w:r>
      <w:r w:rsidR="0065644C" w:rsidRPr="009E50E9">
        <w:rPr>
          <w:rFonts w:cstheme="minorHAnsi"/>
        </w:rPr>
        <w:t>3</w:t>
      </w:r>
      <w:r w:rsidR="002171A9" w:rsidRPr="009A5D33">
        <w:rPr>
          <w:rFonts w:cstheme="minorHAnsi"/>
        </w:rPr>
        <w:t xml:space="preserve">.  The </w:t>
      </w:r>
      <w:r w:rsidR="00510663" w:rsidRPr="009E50E9">
        <w:rPr>
          <w:rFonts w:cstheme="minorHAnsi"/>
        </w:rPr>
        <w:t>WVDE</w:t>
      </w:r>
      <w:r w:rsidR="00510663">
        <w:rPr>
          <w:rFonts w:cstheme="minorHAnsi"/>
        </w:rPr>
        <w:t xml:space="preserve"> </w:t>
      </w:r>
      <w:r w:rsidR="002171A9" w:rsidRPr="009A5D33">
        <w:rPr>
          <w:rFonts w:cstheme="minorHAnsi"/>
        </w:rPr>
        <w:t xml:space="preserve">and county boards may request samples and prices on items deemed appropriate to teach the curriculum.  These items must be usable in the public schools as the primary source to deliver the current standards that have been further refined into generic and specific criteria for the respective subject.  </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p>
    <w:p w:rsidR="00852029"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sidR="00243580">
        <w:rPr>
          <w:rFonts w:cstheme="minorHAnsi"/>
        </w:rPr>
        <w:t>7</w:t>
      </w:r>
      <w:r w:rsidR="00852029" w:rsidRPr="009E50E9">
        <w:rPr>
          <w:rFonts w:cstheme="minorHAnsi"/>
        </w:rPr>
        <w:t>.</w:t>
      </w:r>
      <w:r w:rsidR="00056DE3" w:rsidRPr="009E50E9">
        <w:rPr>
          <w:rFonts w:cstheme="minorHAnsi"/>
        </w:rPr>
        <w:t>4</w:t>
      </w:r>
      <w:r w:rsidR="00852029" w:rsidRPr="009E50E9">
        <w:rPr>
          <w:rFonts w:cstheme="minorHAnsi"/>
        </w:rPr>
        <w:t>.</w:t>
      </w:r>
      <w:r w:rsidR="006972AD">
        <w:rPr>
          <w:rFonts w:cstheme="minorHAnsi"/>
        </w:rPr>
        <w:t xml:space="preserve">  Teacher</w:t>
      </w:r>
      <w:r w:rsidR="00852029" w:rsidRPr="009A5D33">
        <w:rPr>
          <w:rFonts w:cstheme="minorHAnsi"/>
        </w:rPr>
        <w:t xml:space="preserve"> </w:t>
      </w:r>
      <w:r w:rsidR="00852029" w:rsidRPr="009E50E9">
        <w:rPr>
          <w:rFonts w:cstheme="minorHAnsi"/>
        </w:rPr>
        <w:t>Edition</w:t>
      </w:r>
      <w:r w:rsidR="00B71CA2">
        <w:rPr>
          <w:rFonts w:cstheme="minorHAnsi"/>
        </w:rPr>
        <w:t>.</w:t>
      </w:r>
      <w:r w:rsidR="00852029" w:rsidRPr="009E50E9">
        <w:rPr>
          <w:rFonts w:cstheme="minorHAnsi"/>
          <w:b/>
          <w:bCs/>
        </w:rPr>
        <w:t xml:space="preserve"> </w:t>
      </w:r>
      <w:r w:rsidR="00B71CA2">
        <w:rPr>
          <w:rFonts w:cstheme="minorHAnsi"/>
          <w:b/>
          <w:bCs/>
        </w:rPr>
        <w:t xml:space="preserve"> </w:t>
      </w:r>
      <w:r w:rsidR="00D82C35">
        <w:rPr>
          <w:rFonts w:cstheme="minorHAnsi"/>
        </w:rPr>
        <w:t>Vendors</w:t>
      </w:r>
      <w:r w:rsidR="00852029" w:rsidRPr="009A5D33">
        <w:rPr>
          <w:rFonts w:cstheme="minorHAnsi"/>
        </w:rPr>
        <w:t xml:space="preserve"> a</w:t>
      </w:r>
      <w:r w:rsidR="006972AD">
        <w:rPr>
          <w:rFonts w:cstheme="minorHAnsi"/>
        </w:rPr>
        <w:t>re required to provide teacher’s</w:t>
      </w:r>
      <w:r w:rsidR="00852029" w:rsidRPr="009A5D33">
        <w:rPr>
          <w:rFonts w:cstheme="minorHAnsi"/>
        </w:rPr>
        <w:t xml:space="preserve"> editions/manuals which contain the teacher’s edition/manual/curriculum, etc.</w:t>
      </w:r>
      <w:r w:rsidR="006972AD">
        <w:rPr>
          <w:rFonts w:cstheme="minorHAnsi"/>
        </w:rPr>
        <w:t>,</w:t>
      </w:r>
      <w:r w:rsidR="00852029" w:rsidRPr="009A5D33">
        <w:rPr>
          <w:rFonts w:cstheme="minorHAnsi"/>
        </w:rPr>
        <w:t xml:space="preserve"> for counties adopting and purchasing instructional </w:t>
      </w:r>
      <w:r w:rsidR="002171A9" w:rsidRPr="009A5D33">
        <w:rPr>
          <w:rFonts w:cstheme="minorHAnsi"/>
        </w:rPr>
        <w:t>resources</w:t>
      </w:r>
      <w:r w:rsidR="00852029" w:rsidRPr="009A5D33">
        <w:rPr>
          <w:rFonts w:cstheme="minorHAnsi"/>
        </w:rPr>
        <w:t xml:space="preserve"> at the ratio of one per classroom at the early and middle childhood levels and one per teacher </w:t>
      </w:r>
      <w:r w:rsidR="006972AD">
        <w:rPr>
          <w:rFonts w:cstheme="minorHAnsi"/>
        </w:rPr>
        <w:t>for every</w:t>
      </w:r>
      <w:r w:rsidR="00852029" w:rsidRPr="009A5D33">
        <w:rPr>
          <w:rFonts w:cstheme="minorHAnsi"/>
        </w:rPr>
        <w:t xml:space="preserve"> 25 student editions purchased at the adolescent level.  Counties, schools, </w:t>
      </w:r>
      <w:r w:rsidR="00385D68">
        <w:rPr>
          <w:rFonts w:cstheme="minorHAnsi"/>
        </w:rPr>
        <w:t>and teachers requesting teacher</w:t>
      </w:r>
      <w:r w:rsidR="00852029" w:rsidRPr="009A5D33">
        <w:rPr>
          <w:rFonts w:cstheme="minorHAnsi"/>
        </w:rPr>
        <w:t xml:space="preserve"> editions in excess of this requirement should </w:t>
      </w:r>
      <w:r w:rsidR="00385D68">
        <w:rPr>
          <w:rFonts w:cstheme="minorHAnsi"/>
        </w:rPr>
        <w:t xml:space="preserve">expect to </w:t>
      </w:r>
      <w:r w:rsidR="00852029" w:rsidRPr="009A5D33">
        <w:rPr>
          <w:rFonts w:cstheme="minorHAnsi"/>
        </w:rPr>
        <w:t xml:space="preserve">pay the current </w:t>
      </w:r>
      <w:r w:rsidR="00BA367B" w:rsidRPr="009A5D33">
        <w:rPr>
          <w:rFonts w:cstheme="minorHAnsi"/>
        </w:rPr>
        <w:t>registration</w:t>
      </w:r>
      <w:r w:rsidR="00852029" w:rsidRPr="009A5D33">
        <w:rPr>
          <w:rFonts w:cstheme="minorHAnsi"/>
        </w:rPr>
        <w:t xml:space="preserve"> price. Electronic teacher editions may be supplied in lieu of print versions when digital or online versions of learning technologies or other digital or online instructional </w:t>
      </w:r>
      <w:r w:rsidR="002171A9" w:rsidRPr="009A5D33">
        <w:rPr>
          <w:rFonts w:cstheme="minorHAnsi"/>
        </w:rPr>
        <w:t>resources</w:t>
      </w:r>
      <w:r w:rsidR="00852029" w:rsidRPr="009A5D33">
        <w:rPr>
          <w:rFonts w:cstheme="minorHAnsi"/>
        </w:rPr>
        <w:t xml:space="preserve"> are adopted.</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ind w:firstLine="360"/>
        <w:jc w:val="both"/>
        <w:rPr>
          <w:rFonts w:cstheme="minorHAnsi"/>
        </w:rPr>
      </w:pPr>
    </w:p>
    <w:p w:rsidR="00EA3A3B"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243580">
        <w:rPr>
          <w:rFonts w:cstheme="minorHAnsi"/>
        </w:rPr>
        <w:t>7</w:t>
      </w:r>
      <w:r w:rsidR="00EA3A3B" w:rsidRPr="009E50E9">
        <w:rPr>
          <w:rFonts w:cstheme="minorHAnsi"/>
        </w:rPr>
        <w:t>.</w:t>
      </w:r>
      <w:r w:rsidR="00056DE3">
        <w:rPr>
          <w:rFonts w:cstheme="minorHAnsi"/>
        </w:rPr>
        <w:t>4</w:t>
      </w:r>
      <w:r w:rsidR="008D2693">
        <w:rPr>
          <w:rFonts w:cstheme="minorHAnsi"/>
        </w:rPr>
        <w:t>.a.  Teacher</w:t>
      </w:r>
      <w:r w:rsidR="00EA3A3B" w:rsidRPr="009A5D33">
        <w:rPr>
          <w:rFonts w:cstheme="minorHAnsi"/>
        </w:rPr>
        <w:t xml:space="preserve"> editions/manuals</w:t>
      </w:r>
      <w:r w:rsidR="00D82C35">
        <w:rPr>
          <w:rFonts w:cstheme="minorHAnsi"/>
        </w:rPr>
        <w:t xml:space="preserve"> and pricing </w:t>
      </w:r>
      <w:r w:rsidR="00EA3A3B" w:rsidRPr="009A5D33">
        <w:rPr>
          <w:rFonts w:cstheme="minorHAnsi"/>
        </w:rPr>
        <w:t xml:space="preserve">must be included in the </w:t>
      </w:r>
      <w:r w:rsidR="00BA367B" w:rsidRPr="009A5D33">
        <w:rPr>
          <w:rFonts w:cstheme="minorHAnsi"/>
        </w:rPr>
        <w:t>registration</w:t>
      </w:r>
      <w:r w:rsidR="00EA3A3B" w:rsidRPr="009A5D33">
        <w:rPr>
          <w:rFonts w:cstheme="minorHAnsi"/>
        </w:rPr>
        <w:t xml:space="preserve"> </w:t>
      </w:r>
      <w:r w:rsidR="00D82C35">
        <w:rPr>
          <w:rFonts w:cstheme="minorHAnsi"/>
        </w:rPr>
        <w:t xml:space="preserve">form to allow counties to purchase additional copies. </w:t>
      </w:r>
      <w:r w:rsidR="00EA3A3B" w:rsidRPr="009A5D33">
        <w:rPr>
          <w:rFonts w:cstheme="minorHAnsi"/>
        </w:rPr>
        <w:t>The vendor grants each school duplication rights for classroom use only within the limitation(s) of current copyright laws.</w:t>
      </w:r>
    </w:p>
    <w:p w:rsidR="00C35C5F" w:rsidRDefault="00C35C5F" w:rsidP="002A27C9">
      <w:pPr>
        <w:tabs>
          <w:tab w:val="left" w:pos="-1080"/>
          <w:tab w:val="left" w:pos="-720"/>
          <w:tab w:val="left" w:pos="0"/>
          <w:tab w:val="left" w:pos="360"/>
          <w:tab w:val="left" w:pos="720"/>
          <w:tab w:val="left" w:pos="1080"/>
          <w:tab w:val="left" w:pos="1440"/>
        </w:tabs>
        <w:spacing w:after="0" w:line="240" w:lineRule="auto"/>
        <w:ind w:firstLine="720"/>
        <w:jc w:val="both"/>
        <w:rPr>
          <w:rFonts w:cstheme="minorHAnsi"/>
        </w:rPr>
      </w:pPr>
    </w:p>
    <w:p w:rsidR="00AF32FA"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243580" w:rsidRPr="00243580">
        <w:rPr>
          <w:rFonts w:cstheme="minorHAnsi"/>
        </w:rPr>
        <w:t>7</w:t>
      </w:r>
      <w:r w:rsidR="00AF32FA" w:rsidRPr="00243580">
        <w:rPr>
          <w:rFonts w:cstheme="minorHAnsi"/>
        </w:rPr>
        <w:t>.4.b.</w:t>
      </w:r>
      <w:r w:rsidR="003B5827">
        <w:rPr>
          <w:rFonts w:cstheme="minorHAnsi"/>
        </w:rPr>
        <w:t xml:space="preserve"> </w:t>
      </w:r>
      <w:r w:rsidR="00AF32FA" w:rsidRPr="00243580">
        <w:rPr>
          <w:rFonts w:cstheme="minorHAnsi"/>
        </w:rPr>
        <w:t xml:space="preserve"> Assessments and other ancillary materials and pricing must be included in the registration form.  The vendor grants each school duplication rights for classroom use only within the limitation(s) of current copyright laws.</w:t>
      </w:r>
      <w:r w:rsidR="00AF32FA">
        <w:rPr>
          <w:rFonts w:cstheme="minorHAnsi"/>
        </w:rPr>
        <w:t xml:space="preserve"> </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ind w:firstLine="720"/>
        <w:jc w:val="both"/>
        <w:rPr>
          <w:rFonts w:cstheme="minorHAnsi"/>
        </w:rPr>
      </w:pPr>
    </w:p>
    <w:p w:rsidR="00B71050" w:rsidRDefault="00C35C5F" w:rsidP="002A27C9">
      <w:pPr>
        <w:widowControl w:val="0"/>
        <w:tabs>
          <w:tab w:val="left" w:pos="360"/>
          <w:tab w:val="left" w:pos="547"/>
          <w:tab w:val="left" w:pos="720"/>
          <w:tab w:val="left" w:pos="1080"/>
          <w:tab w:val="left" w:pos="1267"/>
          <w:tab w:val="left" w:pos="1440"/>
        </w:tabs>
        <w:spacing w:after="0" w:line="240" w:lineRule="auto"/>
        <w:jc w:val="both"/>
        <w:rPr>
          <w:rFonts w:cstheme="minorHAnsi"/>
        </w:rPr>
      </w:pPr>
      <w:r>
        <w:rPr>
          <w:rFonts w:cstheme="minorHAnsi"/>
        </w:rPr>
        <w:tab/>
        <w:t>7</w:t>
      </w:r>
      <w:r w:rsidR="002171A9" w:rsidRPr="009E50E9">
        <w:rPr>
          <w:rFonts w:cstheme="minorHAnsi"/>
        </w:rPr>
        <w:t>.</w:t>
      </w:r>
      <w:r w:rsidR="00056DE3">
        <w:rPr>
          <w:rFonts w:cstheme="minorHAnsi"/>
        </w:rPr>
        <w:t>5</w:t>
      </w:r>
      <w:r w:rsidR="00B71050" w:rsidRPr="009A5D33">
        <w:rPr>
          <w:rFonts w:cstheme="minorHAnsi"/>
        </w:rPr>
        <w:t xml:space="preserve">. </w:t>
      </w:r>
      <w:r w:rsidR="003B5827">
        <w:rPr>
          <w:rFonts w:cstheme="minorHAnsi"/>
        </w:rPr>
        <w:t xml:space="preserve"> </w:t>
      </w:r>
      <w:r w:rsidR="00D82C35">
        <w:rPr>
          <w:rFonts w:cstheme="minorHAnsi"/>
        </w:rPr>
        <w:t>Vendors</w:t>
      </w:r>
      <w:r w:rsidR="00B71050" w:rsidRPr="009A5D33">
        <w:rPr>
          <w:rFonts w:cstheme="minorHAnsi"/>
        </w:rPr>
        <w:t xml:space="preserve"> shall provide Lexile Measures for student editions of all </w:t>
      </w:r>
      <w:r w:rsidR="002171A9" w:rsidRPr="009A5D33">
        <w:rPr>
          <w:rFonts w:cstheme="minorHAnsi"/>
        </w:rPr>
        <w:t>resources</w:t>
      </w:r>
      <w:r w:rsidR="00B71050" w:rsidRPr="009A5D33">
        <w:rPr>
          <w:rFonts w:cstheme="minorHAnsi"/>
        </w:rPr>
        <w:t xml:space="preserve"> in all content areas approved for use as primary instructional </w:t>
      </w:r>
      <w:r w:rsidR="002171A9" w:rsidRPr="009A5D33">
        <w:rPr>
          <w:rFonts w:cstheme="minorHAnsi"/>
        </w:rPr>
        <w:t>resources</w:t>
      </w:r>
      <w:r w:rsidR="00B71050" w:rsidRPr="009A5D33">
        <w:rPr>
          <w:rFonts w:cstheme="minorHAnsi"/>
        </w:rPr>
        <w:t xml:space="preserve">.  </w:t>
      </w:r>
      <w:r w:rsidR="00D82C35">
        <w:rPr>
          <w:rFonts w:cstheme="minorHAnsi"/>
        </w:rPr>
        <w:t>Vendors</w:t>
      </w:r>
      <w:r w:rsidR="00B71050" w:rsidRPr="009A5D33">
        <w:rPr>
          <w:rFonts w:cstheme="minorHAnsi"/>
        </w:rPr>
        <w:t xml:space="preserve"> shall provide Quantile Measures for all student editions approved as primary instructional </w:t>
      </w:r>
      <w:r w:rsidR="002171A9" w:rsidRPr="009A5D33">
        <w:rPr>
          <w:rFonts w:cstheme="minorHAnsi"/>
        </w:rPr>
        <w:t>resources</w:t>
      </w:r>
      <w:r w:rsidR="00B71050" w:rsidRPr="009A5D33">
        <w:rPr>
          <w:rFonts w:cstheme="minorHAnsi"/>
        </w:rPr>
        <w:t xml:space="preserve"> for mathematics and, when applicable, for all student editions approved as primary instructional </w:t>
      </w:r>
      <w:r w:rsidR="002171A9" w:rsidRPr="009A5D33">
        <w:rPr>
          <w:rFonts w:cstheme="minorHAnsi"/>
        </w:rPr>
        <w:t>resources</w:t>
      </w:r>
      <w:r w:rsidR="00B71050" w:rsidRPr="009A5D33">
        <w:rPr>
          <w:rFonts w:cstheme="minorHAnsi"/>
        </w:rPr>
        <w:t xml:space="preserve"> for science courses by February 1 of the adoption year from the date of publication of the </w:t>
      </w:r>
      <w:r w:rsidR="00B71050" w:rsidRPr="009A5D33">
        <w:rPr>
          <w:rFonts w:cstheme="minorHAnsi"/>
          <w:i/>
        </w:rPr>
        <w:t xml:space="preserve">West Virginia List of Registered </w:t>
      </w:r>
      <w:r w:rsidR="00821EBF">
        <w:rPr>
          <w:rFonts w:cstheme="minorHAnsi"/>
          <w:i/>
        </w:rPr>
        <w:t>Vendors</w:t>
      </w:r>
      <w:r w:rsidR="00B71050" w:rsidRPr="009A5D33">
        <w:rPr>
          <w:rFonts w:cstheme="minorHAnsi"/>
          <w:i/>
        </w:rPr>
        <w:t xml:space="preserve"> of Instructional Resources</w:t>
      </w:r>
      <w:r w:rsidR="00B71050" w:rsidRPr="009A5D33">
        <w:rPr>
          <w:rFonts w:cstheme="minorHAnsi"/>
        </w:rPr>
        <w:t xml:space="preserve">.  </w:t>
      </w:r>
      <w:r w:rsidR="00D82C35">
        <w:rPr>
          <w:rFonts w:cstheme="minorHAnsi"/>
        </w:rPr>
        <w:t>Vendors</w:t>
      </w:r>
      <w:r w:rsidR="00B71050" w:rsidRPr="009A5D33">
        <w:rPr>
          <w:rFonts w:cstheme="minorHAnsi"/>
        </w:rPr>
        <w:t xml:space="preserve"> shall bear the cost of obtaining Lexile and Quantile Measures.</w:t>
      </w:r>
    </w:p>
    <w:p w:rsidR="00C35C5F" w:rsidRPr="009A5D33"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EA3A3B"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sidR="00243580" w:rsidRPr="00243580">
        <w:rPr>
          <w:rFonts w:cstheme="minorHAnsi"/>
        </w:rPr>
        <w:t>7</w:t>
      </w:r>
      <w:r w:rsidR="00EA3A3B" w:rsidRPr="00243580">
        <w:rPr>
          <w:rFonts w:cstheme="minorHAnsi"/>
        </w:rPr>
        <w:t>.</w:t>
      </w:r>
      <w:r w:rsidR="00056DE3" w:rsidRPr="00243580">
        <w:rPr>
          <w:rFonts w:cstheme="minorHAnsi"/>
        </w:rPr>
        <w:t>6</w:t>
      </w:r>
      <w:r w:rsidR="00EA3A3B" w:rsidRPr="00243580">
        <w:rPr>
          <w:rFonts w:cstheme="minorHAnsi"/>
        </w:rPr>
        <w:t>.  Permission Statements</w:t>
      </w:r>
      <w:r w:rsidR="00B71CA2">
        <w:rPr>
          <w:rFonts w:cstheme="minorHAnsi"/>
        </w:rPr>
        <w:t>.</w:t>
      </w:r>
      <w:r w:rsidR="00EA3A3B" w:rsidRPr="00243580">
        <w:rPr>
          <w:rFonts w:cstheme="minorHAnsi"/>
          <w:b/>
          <w:bCs/>
        </w:rPr>
        <w:t xml:space="preserve"> </w:t>
      </w:r>
      <w:r w:rsidR="00B71CA2">
        <w:rPr>
          <w:rFonts w:cstheme="minorHAnsi"/>
          <w:b/>
          <w:bCs/>
        </w:rPr>
        <w:t xml:space="preserve"> </w:t>
      </w:r>
      <w:r w:rsidR="00EA3A3B" w:rsidRPr="00243580">
        <w:rPr>
          <w:rFonts w:cstheme="minorHAnsi"/>
        </w:rPr>
        <w:t xml:space="preserve">Successful vendors of student print </w:t>
      </w:r>
      <w:r w:rsidR="002171A9" w:rsidRPr="00243580">
        <w:rPr>
          <w:rFonts w:cstheme="minorHAnsi"/>
        </w:rPr>
        <w:t>resources</w:t>
      </w:r>
      <w:r w:rsidR="00EA3A3B" w:rsidRPr="00243580">
        <w:rPr>
          <w:rFonts w:cstheme="minorHAnsi"/>
        </w:rPr>
        <w:t xml:space="preserve"> will be required to file permission statements with the National Instructional Materials Accessibility Center (NIMAC)</w:t>
      </w:r>
      <w:r w:rsidR="00EA3A3B" w:rsidRPr="00243580">
        <w:rPr>
          <w:rFonts w:cstheme="minorHAnsi"/>
          <w:strike/>
        </w:rPr>
        <w:t>,</w:t>
      </w:r>
      <w:r w:rsidR="00EA3A3B" w:rsidRPr="00243580">
        <w:rPr>
          <w:rFonts w:cstheme="minorHAnsi"/>
        </w:rPr>
        <w:t xml:space="preserve"> located at the American Printing House for the Blind in Louisville, Kentucky</w:t>
      </w:r>
      <w:r w:rsidR="00EA3A3B" w:rsidRPr="00243580">
        <w:rPr>
          <w:rFonts w:cstheme="minorHAnsi"/>
          <w:strike/>
        </w:rPr>
        <w:t>,</w:t>
      </w:r>
      <w:r w:rsidR="00EA3A3B" w:rsidRPr="00243580">
        <w:rPr>
          <w:rFonts w:cstheme="minorHAnsi"/>
        </w:rPr>
        <w:t xml:space="preserve"> within 30 days of </w:t>
      </w:r>
      <w:r w:rsidR="00265E9B" w:rsidRPr="00243580">
        <w:rPr>
          <w:rFonts w:cstheme="minorHAnsi"/>
        </w:rPr>
        <w:t>the closing of registration with</w:t>
      </w:r>
      <w:r w:rsidR="00EA3A3B" w:rsidRPr="00243580">
        <w:rPr>
          <w:rFonts w:cstheme="minorHAnsi"/>
        </w:rPr>
        <w:t xml:space="preserve"> WVBE.  The permission statement shall provide for translating adopted materials into Braille, Large Type Editions,</w:t>
      </w:r>
      <w:r w:rsidR="00EA3A3B" w:rsidRPr="00691577">
        <w:rPr>
          <w:rFonts w:cstheme="minorHAnsi"/>
        </w:rPr>
        <w:t xml:space="preserve"> audio</w:t>
      </w:r>
      <w:r w:rsidR="00EA3A3B" w:rsidRPr="00691577">
        <w:rPr>
          <w:rFonts w:cstheme="minorHAnsi"/>
        </w:rPr>
        <w:noBreakHyphen/>
        <w:t>recordings, etc.</w:t>
      </w:r>
      <w:r w:rsidR="00265E9B">
        <w:rPr>
          <w:rFonts w:cstheme="minorHAnsi"/>
        </w:rPr>
        <w:t>,</w:t>
      </w:r>
      <w:r w:rsidR="00EA3A3B" w:rsidRPr="00691577">
        <w:rPr>
          <w:rFonts w:cstheme="minorHAnsi"/>
        </w:rPr>
        <w:t xml:space="preserve"> to enable students with disabilities to have usable instructional materials on the opening day of school.  The files shall be provided in the National Instructional Materials Access</w:t>
      </w:r>
      <w:r w:rsidR="002171A9" w:rsidRPr="00691577">
        <w:rPr>
          <w:rFonts w:cstheme="minorHAnsi"/>
        </w:rPr>
        <w:t xml:space="preserve">ibility </w:t>
      </w:r>
      <w:r w:rsidR="002171A9" w:rsidRPr="009E50E9">
        <w:rPr>
          <w:rFonts w:cstheme="minorHAnsi"/>
        </w:rPr>
        <w:t xml:space="preserve">Standard </w:t>
      </w:r>
      <w:r w:rsidR="00543221" w:rsidRPr="009E50E9">
        <w:rPr>
          <w:rFonts w:cstheme="minorHAnsi"/>
        </w:rPr>
        <w:t>(NIMAS)</w:t>
      </w:r>
      <w:r w:rsidR="00543221" w:rsidRPr="002E143C">
        <w:rPr>
          <w:rFonts w:cstheme="minorHAnsi"/>
        </w:rPr>
        <w:t xml:space="preserve"> </w:t>
      </w:r>
      <w:r w:rsidR="002171A9" w:rsidRPr="00691577">
        <w:rPr>
          <w:rFonts w:cstheme="minorHAnsi"/>
        </w:rPr>
        <w:t>format.</w:t>
      </w:r>
    </w:p>
    <w:p w:rsidR="00C35C5F" w:rsidRPr="00691577" w:rsidRDefault="00C35C5F" w:rsidP="002A27C9">
      <w:pPr>
        <w:tabs>
          <w:tab w:val="left" w:pos="-1080"/>
          <w:tab w:val="left" w:pos="-720"/>
          <w:tab w:val="left" w:pos="0"/>
          <w:tab w:val="left" w:pos="360"/>
          <w:tab w:val="left" w:pos="720"/>
          <w:tab w:val="left" w:pos="1080"/>
          <w:tab w:val="left" w:pos="1440"/>
        </w:tabs>
        <w:spacing w:after="0" w:line="240" w:lineRule="auto"/>
        <w:ind w:firstLine="360"/>
        <w:jc w:val="both"/>
        <w:rPr>
          <w:rFonts w:cstheme="minorHAnsi"/>
        </w:rPr>
      </w:pPr>
    </w:p>
    <w:p w:rsidR="00811493" w:rsidRDefault="002A27C9" w:rsidP="002A27C9">
      <w:pPr>
        <w:tabs>
          <w:tab w:val="left" w:pos="-1080"/>
          <w:tab w:val="left" w:pos="-720"/>
          <w:tab w:val="left" w:pos="0"/>
          <w:tab w:val="left" w:pos="360"/>
          <w:tab w:val="left" w:pos="720"/>
          <w:tab w:val="left" w:pos="1080"/>
          <w:tab w:val="left" w:pos="1440"/>
        </w:tabs>
        <w:spacing w:after="0" w:line="240" w:lineRule="auto"/>
        <w:jc w:val="both"/>
      </w:pPr>
      <w:r>
        <w:rPr>
          <w:rFonts w:cstheme="minorHAnsi"/>
        </w:rPr>
        <w:tab/>
      </w:r>
      <w:r>
        <w:rPr>
          <w:rFonts w:cstheme="minorHAnsi"/>
        </w:rPr>
        <w:tab/>
      </w:r>
      <w:r w:rsidR="00243580">
        <w:rPr>
          <w:rFonts w:cstheme="minorHAnsi"/>
        </w:rPr>
        <w:t>7</w:t>
      </w:r>
      <w:r w:rsidR="00EA3A3B" w:rsidRPr="009E50E9">
        <w:rPr>
          <w:rFonts w:cstheme="minorHAnsi"/>
        </w:rPr>
        <w:t>.</w:t>
      </w:r>
      <w:r w:rsidR="00056DE3" w:rsidRPr="009E50E9">
        <w:rPr>
          <w:rFonts w:cstheme="minorHAnsi"/>
        </w:rPr>
        <w:t>6</w:t>
      </w:r>
      <w:r w:rsidR="00EA3A3B" w:rsidRPr="00691577">
        <w:rPr>
          <w:rFonts w:cstheme="minorHAnsi"/>
        </w:rPr>
        <w:t>.a.  Accessibility Statement</w:t>
      </w:r>
      <w:r w:rsidR="00EA3A3B" w:rsidRPr="009E50E9">
        <w:rPr>
          <w:rFonts w:cstheme="minorHAnsi"/>
        </w:rPr>
        <w:t>s</w:t>
      </w:r>
      <w:r w:rsidR="00B71CA2">
        <w:rPr>
          <w:rFonts w:cstheme="minorHAnsi"/>
        </w:rPr>
        <w:t>.</w:t>
      </w:r>
      <w:r w:rsidR="00EA3A3B" w:rsidRPr="00691577">
        <w:rPr>
          <w:rFonts w:cstheme="minorHAnsi"/>
        </w:rPr>
        <w:t xml:space="preserve"> </w:t>
      </w:r>
      <w:r w:rsidR="00B71CA2">
        <w:rPr>
          <w:rFonts w:cstheme="minorHAnsi"/>
        </w:rPr>
        <w:t xml:space="preserve"> </w:t>
      </w:r>
      <w:r w:rsidR="00EA3A3B" w:rsidRPr="00691577">
        <w:rPr>
          <w:rFonts w:cstheme="minorHAnsi"/>
        </w:rPr>
        <w:t xml:space="preserve">Successful vendors of student non-print materials shall meet student accessibility guidelines. </w:t>
      </w:r>
      <w:r w:rsidR="00F13B5F">
        <w:rPr>
          <w:rFonts w:cstheme="minorHAnsi"/>
        </w:rPr>
        <w:t xml:space="preserve"> </w:t>
      </w:r>
      <w:r w:rsidR="00EA3A3B" w:rsidRPr="00691577">
        <w:rPr>
          <w:rFonts w:cstheme="minorHAnsi"/>
        </w:rPr>
        <w:t xml:space="preserve">All content must </w:t>
      </w:r>
      <w:r w:rsidR="00811493">
        <w:t xml:space="preserve">comply with the Americans with Disabilities Act of 1990, amended Section 508 of the Rehabilitation Act of 1973, and the Web Content Accessibility Guidelines (WCAG) 2.0. </w:t>
      </w:r>
    </w:p>
    <w:p w:rsidR="00C35C5F"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360"/>
        <w:jc w:val="both"/>
      </w:pPr>
    </w:p>
    <w:p w:rsidR="00652FEF"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Pr>
          <w:rFonts w:cstheme="minorHAnsi"/>
        </w:rPr>
        <w:tab/>
      </w:r>
      <w:r w:rsidR="00243580">
        <w:rPr>
          <w:rFonts w:cstheme="minorHAnsi"/>
        </w:rPr>
        <w:t>7</w:t>
      </w:r>
      <w:r w:rsidR="00652FEF">
        <w:rPr>
          <w:rFonts w:cstheme="minorHAnsi"/>
        </w:rPr>
        <w:t>.</w:t>
      </w:r>
      <w:proofErr w:type="gramStart"/>
      <w:r w:rsidR="00652FEF">
        <w:rPr>
          <w:rFonts w:cstheme="minorHAnsi"/>
        </w:rPr>
        <w:t>6.a.</w:t>
      </w:r>
      <w:proofErr w:type="gramEnd"/>
      <w:r w:rsidR="00652FEF">
        <w:rPr>
          <w:rFonts w:cstheme="minorHAnsi"/>
        </w:rPr>
        <w:t xml:space="preserve">1.  </w:t>
      </w:r>
      <w:r w:rsidR="00652FEF" w:rsidRPr="00243580">
        <w:t>The county board will ensure any OER instructional resources adopted shall meet the accessibility guidelines found in this section.</w:t>
      </w:r>
      <w:r w:rsidR="00EA3A3B" w:rsidRPr="009E50E9">
        <w:rPr>
          <w:rFonts w:cstheme="minorHAnsi"/>
        </w:rPr>
        <w:tab/>
      </w:r>
    </w:p>
    <w:p w:rsidR="00C35C5F" w:rsidRDefault="00C35C5F" w:rsidP="002A27C9">
      <w:pPr>
        <w:tabs>
          <w:tab w:val="left" w:pos="-1080"/>
          <w:tab w:val="left" w:pos="-720"/>
          <w:tab w:val="left" w:pos="0"/>
          <w:tab w:val="left" w:pos="360"/>
          <w:tab w:val="left" w:pos="720"/>
          <w:tab w:val="left" w:pos="1080"/>
          <w:tab w:val="left" w:pos="1440"/>
        </w:tabs>
        <w:spacing w:after="0" w:line="240" w:lineRule="auto"/>
        <w:ind w:firstLine="360"/>
        <w:jc w:val="both"/>
        <w:rPr>
          <w:rFonts w:cstheme="minorHAnsi"/>
        </w:rPr>
      </w:pPr>
    </w:p>
    <w:p w:rsidR="00EA3A3B" w:rsidRDefault="00652FEF"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EE2ADA">
        <w:rPr>
          <w:rFonts w:cstheme="minorHAnsi"/>
        </w:rPr>
        <w:t>7</w:t>
      </w:r>
      <w:r w:rsidR="00EA3A3B" w:rsidRPr="009E50E9">
        <w:rPr>
          <w:rFonts w:cstheme="minorHAnsi"/>
        </w:rPr>
        <w:t>.</w:t>
      </w:r>
      <w:r w:rsidR="00056DE3" w:rsidRPr="009E50E9">
        <w:rPr>
          <w:rFonts w:cstheme="minorHAnsi"/>
        </w:rPr>
        <w:t>6</w:t>
      </w:r>
      <w:r w:rsidR="00EA3A3B" w:rsidRPr="009E50E9">
        <w:rPr>
          <w:rFonts w:cstheme="minorHAnsi"/>
        </w:rPr>
        <w:t>.b</w:t>
      </w:r>
      <w:r w:rsidR="00EA3A3B" w:rsidRPr="00691577">
        <w:rPr>
          <w:rFonts w:cstheme="minorHAnsi"/>
        </w:rPr>
        <w:t xml:space="preserve">.  Inter-Ethnic </w:t>
      </w:r>
      <w:r w:rsidR="00EA3A3B" w:rsidRPr="009E50E9">
        <w:rPr>
          <w:rFonts w:cstheme="minorHAnsi"/>
        </w:rPr>
        <w:t>Statements</w:t>
      </w:r>
      <w:r w:rsidR="0068027C">
        <w:rPr>
          <w:rFonts w:cstheme="minorHAnsi"/>
        </w:rPr>
        <w:t xml:space="preserve">. </w:t>
      </w:r>
      <w:r w:rsidR="00B71CA2">
        <w:rPr>
          <w:rFonts w:cstheme="minorHAnsi"/>
        </w:rPr>
        <w:t xml:space="preserve"> </w:t>
      </w:r>
      <w:r w:rsidR="0075477A" w:rsidRPr="00691577">
        <w:rPr>
          <w:rFonts w:cstheme="minorHAnsi"/>
        </w:rPr>
        <w:t>V</w:t>
      </w:r>
      <w:r w:rsidR="00EA3A3B" w:rsidRPr="00691577">
        <w:rPr>
          <w:rFonts w:cstheme="minorHAnsi"/>
        </w:rPr>
        <w:t xml:space="preserve">endors of instructional </w:t>
      </w:r>
      <w:r w:rsidR="002171A9" w:rsidRPr="00691577">
        <w:rPr>
          <w:rFonts w:cstheme="minorHAnsi"/>
        </w:rPr>
        <w:t>resources</w:t>
      </w:r>
      <w:r w:rsidR="00EA3A3B" w:rsidRPr="00691577">
        <w:rPr>
          <w:rFonts w:cstheme="minorHAnsi"/>
        </w:rPr>
        <w:t xml:space="preserve"> </w:t>
      </w:r>
      <w:r w:rsidR="0075477A" w:rsidRPr="00691577">
        <w:rPr>
          <w:rFonts w:cstheme="minorHAnsi"/>
        </w:rPr>
        <w:t xml:space="preserve">must </w:t>
      </w:r>
      <w:r w:rsidR="00EA3A3B" w:rsidRPr="00691577">
        <w:rPr>
          <w:rFonts w:cstheme="minorHAnsi"/>
        </w:rPr>
        <w:t>accurately portray minority and ethnic group contributions to American growth and culture</w:t>
      </w:r>
      <w:r w:rsidR="00543221" w:rsidRPr="009E50E9">
        <w:rPr>
          <w:rFonts w:cstheme="minorHAnsi"/>
        </w:rPr>
        <w:t>.</w:t>
      </w:r>
      <w:r w:rsidR="00EA3A3B" w:rsidRPr="009E50E9">
        <w:rPr>
          <w:rFonts w:cstheme="minorHAnsi"/>
        </w:rPr>
        <w:t xml:space="preserve"> </w:t>
      </w:r>
      <w:r w:rsidR="00543221" w:rsidRPr="009E50E9">
        <w:rPr>
          <w:rFonts w:cstheme="minorHAnsi"/>
        </w:rPr>
        <w:t>These resources must</w:t>
      </w:r>
      <w:r w:rsidR="00543221">
        <w:rPr>
          <w:rFonts w:cstheme="minorHAnsi"/>
        </w:rPr>
        <w:t xml:space="preserve"> </w:t>
      </w:r>
      <w:r w:rsidR="00EA3A3B" w:rsidRPr="00691577">
        <w:rPr>
          <w:rFonts w:cstheme="minorHAnsi"/>
        </w:rPr>
        <w:t xml:space="preserve">depict and illustrate the intercultural </w:t>
      </w:r>
      <w:r w:rsidR="00EA3A3B" w:rsidRPr="009E50E9">
        <w:rPr>
          <w:rFonts w:cstheme="minorHAnsi"/>
        </w:rPr>
        <w:t>character of</w:t>
      </w:r>
      <w:r w:rsidR="00A04038" w:rsidRPr="009E50E9">
        <w:rPr>
          <w:rFonts w:cstheme="minorHAnsi"/>
        </w:rPr>
        <w:t xml:space="preserve"> </w:t>
      </w:r>
      <w:r w:rsidR="00543221" w:rsidRPr="009E50E9">
        <w:rPr>
          <w:rFonts w:cstheme="minorHAnsi"/>
        </w:rPr>
        <w:t>America’s</w:t>
      </w:r>
      <w:r w:rsidR="00EA3A3B" w:rsidRPr="00691577">
        <w:rPr>
          <w:rFonts w:cstheme="minorHAnsi"/>
        </w:rPr>
        <w:t xml:space="preserve"> pluralistic society.</w:t>
      </w:r>
      <w:r w:rsidR="00EA3A3B" w:rsidRPr="009A5D33">
        <w:rPr>
          <w:rFonts w:cstheme="minorHAnsi"/>
        </w:rPr>
        <w:t xml:space="preserve">  </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p>
    <w:p w:rsidR="00EA3A3B"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7</w:t>
      </w:r>
      <w:r w:rsidR="00EA3A3B" w:rsidRPr="009E50E9">
        <w:rPr>
          <w:rFonts w:cstheme="minorHAnsi"/>
        </w:rPr>
        <w:t>.</w:t>
      </w:r>
      <w:r w:rsidR="00056DE3" w:rsidRPr="009E50E9">
        <w:rPr>
          <w:rFonts w:cstheme="minorHAnsi"/>
        </w:rPr>
        <w:t>7</w:t>
      </w:r>
      <w:r w:rsidR="00EA3A3B" w:rsidRPr="009E50E9">
        <w:rPr>
          <w:rFonts w:cstheme="minorHAnsi"/>
        </w:rPr>
        <w:t>.</w:t>
      </w:r>
      <w:r w:rsidR="00EA3A3B" w:rsidRPr="009A5D33">
        <w:rPr>
          <w:rFonts w:cstheme="minorHAnsi"/>
        </w:rPr>
        <w:t xml:space="preserve">  Rejection of </w:t>
      </w:r>
      <w:r w:rsidR="00BA367B" w:rsidRPr="009A5D33">
        <w:rPr>
          <w:rFonts w:cstheme="minorHAnsi"/>
        </w:rPr>
        <w:t>Registration</w:t>
      </w:r>
      <w:r w:rsidR="00EA3A3B" w:rsidRPr="009A5D33">
        <w:rPr>
          <w:rFonts w:cstheme="minorHAnsi"/>
        </w:rPr>
        <w:t xml:space="preserve">s and/or Free </w:t>
      </w:r>
      <w:r w:rsidR="00EA3A3B" w:rsidRPr="009E50E9">
        <w:rPr>
          <w:rFonts w:cstheme="minorHAnsi"/>
        </w:rPr>
        <w:t>Items</w:t>
      </w:r>
      <w:r w:rsidR="0068027C">
        <w:rPr>
          <w:rFonts w:cstheme="minorHAnsi"/>
        </w:rPr>
        <w:t xml:space="preserve">. </w:t>
      </w:r>
      <w:r w:rsidR="00B71CA2">
        <w:rPr>
          <w:rFonts w:cstheme="minorHAnsi"/>
        </w:rPr>
        <w:t xml:space="preserve"> </w:t>
      </w:r>
      <w:r w:rsidR="00EA3A3B" w:rsidRPr="009A5D33">
        <w:rPr>
          <w:rFonts w:cstheme="minorHAnsi"/>
        </w:rPr>
        <w:t xml:space="preserve">The </w:t>
      </w:r>
      <w:r w:rsidR="00CC5C2E">
        <w:rPr>
          <w:rFonts w:cstheme="minorHAnsi"/>
        </w:rPr>
        <w:t xml:space="preserve">State Superintendent </w:t>
      </w:r>
      <w:r w:rsidR="00EA3A3B" w:rsidRPr="009A5D33">
        <w:rPr>
          <w:rFonts w:cstheme="minorHAnsi"/>
        </w:rPr>
        <w:t xml:space="preserve">reserves the right to </w:t>
      </w:r>
      <w:r w:rsidR="0068027C">
        <w:rPr>
          <w:rFonts w:cstheme="minorHAnsi"/>
        </w:rPr>
        <w:t xml:space="preserve">accept and </w:t>
      </w:r>
      <w:r w:rsidR="00EA3A3B" w:rsidRPr="009A5D33">
        <w:rPr>
          <w:rFonts w:cstheme="minorHAnsi"/>
        </w:rPr>
        <w:t xml:space="preserve">reject any and all </w:t>
      </w:r>
      <w:r w:rsidR="00BA367B" w:rsidRPr="009A5D33">
        <w:rPr>
          <w:rFonts w:cstheme="minorHAnsi"/>
        </w:rPr>
        <w:t>registration</w:t>
      </w:r>
      <w:r w:rsidR="00EA3A3B" w:rsidRPr="009A5D33">
        <w:rPr>
          <w:rFonts w:cstheme="minorHAnsi"/>
        </w:rPr>
        <w:t xml:space="preserve">s or any part of a </w:t>
      </w:r>
      <w:r w:rsidR="00BA367B" w:rsidRPr="009A5D33">
        <w:rPr>
          <w:rFonts w:cstheme="minorHAnsi"/>
        </w:rPr>
        <w:t>registration</w:t>
      </w:r>
      <w:r w:rsidR="00EA3A3B" w:rsidRPr="009A5D33">
        <w:rPr>
          <w:rFonts w:cstheme="minorHAnsi"/>
        </w:rPr>
        <w:t xml:space="preserve"> or free item</w:t>
      </w:r>
      <w:r w:rsidR="0068027C">
        <w:rPr>
          <w:rFonts w:cstheme="minorHAnsi"/>
        </w:rPr>
        <w:t xml:space="preserve">. </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ind w:firstLine="360"/>
        <w:jc w:val="both"/>
        <w:rPr>
          <w:rFonts w:cstheme="minorHAnsi"/>
        </w:rPr>
      </w:pPr>
    </w:p>
    <w:p w:rsidR="0075477A"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7</w:t>
      </w:r>
      <w:r w:rsidR="00EA3A3B" w:rsidRPr="009A5D33">
        <w:rPr>
          <w:rFonts w:cstheme="minorHAnsi"/>
        </w:rPr>
        <w:t>.</w:t>
      </w:r>
      <w:r w:rsidR="00056DE3">
        <w:rPr>
          <w:rFonts w:cstheme="minorHAnsi"/>
        </w:rPr>
        <w:t>8</w:t>
      </w:r>
      <w:r w:rsidR="00EA3A3B" w:rsidRPr="009A5D33">
        <w:rPr>
          <w:rFonts w:cstheme="minorHAnsi"/>
        </w:rPr>
        <w:t>.  Shipment</w:t>
      </w:r>
      <w:r w:rsidR="0068027C">
        <w:rPr>
          <w:rFonts w:cstheme="minorHAnsi"/>
        </w:rPr>
        <w:t>.</w:t>
      </w:r>
      <w:r w:rsidR="00EA3A3B" w:rsidRPr="009A5D33">
        <w:rPr>
          <w:rFonts w:cstheme="minorHAnsi"/>
        </w:rPr>
        <w:t xml:space="preserve"> </w:t>
      </w:r>
      <w:r w:rsidR="00B71CA2">
        <w:rPr>
          <w:rFonts w:cstheme="minorHAnsi"/>
        </w:rPr>
        <w:t xml:space="preserve"> </w:t>
      </w:r>
      <w:r w:rsidR="0075477A" w:rsidRPr="0075477A">
        <w:rPr>
          <w:rFonts w:cstheme="minorHAnsi"/>
        </w:rPr>
        <w:t xml:space="preserve">County </w:t>
      </w:r>
      <w:r w:rsidR="00543221" w:rsidRPr="009E50E9">
        <w:rPr>
          <w:rFonts w:cstheme="minorHAnsi"/>
        </w:rPr>
        <w:t xml:space="preserve">boards </w:t>
      </w:r>
      <w:r w:rsidR="0075477A" w:rsidRPr="009E50E9">
        <w:rPr>
          <w:rFonts w:cstheme="minorHAnsi"/>
        </w:rPr>
        <w:t>and</w:t>
      </w:r>
      <w:r w:rsidR="0075477A" w:rsidRPr="0075477A">
        <w:rPr>
          <w:rFonts w:cstheme="minorHAnsi"/>
        </w:rPr>
        <w:t xml:space="preserve"> schools have the option to purchase instructional resources directly from a vendor and have the resources shipped directly to the county </w:t>
      </w:r>
      <w:r w:rsidR="0068027C">
        <w:rPr>
          <w:rFonts w:cstheme="minorHAnsi"/>
        </w:rPr>
        <w:t>boards</w:t>
      </w:r>
      <w:r w:rsidR="0075477A" w:rsidRPr="0075477A">
        <w:rPr>
          <w:rFonts w:cstheme="minorHAnsi"/>
        </w:rPr>
        <w:t xml:space="preserve">, school(s), or dealer appointed by the </w:t>
      </w:r>
      <w:r w:rsidR="0068027C">
        <w:rPr>
          <w:rFonts w:cstheme="minorHAnsi"/>
        </w:rPr>
        <w:t>county board</w:t>
      </w:r>
      <w:r w:rsidR="008A36E9" w:rsidRPr="002E143C">
        <w:rPr>
          <w:rFonts w:cstheme="minorHAnsi"/>
        </w:rPr>
        <w:t>,</w:t>
      </w:r>
      <w:r w:rsidR="00AC4F83">
        <w:rPr>
          <w:rFonts w:cstheme="minorHAnsi"/>
        </w:rPr>
        <w:t xml:space="preserve"> </w:t>
      </w:r>
      <w:r w:rsidR="00543221" w:rsidRPr="002E143C">
        <w:rPr>
          <w:rFonts w:cstheme="minorHAnsi"/>
        </w:rPr>
        <w:t>or</w:t>
      </w:r>
      <w:r w:rsidR="0075477A" w:rsidRPr="00534322">
        <w:rPr>
          <w:rFonts w:cstheme="minorHAnsi"/>
        </w:rPr>
        <w:t xml:space="preserve"> </w:t>
      </w:r>
      <w:r w:rsidR="0075477A" w:rsidRPr="0075477A">
        <w:rPr>
          <w:rFonts w:cstheme="minorHAnsi"/>
        </w:rPr>
        <w:t xml:space="preserve">purchase through a depository at the registration price.  </w:t>
      </w:r>
      <w:r w:rsidR="00EA3A3B" w:rsidRPr="0075477A">
        <w:rPr>
          <w:rFonts w:cstheme="minorHAnsi"/>
        </w:rPr>
        <w:t xml:space="preserve"> </w:t>
      </w:r>
    </w:p>
    <w:p w:rsidR="00C35C5F" w:rsidRDefault="00C35C5F" w:rsidP="002A27C9">
      <w:pPr>
        <w:tabs>
          <w:tab w:val="left" w:pos="-1080"/>
          <w:tab w:val="left" w:pos="-720"/>
          <w:tab w:val="left" w:pos="0"/>
          <w:tab w:val="left" w:pos="360"/>
          <w:tab w:val="left" w:pos="720"/>
          <w:tab w:val="left" w:pos="1080"/>
          <w:tab w:val="left" w:pos="1440"/>
        </w:tabs>
        <w:spacing w:after="0" w:line="240" w:lineRule="auto"/>
        <w:ind w:firstLine="360"/>
        <w:jc w:val="both"/>
        <w:rPr>
          <w:rFonts w:cstheme="minorHAnsi"/>
        </w:rPr>
      </w:pPr>
    </w:p>
    <w:p w:rsidR="0075477A"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EE2ADA">
        <w:rPr>
          <w:rFonts w:cstheme="minorHAnsi"/>
        </w:rPr>
        <w:t>7</w:t>
      </w:r>
      <w:r w:rsidR="0075477A" w:rsidRPr="009E50E9">
        <w:rPr>
          <w:rFonts w:cstheme="minorHAnsi"/>
        </w:rPr>
        <w:t>.</w:t>
      </w:r>
      <w:r w:rsidR="0075477A">
        <w:rPr>
          <w:rFonts w:cstheme="minorHAnsi"/>
        </w:rPr>
        <w:t xml:space="preserve">8.a. </w:t>
      </w:r>
      <w:r w:rsidR="003B5827">
        <w:rPr>
          <w:rFonts w:cstheme="minorHAnsi"/>
        </w:rPr>
        <w:t xml:space="preserve"> </w:t>
      </w:r>
      <w:r w:rsidR="0075477A" w:rsidRPr="0075477A">
        <w:rPr>
          <w:rFonts w:cstheme="minorHAnsi"/>
        </w:rPr>
        <w:t>S</w:t>
      </w:r>
      <w:r w:rsidR="00EA3A3B" w:rsidRPr="0075477A">
        <w:rPr>
          <w:rFonts w:cstheme="minorHAnsi"/>
        </w:rPr>
        <w:t xml:space="preserve">hipment to a county </w:t>
      </w:r>
      <w:r w:rsidR="001D2C4D" w:rsidRPr="002E143C">
        <w:rPr>
          <w:rFonts w:cstheme="minorHAnsi"/>
        </w:rPr>
        <w:t>board</w:t>
      </w:r>
      <w:r w:rsidR="00EA3A3B" w:rsidRPr="0075477A">
        <w:rPr>
          <w:rFonts w:cstheme="minorHAnsi"/>
        </w:rPr>
        <w:t xml:space="preserve">, school(s), or </w:t>
      </w:r>
      <w:r w:rsidR="0068027C">
        <w:rPr>
          <w:rFonts w:cstheme="minorHAnsi"/>
        </w:rPr>
        <w:t>dealer</w:t>
      </w:r>
      <w:r w:rsidR="00EA3A3B" w:rsidRPr="0075477A">
        <w:rPr>
          <w:rFonts w:cstheme="minorHAnsi"/>
        </w:rPr>
        <w:t xml:space="preserve"> shall require the vendor to bear the costs of shipping, mailing, or transporting, including any other benefit</w:t>
      </w:r>
      <w:r w:rsidR="0068027C">
        <w:rPr>
          <w:rFonts w:cstheme="minorHAnsi"/>
        </w:rPr>
        <w:t>s</w:t>
      </w:r>
      <w:r w:rsidR="00EA3A3B" w:rsidRPr="0075477A">
        <w:rPr>
          <w:rFonts w:cstheme="minorHAnsi"/>
        </w:rPr>
        <w:t xml:space="preserve"> provided to any county or school in </w:t>
      </w:r>
      <w:r w:rsidR="0068027C">
        <w:rPr>
          <w:rFonts w:cstheme="minorHAnsi"/>
        </w:rPr>
        <w:t xml:space="preserve">West Virginia or in another </w:t>
      </w:r>
      <w:r w:rsidR="00EA3A3B" w:rsidRPr="0075477A">
        <w:rPr>
          <w:rFonts w:cstheme="minorHAnsi"/>
        </w:rPr>
        <w:t>state.</w:t>
      </w:r>
      <w:r w:rsidR="0075477A" w:rsidRPr="0075477A">
        <w:rPr>
          <w:rFonts w:cstheme="minorHAnsi"/>
        </w:rPr>
        <w:t xml:space="preserve"> </w:t>
      </w:r>
    </w:p>
    <w:p w:rsidR="002A27C9"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p>
    <w:p w:rsidR="0075477A" w:rsidRDefault="002A27C9" w:rsidP="002A27C9">
      <w:pPr>
        <w:tabs>
          <w:tab w:val="left" w:pos="-1080"/>
          <w:tab w:val="left" w:pos="-720"/>
          <w:tab w:val="left" w:pos="0"/>
          <w:tab w:val="left" w:pos="360"/>
          <w:tab w:val="left" w:pos="720"/>
          <w:tab w:val="left" w:pos="1080"/>
          <w:tab w:val="left" w:pos="1440"/>
        </w:tabs>
        <w:spacing w:after="0" w:line="240" w:lineRule="auto"/>
        <w:jc w:val="both"/>
        <w:rPr>
          <w:rFonts w:cstheme="minorHAnsi"/>
        </w:rPr>
      </w:pPr>
      <w:r>
        <w:rPr>
          <w:rFonts w:cstheme="minorHAnsi"/>
        </w:rPr>
        <w:tab/>
      </w:r>
      <w:r>
        <w:rPr>
          <w:rFonts w:cstheme="minorHAnsi"/>
        </w:rPr>
        <w:tab/>
      </w:r>
      <w:r w:rsidR="00EE2ADA">
        <w:rPr>
          <w:rFonts w:cstheme="minorHAnsi"/>
        </w:rPr>
        <w:t>7</w:t>
      </w:r>
      <w:r w:rsidR="0075477A" w:rsidRPr="009E50E9">
        <w:rPr>
          <w:rFonts w:cstheme="minorHAnsi"/>
        </w:rPr>
        <w:t>.</w:t>
      </w:r>
      <w:r w:rsidR="0075477A" w:rsidRPr="00807B49">
        <w:rPr>
          <w:rFonts w:cstheme="minorHAnsi"/>
        </w:rPr>
        <w:t xml:space="preserve">8.b. </w:t>
      </w:r>
      <w:r w:rsidR="003B5827">
        <w:rPr>
          <w:rFonts w:cstheme="minorHAnsi"/>
        </w:rPr>
        <w:t xml:space="preserve"> </w:t>
      </w:r>
      <w:r w:rsidR="0075477A" w:rsidRPr="00807B49">
        <w:rPr>
          <w:rFonts w:cstheme="minorHAnsi"/>
        </w:rPr>
        <w:t xml:space="preserve">Vendors </w:t>
      </w:r>
      <w:r w:rsidR="00807B49" w:rsidRPr="00807B49">
        <w:rPr>
          <w:rFonts w:cstheme="minorHAnsi"/>
        </w:rPr>
        <w:t>can</w:t>
      </w:r>
      <w:r w:rsidR="0075477A" w:rsidRPr="00807B49">
        <w:rPr>
          <w:rFonts w:cstheme="minorHAnsi"/>
        </w:rPr>
        <w:t xml:space="preserve"> make their product(s) available for distribution through any WVBE</w:t>
      </w:r>
      <w:r w:rsidR="00D75B9F">
        <w:rPr>
          <w:rFonts w:cstheme="minorHAnsi"/>
        </w:rPr>
        <w:t>-</w:t>
      </w:r>
      <w:r w:rsidR="0075477A" w:rsidRPr="00807B49">
        <w:rPr>
          <w:rFonts w:cstheme="minorHAnsi"/>
        </w:rPr>
        <w:t>approved depository(</w:t>
      </w:r>
      <w:proofErr w:type="spellStart"/>
      <w:r w:rsidR="0075477A" w:rsidRPr="00807B49">
        <w:rPr>
          <w:rFonts w:cstheme="minorHAnsi"/>
        </w:rPr>
        <w:t>ies</w:t>
      </w:r>
      <w:proofErr w:type="spellEnd"/>
      <w:r w:rsidR="0075477A" w:rsidRPr="00807B49">
        <w:rPr>
          <w:rFonts w:cstheme="minorHAnsi"/>
        </w:rPr>
        <w:t xml:space="preserve">) that is (are) determined to be qualified to warehouse, manage, and distribute such product(s).  Shipping costs and/or transportation to county </w:t>
      </w:r>
      <w:r w:rsidR="001D2C4D" w:rsidRPr="002E143C">
        <w:rPr>
          <w:rFonts w:cstheme="minorHAnsi"/>
        </w:rPr>
        <w:t>boards</w:t>
      </w:r>
      <w:r w:rsidR="0075477A" w:rsidRPr="00807B49">
        <w:rPr>
          <w:rFonts w:cstheme="minorHAnsi"/>
        </w:rPr>
        <w:t>/schools</w:t>
      </w:r>
      <w:r w:rsidR="00F9331A">
        <w:rPr>
          <w:rFonts w:cstheme="minorHAnsi"/>
        </w:rPr>
        <w:t>/</w:t>
      </w:r>
      <w:r w:rsidR="0075477A" w:rsidRPr="00807B49">
        <w:rPr>
          <w:rFonts w:cstheme="minorHAnsi"/>
        </w:rPr>
        <w:t>dealers shall be provided without charge and borne by agreeme</w:t>
      </w:r>
      <w:r w:rsidR="00D75B9F">
        <w:rPr>
          <w:rFonts w:cstheme="minorHAnsi"/>
        </w:rPr>
        <w:t>nt between the vendor and state-</w:t>
      </w:r>
      <w:r w:rsidR="0075477A" w:rsidRPr="00807B49">
        <w:rPr>
          <w:rFonts w:cstheme="minorHAnsi"/>
        </w:rPr>
        <w:t>approved depository(</w:t>
      </w:r>
      <w:proofErr w:type="spellStart"/>
      <w:r w:rsidR="0075477A" w:rsidRPr="00807B49">
        <w:rPr>
          <w:rFonts w:cstheme="minorHAnsi"/>
        </w:rPr>
        <w:t>ies</w:t>
      </w:r>
      <w:proofErr w:type="spellEnd"/>
      <w:r w:rsidR="0075477A" w:rsidRPr="00807B49">
        <w:rPr>
          <w:rFonts w:cstheme="minorHAnsi"/>
        </w:rPr>
        <w:t>).</w:t>
      </w:r>
      <w:r w:rsidR="002000AE">
        <w:rPr>
          <w:rFonts w:cstheme="minorHAnsi"/>
        </w:rPr>
        <w:t xml:space="preserve"> </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ind w:firstLine="720"/>
        <w:jc w:val="both"/>
        <w:rPr>
          <w:rFonts w:cstheme="minorHAnsi"/>
        </w:rPr>
      </w:pPr>
    </w:p>
    <w:p w:rsidR="0075098B" w:rsidRDefault="0075098B" w:rsidP="002A27C9">
      <w:pPr>
        <w:tabs>
          <w:tab w:val="left" w:pos="-1080"/>
          <w:tab w:val="left" w:pos="-720"/>
          <w:tab w:val="left" w:pos="0"/>
          <w:tab w:val="left" w:pos="360"/>
          <w:tab w:val="left" w:pos="720"/>
          <w:tab w:val="left" w:pos="1080"/>
          <w:tab w:val="left" w:pos="1440"/>
        </w:tabs>
        <w:spacing w:after="0" w:line="240" w:lineRule="auto"/>
        <w:jc w:val="both"/>
        <w:rPr>
          <w:rFonts w:cstheme="minorHAnsi"/>
          <w:b/>
          <w:bCs/>
        </w:rPr>
      </w:pPr>
      <w:r w:rsidRPr="00821EBF">
        <w:rPr>
          <w:rFonts w:cstheme="minorHAnsi"/>
          <w:b/>
          <w:bCs/>
        </w:rPr>
        <w:t>§126-3</w:t>
      </w:r>
      <w:r w:rsidR="00BB6198" w:rsidRPr="00821EBF">
        <w:rPr>
          <w:rFonts w:cstheme="minorHAnsi"/>
          <w:b/>
          <w:bCs/>
        </w:rPr>
        <w:t>5</w:t>
      </w:r>
      <w:r w:rsidRPr="009E50E9">
        <w:rPr>
          <w:rFonts w:cstheme="minorHAnsi"/>
          <w:b/>
          <w:bCs/>
        </w:rPr>
        <w:t>-</w:t>
      </w:r>
      <w:r w:rsidR="00EE2ADA">
        <w:rPr>
          <w:rFonts w:cstheme="minorHAnsi"/>
          <w:b/>
          <w:bCs/>
        </w:rPr>
        <w:t>8</w:t>
      </w:r>
      <w:r w:rsidRPr="009E50E9">
        <w:rPr>
          <w:rFonts w:cstheme="minorHAnsi"/>
          <w:b/>
          <w:bCs/>
        </w:rPr>
        <w:t>.</w:t>
      </w:r>
      <w:r w:rsidRPr="00821EBF">
        <w:rPr>
          <w:rFonts w:cstheme="minorHAnsi"/>
          <w:b/>
          <w:bCs/>
        </w:rPr>
        <w:t xml:space="preserve">  West Virginia Instructional </w:t>
      </w:r>
      <w:r w:rsidR="002171A9" w:rsidRPr="00821EBF">
        <w:rPr>
          <w:rFonts w:cstheme="minorHAnsi"/>
          <w:b/>
          <w:bCs/>
        </w:rPr>
        <w:t>Resources</w:t>
      </w:r>
      <w:r w:rsidR="00772DBC" w:rsidRPr="00821EBF">
        <w:rPr>
          <w:rFonts w:cstheme="minorHAnsi"/>
          <w:b/>
          <w:bCs/>
        </w:rPr>
        <w:t xml:space="preserve"> Review Committee (IR</w:t>
      </w:r>
      <w:r w:rsidRPr="00821EBF">
        <w:rPr>
          <w:rFonts w:cstheme="minorHAnsi"/>
          <w:b/>
          <w:bCs/>
        </w:rPr>
        <w:t>RC) Requirements.</w:t>
      </w:r>
    </w:p>
    <w:p w:rsidR="00C35C5F" w:rsidRPr="00821EBF" w:rsidRDefault="00C35C5F" w:rsidP="002A27C9">
      <w:pPr>
        <w:tabs>
          <w:tab w:val="left" w:pos="-1080"/>
          <w:tab w:val="left" w:pos="-720"/>
          <w:tab w:val="left" w:pos="0"/>
          <w:tab w:val="left" w:pos="360"/>
          <w:tab w:val="left" w:pos="720"/>
          <w:tab w:val="left" w:pos="1080"/>
          <w:tab w:val="left" w:pos="1440"/>
        </w:tabs>
        <w:spacing w:after="0" w:line="240" w:lineRule="auto"/>
        <w:jc w:val="both"/>
        <w:rPr>
          <w:rFonts w:cstheme="minorHAnsi"/>
          <w:b/>
          <w:bCs/>
        </w:rPr>
      </w:pPr>
    </w:p>
    <w:p w:rsidR="001565FE" w:rsidRDefault="001565FE"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r w:rsidRPr="00821EBF">
        <w:rPr>
          <w:rFonts w:cstheme="minorHAnsi"/>
        </w:rPr>
        <w:tab/>
      </w:r>
      <w:r w:rsidR="00EE2ADA">
        <w:rPr>
          <w:rFonts w:cstheme="minorHAnsi"/>
        </w:rPr>
        <w:t>8</w:t>
      </w:r>
      <w:r w:rsidRPr="009E50E9">
        <w:rPr>
          <w:rFonts w:cstheme="minorHAnsi"/>
        </w:rPr>
        <w:t>.</w:t>
      </w:r>
      <w:r w:rsidR="00821EBF" w:rsidRPr="009E50E9">
        <w:rPr>
          <w:rFonts w:cstheme="minorHAnsi"/>
        </w:rPr>
        <w:t>1</w:t>
      </w:r>
      <w:r w:rsidRPr="00821EBF">
        <w:rPr>
          <w:rFonts w:cstheme="minorHAnsi"/>
        </w:rPr>
        <w:t xml:space="preserve">. </w:t>
      </w:r>
      <w:r w:rsidR="003B5827">
        <w:rPr>
          <w:rFonts w:cstheme="minorHAnsi"/>
        </w:rPr>
        <w:t xml:space="preserve"> </w:t>
      </w:r>
      <w:r w:rsidRPr="00821EBF">
        <w:rPr>
          <w:rFonts w:cstheme="minorHAnsi"/>
        </w:rPr>
        <w:t>If a vendor wishes to have</w:t>
      </w:r>
      <w:r w:rsidR="001D2C4D">
        <w:rPr>
          <w:rFonts w:cstheme="minorHAnsi"/>
        </w:rPr>
        <w:t xml:space="preserve"> </w:t>
      </w:r>
      <w:r w:rsidR="001D2C4D" w:rsidRPr="00534322">
        <w:rPr>
          <w:rFonts w:cstheme="minorHAnsi"/>
        </w:rPr>
        <w:t xml:space="preserve">a </w:t>
      </w:r>
      <w:r w:rsidRPr="00534322">
        <w:rPr>
          <w:rFonts w:cstheme="minorHAnsi"/>
        </w:rPr>
        <w:t>r</w:t>
      </w:r>
      <w:r w:rsidRPr="00821EBF">
        <w:rPr>
          <w:rFonts w:cstheme="minorHAnsi"/>
        </w:rPr>
        <w:t xml:space="preserve">eview completed by the IRRC, the correlation documents, along with </w:t>
      </w:r>
      <w:r w:rsidR="009C7FE5" w:rsidRPr="00821EBF">
        <w:rPr>
          <w:rFonts w:cstheme="minorHAnsi"/>
        </w:rPr>
        <w:t>samples</w:t>
      </w:r>
      <w:r w:rsidRPr="00821EBF">
        <w:rPr>
          <w:rFonts w:cstheme="minorHAnsi"/>
        </w:rPr>
        <w:t xml:space="preserve"> of </w:t>
      </w:r>
      <w:r w:rsidR="009C7FE5" w:rsidRPr="00821EBF">
        <w:rPr>
          <w:rFonts w:cstheme="minorHAnsi"/>
        </w:rPr>
        <w:t>the instructional</w:t>
      </w:r>
      <w:r w:rsidRPr="00821EBF">
        <w:rPr>
          <w:rFonts w:cstheme="minorHAnsi"/>
        </w:rPr>
        <w:t xml:space="preserve"> resources</w:t>
      </w:r>
      <w:r w:rsidR="009C7FE5" w:rsidRPr="00821EBF">
        <w:rPr>
          <w:rFonts w:cstheme="minorHAnsi"/>
        </w:rPr>
        <w:t xml:space="preserve"> </w:t>
      </w:r>
      <w:r w:rsidRPr="00821EBF">
        <w:rPr>
          <w:rFonts w:cstheme="minorHAnsi"/>
        </w:rPr>
        <w:t>and access to all online resources</w:t>
      </w:r>
      <w:r w:rsidR="009C7FE5" w:rsidRPr="00821EBF">
        <w:rPr>
          <w:rFonts w:cstheme="minorHAnsi"/>
        </w:rPr>
        <w:t xml:space="preserve">, </w:t>
      </w:r>
      <w:r w:rsidRPr="00821EBF">
        <w:rPr>
          <w:rFonts w:cstheme="minorHAnsi"/>
        </w:rPr>
        <w:t xml:space="preserve">must be received by the IRRC prior to </w:t>
      </w:r>
      <w:r w:rsidR="00F13F8E">
        <w:rPr>
          <w:rFonts w:cstheme="minorHAnsi"/>
        </w:rPr>
        <w:t>December 1</w:t>
      </w:r>
      <w:r w:rsidRPr="00821EBF">
        <w:rPr>
          <w:rFonts w:cstheme="minorHAnsi"/>
        </w:rPr>
        <w:t xml:space="preserve"> of the adoption year.  These documents shall be used during the review of the instructional resources.  Failing to </w:t>
      </w:r>
      <w:r w:rsidR="00D75B9F">
        <w:rPr>
          <w:rFonts w:cstheme="minorHAnsi"/>
        </w:rPr>
        <w:t>submit required documentation within the timeline</w:t>
      </w:r>
      <w:r w:rsidRPr="00821EBF">
        <w:rPr>
          <w:rFonts w:cstheme="minorHAnsi"/>
        </w:rPr>
        <w:t xml:space="preserve"> could result in an incomplete review of</w:t>
      </w:r>
      <w:r w:rsidR="00D75B9F">
        <w:rPr>
          <w:rFonts w:cstheme="minorHAnsi"/>
        </w:rPr>
        <w:t xml:space="preserve"> the</w:t>
      </w:r>
      <w:r w:rsidRPr="00821EBF">
        <w:rPr>
          <w:rFonts w:cstheme="minorHAnsi"/>
        </w:rPr>
        <w:t xml:space="preserve"> product.</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75098B" w:rsidRDefault="007E38EA"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r w:rsidRPr="00821EBF">
        <w:rPr>
          <w:rFonts w:cstheme="minorHAnsi"/>
        </w:rPr>
        <w:tab/>
      </w:r>
      <w:r w:rsidR="00EE2ADA">
        <w:rPr>
          <w:rFonts w:cstheme="minorHAnsi"/>
        </w:rPr>
        <w:t>8</w:t>
      </w:r>
      <w:r w:rsidRPr="009E50E9">
        <w:rPr>
          <w:rFonts w:cstheme="minorHAnsi"/>
        </w:rPr>
        <w:t>.2</w:t>
      </w:r>
      <w:r w:rsidRPr="00821EBF">
        <w:rPr>
          <w:rFonts w:cstheme="minorHAnsi"/>
        </w:rPr>
        <w:t>.</w:t>
      </w:r>
      <w:r w:rsidR="00F9331A">
        <w:rPr>
          <w:rFonts w:cstheme="minorHAnsi"/>
        </w:rPr>
        <w:t xml:space="preserve"> </w:t>
      </w:r>
      <w:r w:rsidR="003B5827">
        <w:rPr>
          <w:rFonts w:cstheme="minorHAnsi"/>
        </w:rPr>
        <w:t xml:space="preserve"> </w:t>
      </w:r>
      <w:r w:rsidR="001D2C4D" w:rsidRPr="009E50E9">
        <w:rPr>
          <w:rFonts w:cstheme="minorHAnsi"/>
        </w:rPr>
        <w:t>WVDE</w:t>
      </w:r>
      <w:r w:rsidR="00F9331A">
        <w:rPr>
          <w:rFonts w:cstheme="minorHAnsi"/>
        </w:rPr>
        <w:t xml:space="preserve"> </w:t>
      </w:r>
      <w:r>
        <w:rPr>
          <w:rFonts w:cstheme="minorHAnsi"/>
        </w:rPr>
        <w:t xml:space="preserve">will provide counties with a summary review of any products submitted by vendors and reviewed by the IRRC.  </w:t>
      </w:r>
    </w:p>
    <w:p w:rsidR="00C35C5F"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0C3E82" w:rsidRDefault="002000AE" w:rsidP="002A27C9">
      <w:pPr>
        <w:tabs>
          <w:tab w:val="left" w:pos="-1080"/>
          <w:tab w:val="left" w:pos="-720"/>
          <w:tab w:val="left" w:pos="0"/>
          <w:tab w:val="left" w:pos="360"/>
          <w:tab w:val="left" w:pos="720"/>
          <w:tab w:val="left" w:pos="1080"/>
          <w:tab w:val="left" w:pos="1440"/>
        </w:tabs>
        <w:spacing w:after="0" w:line="240" w:lineRule="auto"/>
        <w:jc w:val="both"/>
        <w:rPr>
          <w:b/>
          <w:bCs/>
        </w:rPr>
      </w:pPr>
      <w:r>
        <w:rPr>
          <w:b/>
          <w:bCs/>
        </w:rPr>
        <w:t>§126-35-</w:t>
      </w:r>
      <w:r w:rsidR="00EE2ADA">
        <w:rPr>
          <w:b/>
          <w:bCs/>
        </w:rPr>
        <w:t>9</w:t>
      </w:r>
      <w:r w:rsidR="000C3E82" w:rsidRPr="009A5D33">
        <w:rPr>
          <w:b/>
          <w:bCs/>
        </w:rPr>
        <w:t>.  Services to Counties and Schools.</w:t>
      </w:r>
    </w:p>
    <w:p w:rsidR="00C35C5F" w:rsidRPr="009A5D33" w:rsidRDefault="00C35C5F" w:rsidP="002A27C9">
      <w:pPr>
        <w:tabs>
          <w:tab w:val="left" w:pos="-1080"/>
          <w:tab w:val="left" w:pos="-720"/>
          <w:tab w:val="left" w:pos="0"/>
          <w:tab w:val="left" w:pos="360"/>
          <w:tab w:val="left" w:pos="720"/>
          <w:tab w:val="left" w:pos="1080"/>
          <w:tab w:val="left" w:pos="1440"/>
        </w:tabs>
        <w:spacing w:after="0" w:line="240" w:lineRule="auto"/>
        <w:jc w:val="both"/>
        <w:rPr>
          <w:b/>
          <w:bCs/>
        </w:rPr>
      </w:pPr>
    </w:p>
    <w:p w:rsidR="000C3E82" w:rsidRDefault="002A27C9" w:rsidP="002A27C9">
      <w:pPr>
        <w:tabs>
          <w:tab w:val="left" w:pos="-1080"/>
          <w:tab w:val="left" w:pos="-720"/>
          <w:tab w:val="left" w:pos="0"/>
          <w:tab w:val="left" w:pos="360"/>
          <w:tab w:val="left" w:pos="720"/>
          <w:tab w:val="left" w:pos="1080"/>
          <w:tab w:val="left" w:pos="1440"/>
        </w:tabs>
        <w:spacing w:after="0" w:line="240" w:lineRule="auto"/>
        <w:jc w:val="both"/>
      </w:pPr>
      <w:r>
        <w:tab/>
      </w:r>
      <w:r w:rsidR="00EE2ADA">
        <w:t>9</w:t>
      </w:r>
      <w:r w:rsidR="000C3E82" w:rsidRPr="009E50E9">
        <w:t>.</w:t>
      </w:r>
      <w:r w:rsidR="000C3E82" w:rsidRPr="009A5D33">
        <w:t>1.  Vendors, dealers, agents</w:t>
      </w:r>
      <w:r w:rsidR="001D2C4D" w:rsidRPr="009E50E9">
        <w:t>,</w:t>
      </w:r>
      <w:r w:rsidR="000C3E82" w:rsidRPr="009A5D33">
        <w:t xml:space="preserve"> and/or depositories shall promptly fill all orders of instructional </w:t>
      </w:r>
      <w:r w:rsidR="002171A9" w:rsidRPr="009A5D33">
        <w:t>resources</w:t>
      </w:r>
      <w:r w:rsidR="000C3E82" w:rsidRPr="009A5D33">
        <w:t xml:space="preserve"> by delivering, within ten days after the receipt of orders, to a common carrier at the point or points of shipment; shall on or before August 1 of each school year sell and cause to be delivered to the dealers, depositories, and/or county boards a sufficient number of instructional </w:t>
      </w:r>
      <w:r w:rsidR="002171A9" w:rsidRPr="009A5D33">
        <w:t>resources</w:t>
      </w:r>
      <w:r w:rsidR="000C3E82" w:rsidRPr="009A5D33">
        <w:t xml:space="preserve"> to supply the demand, and any failure or neglect to provide such instructional material at such time and place may cause the forfeiture of the contract.  Furthermore, proper and adequate service shall be provided to assist state and local school authorities in making known to teachers and principals the philosophy, use, and best instructional methods and techniques.  Vendors shall provide staff development activities to enable teachers to use approved instructional </w:t>
      </w:r>
      <w:r w:rsidR="002171A9" w:rsidRPr="009A5D33">
        <w:t>resources</w:t>
      </w:r>
      <w:r w:rsidR="000C3E82" w:rsidRPr="009A5D33">
        <w:t xml:space="preserve"> effectively and efficiently.</w:t>
      </w:r>
    </w:p>
    <w:p w:rsidR="00C35C5F" w:rsidRPr="009A5D33"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360"/>
        <w:jc w:val="both"/>
      </w:pPr>
    </w:p>
    <w:p w:rsidR="000C3E82" w:rsidRPr="009A5D33" w:rsidRDefault="002A27C9" w:rsidP="002A27C9">
      <w:pPr>
        <w:tabs>
          <w:tab w:val="left" w:pos="-1080"/>
          <w:tab w:val="left" w:pos="-720"/>
          <w:tab w:val="left" w:pos="0"/>
          <w:tab w:val="left" w:pos="360"/>
          <w:tab w:val="left" w:pos="720"/>
          <w:tab w:val="left" w:pos="1080"/>
          <w:tab w:val="left" w:pos="1440"/>
          <w:tab w:val="left" w:pos="3240"/>
        </w:tabs>
        <w:spacing w:after="0" w:line="240" w:lineRule="auto"/>
        <w:jc w:val="both"/>
      </w:pPr>
      <w:r>
        <w:lastRenderedPageBreak/>
        <w:tab/>
      </w:r>
      <w:r w:rsidR="00EE2ADA">
        <w:t>9</w:t>
      </w:r>
      <w:r w:rsidR="000C3E82" w:rsidRPr="009E50E9">
        <w:t>.2.</w:t>
      </w:r>
      <w:r w:rsidR="000C3E82" w:rsidRPr="009A5D33">
        <w:t xml:space="preserve"> </w:t>
      </w:r>
      <w:r w:rsidR="003B5827">
        <w:t xml:space="preserve"> </w:t>
      </w:r>
      <w:r w:rsidR="000C3E82" w:rsidRPr="009A5D33">
        <w:t>Failure</w:t>
      </w:r>
      <w:r w:rsidR="00A52946">
        <w:t xml:space="preserve"> of vendor</w:t>
      </w:r>
      <w:r w:rsidR="000C3E82" w:rsidRPr="009A5D33">
        <w:t xml:space="preserve"> to comply with</w:t>
      </w:r>
      <w:r w:rsidR="00A52946">
        <w:t xml:space="preserve"> this </w:t>
      </w:r>
      <w:r w:rsidR="000C3E82" w:rsidRPr="009A5D33">
        <w:t>policy requirements</w:t>
      </w:r>
      <w:r w:rsidR="00460F81">
        <w:t xml:space="preserve">, the West Virginia Ethics Act, </w:t>
      </w:r>
      <w:r w:rsidR="00460F81" w:rsidRPr="00EE2ADA">
        <w:t>and</w:t>
      </w:r>
      <w:r w:rsidR="0090702C" w:rsidRPr="00EE2ADA">
        <w:t xml:space="preserve"> all state and county </w:t>
      </w:r>
      <w:r w:rsidR="00AA1168" w:rsidRPr="00EE2ADA">
        <w:t xml:space="preserve">purchasing </w:t>
      </w:r>
      <w:r w:rsidR="0090702C" w:rsidRPr="00EE2ADA">
        <w:t>r</w:t>
      </w:r>
      <w:r w:rsidR="00460F81" w:rsidRPr="00EE2ADA">
        <w:t xml:space="preserve">equirements </w:t>
      </w:r>
      <w:r w:rsidR="000C3E82" w:rsidRPr="00EE2ADA">
        <w:t>may result in disqualification from the current adoptio</w:t>
      </w:r>
      <w:r w:rsidR="000C3E82" w:rsidRPr="009A5D33">
        <w:t xml:space="preserve">n year and subsequent removal of any/all products from the </w:t>
      </w:r>
      <w:r w:rsidR="0003692D" w:rsidRPr="009A5D33">
        <w:rPr>
          <w:rFonts w:cstheme="minorHAnsi"/>
          <w:i/>
        </w:rPr>
        <w:t xml:space="preserve">West Virginia List of Registered </w:t>
      </w:r>
      <w:r w:rsidR="00821EBF">
        <w:rPr>
          <w:rFonts w:cstheme="minorHAnsi"/>
          <w:i/>
        </w:rPr>
        <w:t>Vendors</w:t>
      </w:r>
      <w:r w:rsidR="0003692D" w:rsidRPr="009A5D33">
        <w:rPr>
          <w:rFonts w:cstheme="minorHAnsi"/>
          <w:i/>
        </w:rPr>
        <w:t xml:space="preserve"> of Instructional Resources</w:t>
      </w:r>
      <w:r w:rsidR="000C3E82" w:rsidRPr="009A5D33">
        <w:t>.</w:t>
      </w:r>
    </w:p>
    <w:p w:rsidR="008B6D29" w:rsidRDefault="008B6D29" w:rsidP="002A27C9">
      <w:pPr>
        <w:tabs>
          <w:tab w:val="left" w:pos="-1080"/>
          <w:tab w:val="left" w:pos="-720"/>
          <w:tab w:val="left" w:pos="0"/>
          <w:tab w:val="left" w:pos="360"/>
          <w:tab w:val="left" w:pos="720"/>
          <w:tab w:val="left" w:pos="1080"/>
          <w:tab w:val="left" w:pos="1440"/>
          <w:tab w:val="left" w:pos="3240"/>
        </w:tabs>
        <w:spacing w:after="0" w:line="240" w:lineRule="auto"/>
        <w:jc w:val="both"/>
        <w:rPr>
          <w:b/>
          <w:bCs/>
        </w:rPr>
      </w:pPr>
    </w:p>
    <w:p w:rsidR="004E5BA2" w:rsidRDefault="004E5BA2" w:rsidP="002A27C9">
      <w:pPr>
        <w:tabs>
          <w:tab w:val="left" w:pos="-1080"/>
          <w:tab w:val="left" w:pos="-720"/>
          <w:tab w:val="left" w:pos="0"/>
          <w:tab w:val="left" w:pos="360"/>
          <w:tab w:val="left" w:pos="720"/>
          <w:tab w:val="left" w:pos="1080"/>
          <w:tab w:val="left" w:pos="1440"/>
          <w:tab w:val="left" w:pos="3240"/>
        </w:tabs>
        <w:spacing w:after="0" w:line="240" w:lineRule="auto"/>
        <w:jc w:val="both"/>
        <w:rPr>
          <w:rFonts w:cstheme="minorHAnsi"/>
          <w:b/>
        </w:rPr>
      </w:pPr>
      <w:r w:rsidRPr="009A5D33">
        <w:rPr>
          <w:b/>
          <w:bCs/>
        </w:rPr>
        <w:t>§126-</w:t>
      </w:r>
      <w:r w:rsidRPr="009E50E9">
        <w:rPr>
          <w:b/>
          <w:bCs/>
        </w:rPr>
        <w:t>35-</w:t>
      </w:r>
      <w:r w:rsidR="00EE2ADA">
        <w:rPr>
          <w:b/>
          <w:bCs/>
        </w:rPr>
        <w:t>10</w:t>
      </w:r>
      <w:r w:rsidRPr="004E5BA2">
        <w:rPr>
          <w:bCs/>
        </w:rPr>
        <w:t xml:space="preserve">.  </w:t>
      </w:r>
      <w:r w:rsidR="00F9319D">
        <w:rPr>
          <w:rFonts w:cstheme="minorHAnsi"/>
          <w:b/>
        </w:rPr>
        <w:t>Glossary of Terms</w:t>
      </w:r>
      <w:r w:rsidRPr="004E5BA2">
        <w:rPr>
          <w:rFonts w:cstheme="minorHAnsi"/>
          <w:b/>
        </w:rPr>
        <w:t>.</w:t>
      </w:r>
    </w:p>
    <w:p w:rsidR="00C35C5F" w:rsidRDefault="00C35C5F" w:rsidP="002A27C9">
      <w:pPr>
        <w:tabs>
          <w:tab w:val="left" w:pos="-1080"/>
          <w:tab w:val="left" w:pos="-720"/>
          <w:tab w:val="left" w:pos="0"/>
          <w:tab w:val="left" w:pos="360"/>
          <w:tab w:val="left" w:pos="720"/>
          <w:tab w:val="left" w:pos="1080"/>
          <w:tab w:val="left" w:pos="1440"/>
          <w:tab w:val="left" w:pos="3240"/>
        </w:tabs>
        <w:spacing w:after="0" w:line="240" w:lineRule="auto"/>
        <w:jc w:val="both"/>
        <w:rPr>
          <w:rFonts w:cstheme="minorHAnsi"/>
        </w:rPr>
      </w:pPr>
    </w:p>
    <w:p w:rsidR="006509BA" w:rsidRDefault="002A27C9" w:rsidP="002A27C9">
      <w:pPr>
        <w:tabs>
          <w:tab w:val="left" w:pos="-1080"/>
          <w:tab w:val="left" w:pos="-720"/>
          <w:tab w:val="left" w:pos="0"/>
          <w:tab w:val="left" w:pos="360"/>
          <w:tab w:val="left" w:pos="720"/>
          <w:tab w:val="left" w:pos="1080"/>
          <w:tab w:val="left" w:pos="1440"/>
          <w:tab w:val="left" w:pos="3240"/>
        </w:tabs>
        <w:spacing w:after="0" w:line="240" w:lineRule="auto"/>
        <w:jc w:val="both"/>
      </w:pPr>
      <w:r>
        <w:rPr>
          <w:rFonts w:cstheme="minorHAnsi"/>
        </w:rPr>
        <w:tab/>
      </w:r>
      <w:r w:rsidR="00EE2ADA">
        <w:rPr>
          <w:rFonts w:cstheme="minorHAnsi"/>
        </w:rPr>
        <w:t>10</w:t>
      </w:r>
      <w:r w:rsidR="003056FD" w:rsidRPr="00534322">
        <w:rPr>
          <w:rFonts w:cstheme="minorHAnsi"/>
        </w:rPr>
        <w:t>.1.</w:t>
      </w:r>
      <w:r w:rsidR="003056FD">
        <w:rPr>
          <w:rFonts w:cstheme="minorHAnsi"/>
        </w:rPr>
        <w:t xml:space="preserve"> </w:t>
      </w:r>
      <w:r w:rsidR="003B5827">
        <w:rPr>
          <w:rFonts w:cstheme="minorHAnsi"/>
        </w:rPr>
        <w:t xml:space="preserve"> </w:t>
      </w:r>
      <w:r w:rsidR="00BB3CF5" w:rsidRPr="00F9319D">
        <w:rPr>
          <w:rFonts w:cstheme="minorHAnsi"/>
        </w:rPr>
        <w:t>Criteria</w:t>
      </w:r>
      <w:r w:rsidR="0074415A" w:rsidRPr="009E50E9">
        <w:rPr>
          <w:rFonts w:cstheme="minorHAnsi"/>
          <w:i/>
        </w:rPr>
        <w:t>.</w:t>
      </w:r>
      <w:r w:rsidR="00B71CA2">
        <w:rPr>
          <w:rFonts w:cstheme="minorHAnsi"/>
        </w:rPr>
        <w:t xml:space="preserve">  T</w:t>
      </w:r>
      <w:r w:rsidR="0074415A" w:rsidRPr="009E50E9">
        <w:t xml:space="preserve">he means </w:t>
      </w:r>
      <w:r w:rsidR="0074415A" w:rsidRPr="002E143C">
        <w:t>for</w:t>
      </w:r>
      <w:r w:rsidR="0074415A" w:rsidRPr="009E50E9">
        <w:t xml:space="preserve"> </w:t>
      </w:r>
      <w:r w:rsidR="001B1339" w:rsidRPr="002E143C">
        <w:t>reviewing</w:t>
      </w:r>
      <w:r w:rsidR="00F9319D">
        <w:t xml:space="preserve"> instructional resources.</w:t>
      </w:r>
    </w:p>
    <w:p w:rsidR="00C35C5F" w:rsidRPr="002E143C" w:rsidRDefault="00C35C5F" w:rsidP="002A27C9">
      <w:pPr>
        <w:tabs>
          <w:tab w:val="left" w:pos="-1080"/>
          <w:tab w:val="left" w:pos="-720"/>
          <w:tab w:val="left" w:pos="0"/>
          <w:tab w:val="left" w:pos="360"/>
          <w:tab w:val="left" w:pos="720"/>
          <w:tab w:val="left" w:pos="1080"/>
          <w:tab w:val="left" w:pos="1440"/>
          <w:tab w:val="left" w:pos="3240"/>
        </w:tabs>
        <w:spacing w:after="0" w:line="240" w:lineRule="auto"/>
        <w:jc w:val="both"/>
        <w:rPr>
          <w:u w:val="single"/>
        </w:rPr>
      </w:pPr>
    </w:p>
    <w:p w:rsidR="006509BA" w:rsidRDefault="002A27C9" w:rsidP="002A27C9">
      <w:pPr>
        <w:tabs>
          <w:tab w:val="left" w:pos="360"/>
          <w:tab w:val="left" w:pos="720"/>
          <w:tab w:val="left" w:pos="1080"/>
          <w:tab w:val="left" w:pos="1440"/>
        </w:tabs>
        <w:spacing w:after="0" w:line="240" w:lineRule="auto"/>
        <w:jc w:val="both"/>
      </w:pPr>
      <w:r>
        <w:tab/>
      </w:r>
      <w:r>
        <w:tab/>
      </w:r>
      <w:r w:rsidR="00EE2ADA">
        <w:t>10</w:t>
      </w:r>
      <w:r w:rsidR="006509BA" w:rsidRPr="009E50E9">
        <w:t>.</w:t>
      </w:r>
      <w:r w:rsidR="006509BA">
        <w:t xml:space="preserve">1.a. </w:t>
      </w:r>
      <w:r w:rsidR="003B5827">
        <w:t xml:space="preserve"> </w:t>
      </w:r>
      <w:r w:rsidR="006509BA" w:rsidRPr="00F9319D">
        <w:t>Non-Negotiable Criteri</w:t>
      </w:r>
      <w:r w:rsidR="007048A3" w:rsidRPr="00F9319D">
        <w:t>a</w:t>
      </w:r>
      <w:r w:rsidR="0074415A" w:rsidRPr="00F9319D">
        <w:t>.</w:t>
      </w:r>
      <w:r w:rsidR="00F9319D">
        <w:t xml:space="preserve"> </w:t>
      </w:r>
      <w:r w:rsidR="00B71CA2">
        <w:t xml:space="preserve"> </w:t>
      </w:r>
      <w:r w:rsidR="00F9319D">
        <w:t>E</w:t>
      </w:r>
      <w:r w:rsidR="006509BA">
        <w:t xml:space="preserve">nsure </w:t>
      </w:r>
      <w:r w:rsidR="00F9319D">
        <w:t>that</w:t>
      </w:r>
      <w:r w:rsidR="006509BA">
        <w:t xml:space="preserve"> primary instructional resources meet the equity, accessibility</w:t>
      </w:r>
      <w:r w:rsidR="0074415A" w:rsidRPr="00966350">
        <w:t>,</w:t>
      </w:r>
      <w:r w:rsidR="006509BA">
        <w:t xml:space="preserve"> and format requirements of inter-ethnic, equal opportunity, format, bias, and fre</w:t>
      </w:r>
      <w:r w:rsidR="006509BA" w:rsidRPr="009E50E9">
        <w:t>e</w:t>
      </w:r>
      <w:r w:rsidR="0074415A" w:rsidRPr="009E50E9">
        <w:t>dom</w:t>
      </w:r>
      <w:r w:rsidR="006509BA">
        <w:t xml:space="preserve"> from reference to C</w:t>
      </w:r>
      <w:r w:rsidR="006509BA" w:rsidRPr="00C4155D">
        <w:t xml:space="preserve">ommon </w:t>
      </w:r>
      <w:r w:rsidR="006509BA">
        <w:t>C</w:t>
      </w:r>
      <w:r w:rsidR="006509BA" w:rsidRPr="00C4155D">
        <w:t>ore</w:t>
      </w:r>
      <w:r w:rsidR="00AA1168">
        <w:t xml:space="preserve"> State S</w:t>
      </w:r>
      <w:r w:rsidR="00F9319D">
        <w:t>tandards</w:t>
      </w:r>
      <w:r w:rsidR="006509BA" w:rsidRPr="00C4155D">
        <w:t xml:space="preserve"> (per WV Code </w:t>
      </w:r>
      <w:r w:rsidR="006509BA" w:rsidRPr="00C4155D">
        <w:rPr>
          <w:rFonts w:cs="Arial"/>
        </w:rPr>
        <w:t>§</w:t>
      </w:r>
      <w:r w:rsidR="006509BA" w:rsidRPr="00C4155D">
        <w:t>18-2E-1b-1</w:t>
      </w:r>
      <w:r w:rsidR="006509BA">
        <w:t>). All primary instructional resources must meet 100% of the Non-</w:t>
      </w:r>
      <w:r w:rsidR="006509BA" w:rsidRPr="009E50E9">
        <w:t xml:space="preserve">Negotiable </w:t>
      </w:r>
      <w:r w:rsidR="0074415A" w:rsidRPr="009E50E9">
        <w:t>C</w:t>
      </w:r>
      <w:r w:rsidR="006509BA" w:rsidRPr="009E50E9">
        <w:t>riteria</w:t>
      </w:r>
      <w:r w:rsidR="006509BA">
        <w:t xml:space="preserve">. </w:t>
      </w:r>
    </w:p>
    <w:p w:rsidR="00C35C5F" w:rsidRDefault="00C35C5F" w:rsidP="002A27C9">
      <w:pPr>
        <w:tabs>
          <w:tab w:val="left" w:pos="360"/>
          <w:tab w:val="left" w:pos="720"/>
          <w:tab w:val="left" w:pos="1080"/>
          <w:tab w:val="left" w:pos="1440"/>
        </w:tabs>
        <w:spacing w:after="0" w:line="240" w:lineRule="auto"/>
        <w:jc w:val="both"/>
      </w:pPr>
    </w:p>
    <w:p w:rsidR="006509BA" w:rsidRDefault="002A27C9" w:rsidP="002A27C9">
      <w:pPr>
        <w:tabs>
          <w:tab w:val="left" w:pos="360"/>
          <w:tab w:val="left" w:pos="720"/>
          <w:tab w:val="left" w:pos="1080"/>
          <w:tab w:val="left" w:pos="1440"/>
        </w:tabs>
        <w:spacing w:after="0" w:line="240" w:lineRule="auto"/>
        <w:jc w:val="both"/>
        <w:rPr>
          <w:rFonts w:cs="Arial"/>
        </w:rPr>
      </w:pPr>
      <w:r>
        <w:tab/>
      </w:r>
      <w:r>
        <w:tab/>
      </w:r>
      <w:r w:rsidR="00EE2ADA">
        <w:t>10</w:t>
      </w:r>
      <w:r w:rsidR="006509BA" w:rsidRPr="009E50E9">
        <w:t>.1.</w:t>
      </w:r>
      <w:r w:rsidR="006509BA">
        <w:t xml:space="preserve">b. </w:t>
      </w:r>
      <w:r w:rsidR="003B5827">
        <w:t xml:space="preserve"> </w:t>
      </w:r>
      <w:r w:rsidR="006509BA" w:rsidRPr="00AA1168">
        <w:t>General Criteria</w:t>
      </w:r>
      <w:r w:rsidR="0074415A" w:rsidRPr="00AA1168">
        <w:t>.</w:t>
      </w:r>
      <w:r w:rsidR="006509BA" w:rsidRPr="009E50E9">
        <w:t xml:space="preserve"> </w:t>
      </w:r>
      <w:r w:rsidR="00B71CA2">
        <w:t xml:space="preserve"> </w:t>
      </w:r>
      <w:r w:rsidR="00AA1168">
        <w:t>C</w:t>
      </w:r>
      <w:r w:rsidR="006509BA" w:rsidRPr="009E50E9">
        <w:rPr>
          <w:rFonts w:cs="Arial"/>
        </w:rPr>
        <w:t xml:space="preserve">onsist of information critical to </w:t>
      </w:r>
      <w:r w:rsidR="00AA1168">
        <w:rPr>
          <w:rFonts w:cs="Arial"/>
        </w:rPr>
        <w:t>be included at</w:t>
      </w:r>
      <w:r w:rsidR="006509BA" w:rsidRPr="009E50E9">
        <w:rPr>
          <w:rFonts w:cs="Arial"/>
        </w:rPr>
        <w:t xml:space="preserve"> all grade levels and include items such as</w:t>
      </w:r>
      <w:r w:rsidR="007048A3" w:rsidRPr="009E50E9">
        <w:rPr>
          <w:rFonts w:cs="Arial"/>
        </w:rPr>
        <w:t xml:space="preserve"> </w:t>
      </w:r>
      <w:r w:rsidR="0074415A" w:rsidRPr="009E50E9">
        <w:rPr>
          <w:rFonts w:cs="Arial"/>
        </w:rPr>
        <w:t>t</w:t>
      </w:r>
      <w:r w:rsidR="006509BA" w:rsidRPr="009E50E9">
        <w:rPr>
          <w:rFonts w:cs="Arial"/>
        </w:rPr>
        <w:t xml:space="preserve">hinking and </w:t>
      </w:r>
      <w:r w:rsidR="007048A3" w:rsidRPr="002E143C">
        <w:rPr>
          <w:rFonts w:cs="Arial"/>
        </w:rPr>
        <w:t>p</w:t>
      </w:r>
      <w:r w:rsidR="006509BA" w:rsidRPr="009E50E9">
        <w:rPr>
          <w:rFonts w:cs="Arial"/>
        </w:rPr>
        <w:t>roblem</w:t>
      </w:r>
      <w:r w:rsidR="007048A3">
        <w:rPr>
          <w:rFonts w:cs="Arial"/>
        </w:rPr>
        <w:t>-</w:t>
      </w:r>
      <w:r w:rsidR="0074415A" w:rsidRPr="002E143C">
        <w:rPr>
          <w:rFonts w:cs="Arial"/>
        </w:rPr>
        <w:t>s</w:t>
      </w:r>
      <w:r w:rsidR="006509BA" w:rsidRPr="009E50E9">
        <w:rPr>
          <w:rFonts w:cs="Arial"/>
        </w:rPr>
        <w:t xml:space="preserve">olving </w:t>
      </w:r>
      <w:r w:rsidR="0074415A" w:rsidRPr="009E50E9">
        <w:rPr>
          <w:rFonts w:cs="Arial"/>
        </w:rPr>
        <w:t>s</w:t>
      </w:r>
      <w:r w:rsidR="006509BA" w:rsidRPr="009E50E9">
        <w:rPr>
          <w:rFonts w:cs="Arial"/>
        </w:rPr>
        <w:t>kills</w:t>
      </w:r>
      <w:r w:rsidR="0074415A" w:rsidRPr="009E50E9">
        <w:rPr>
          <w:rFonts w:cs="Arial"/>
        </w:rPr>
        <w:t>,</w:t>
      </w:r>
      <w:r w:rsidR="007048A3" w:rsidRPr="002E143C">
        <w:rPr>
          <w:rFonts w:cs="Arial"/>
        </w:rPr>
        <w:t xml:space="preserve"> </w:t>
      </w:r>
      <w:r w:rsidR="0074415A" w:rsidRPr="009E50E9">
        <w:rPr>
          <w:rFonts w:cs="Arial"/>
        </w:rPr>
        <w:t>i</w:t>
      </w:r>
      <w:r w:rsidR="006509BA" w:rsidRPr="009E50E9">
        <w:rPr>
          <w:rFonts w:cs="Arial"/>
        </w:rPr>
        <w:t xml:space="preserve">nformation and </w:t>
      </w:r>
      <w:r w:rsidR="000F6872" w:rsidRPr="002E143C">
        <w:rPr>
          <w:rFonts w:cs="Arial"/>
        </w:rPr>
        <w:t>c</w:t>
      </w:r>
      <w:r w:rsidR="006509BA" w:rsidRPr="009E50E9">
        <w:rPr>
          <w:rFonts w:cs="Arial"/>
        </w:rPr>
        <w:t xml:space="preserve">ommunication </w:t>
      </w:r>
      <w:r w:rsidR="000F6872" w:rsidRPr="009E50E9">
        <w:rPr>
          <w:rFonts w:cs="Arial"/>
        </w:rPr>
        <w:t>s</w:t>
      </w:r>
      <w:r w:rsidR="006509BA" w:rsidRPr="009E50E9">
        <w:rPr>
          <w:rFonts w:cs="Arial"/>
        </w:rPr>
        <w:t>kills</w:t>
      </w:r>
      <w:r w:rsidR="000F6872" w:rsidRPr="009E50E9">
        <w:rPr>
          <w:rFonts w:cs="Arial"/>
        </w:rPr>
        <w:t>,</w:t>
      </w:r>
      <w:r w:rsidR="006509BA" w:rsidRPr="009E50E9">
        <w:rPr>
          <w:rFonts w:cs="Arial"/>
        </w:rPr>
        <w:t xml:space="preserve"> </w:t>
      </w:r>
      <w:r w:rsidR="000F6872" w:rsidRPr="009E50E9">
        <w:rPr>
          <w:rFonts w:cs="Arial"/>
        </w:rPr>
        <w:t>p</w:t>
      </w:r>
      <w:r w:rsidR="006509BA" w:rsidRPr="009E50E9">
        <w:rPr>
          <w:rFonts w:cs="Arial"/>
        </w:rPr>
        <w:t>ersonal and</w:t>
      </w:r>
      <w:r w:rsidR="007048A3" w:rsidRPr="009E50E9">
        <w:rPr>
          <w:rFonts w:cs="Arial"/>
        </w:rPr>
        <w:t xml:space="preserve"> </w:t>
      </w:r>
      <w:r w:rsidR="000F6872" w:rsidRPr="009E50E9">
        <w:rPr>
          <w:rFonts w:cs="Arial"/>
        </w:rPr>
        <w:t>w</w:t>
      </w:r>
      <w:r w:rsidR="006509BA" w:rsidRPr="009E50E9">
        <w:rPr>
          <w:rFonts w:cs="Arial"/>
        </w:rPr>
        <w:t>orkplace</w:t>
      </w:r>
      <w:r w:rsidR="000F6872" w:rsidRPr="009E50E9">
        <w:rPr>
          <w:rFonts w:cs="Arial"/>
        </w:rPr>
        <w:t xml:space="preserve"> p</w:t>
      </w:r>
      <w:r w:rsidR="006509BA" w:rsidRPr="009E50E9">
        <w:rPr>
          <w:rFonts w:cs="Arial"/>
        </w:rPr>
        <w:t>roductivity</w:t>
      </w:r>
      <w:r w:rsidR="007048A3" w:rsidRPr="009E50E9">
        <w:rPr>
          <w:rFonts w:cs="Arial"/>
        </w:rPr>
        <w:t xml:space="preserve"> </w:t>
      </w:r>
      <w:r w:rsidR="000F6872" w:rsidRPr="009E50E9">
        <w:rPr>
          <w:rFonts w:cs="Arial"/>
        </w:rPr>
        <w:t>s</w:t>
      </w:r>
      <w:r w:rsidR="006509BA" w:rsidRPr="009E50E9">
        <w:rPr>
          <w:rFonts w:cs="Arial"/>
        </w:rPr>
        <w:t>kills</w:t>
      </w:r>
      <w:r w:rsidR="000F6872" w:rsidRPr="009E50E9">
        <w:rPr>
          <w:rFonts w:cs="Arial"/>
        </w:rPr>
        <w:t>,</w:t>
      </w:r>
      <w:r w:rsidR="007048A3" w:rsidRPr="002E143C">
        <w:rPr>
          <w:rFonts w:cs="Arial"/>
        </w:rPr>
        <w:t xml:space="preserve"> </w:t>
      </w:r>
      <w:r w:rsidR="000F6872" w:rsidRPr="009E50E9">
        <w:rPr>
          <w:rFonts w:cs="Arial"/>
        </w:rPr>
        <w:t>d</w:t>
      </w:r>
      <w:r w:rsidR="006509BA" w:rsidRPr="009E50E9">
        <w:rPr>
          <w:rFonts w:cs="Arial"/>
        </w:rPr>
        <w:t>evelopmentally appropriate instructional resources and strategies</w:t>
      </w:r>
      <w:r w:rsidR="000F6872" w:rsidRPr="009E50E9">
        <w:rPr>
          <w:rFonts w:cs="Arial"/>
        </w:rPr>
        <w:t>,</w:t>
      </w:r>
      <w:r w:rsidR="007048A3" w:rsidRPr="002E143C">
        <w:rPr>
          <w:rFonts w:cs="Arial"/>
        </w:rPr>
        <w:t xml:space="preserve"> </w:t>
      </w:r>
      <w:r w:rsidR="000F6872" w:rsidRPr="009E50E9">
        <w:rPr>
          <w:rFonts w:cs="Arial"/>
        </w:rPr>
        <w:t>c</w:t>
      </w:r>
      <w:r w:rsidR="006509BA" w:rsidRPr="009E50E9">
        <w:rPr>
          <w:rFonts w:cs="Arial"/>
        </w:rPr>
        <w:t xml:space="preserve">areer </w:t>
      </w:r>
      <w:r w:rsidR="000F6872" w:rsidRPr="009E50E9">
        <w:rPr>
          <w:rFonts w:cs="Arial"/>
        </w:rPr>
        <w:t>d</w:t>
      </w:r>
      <w:r w:rsidR="006509BA" w:rsidRPr="009E50E9">
        <w:rPr>
          <w:rFonts w:cs="Arial"/>
        </w:rPr>
        <w:t>evelopment and</w:t>
      </w:r>
      <w:r w:rsidR="007048A3" w:rsidRPr="009E50E9">
        <w:rPr>
          <w:rFonts w:cs="Arial"/>
        </w:rPr>
        <w:t xml:space="preserve"> </w:t>
      </w:r>
      <w:r w:rsidR="000F6872" w:rsidRPr="009E50E9">
        <w:rPr>
          <w:rFonts w:cs="Arial"/>
        </w:rPr>
        <w:t>g</w:t>
      </w:r>
      <w:r w:rsidR="006509BA" w:rsidRPr="009E50E9">
        <w:rPr>
          <w:rFonts w:cs="Arial"/>
        </w:rPr>
        <w:t xml:space="preserve">lobal </w:t>
      </w:r>
      <w:r w:rsidR="000F6872" w:rsidRPr="009E50E9">
        <w:rPr>
          <w:rFonts w:cs="Arial"/>
        </w:rPr>
        <w:t>c</w:t>
      </w:r>
      <w:r w:rsidR="006509BA" w:rsidRPr="009E50E9">
        <w:rPr>
          <w:rFonts w:cs="Arial"/>
        </w:rPr>
        <w:t>itizenship</w:t>
      </w:r>
      <w:r w:rsidR="000F6872" w:rsidRPr="009E50E9">
        <w:rPr>
          <w:rFonts w:cs="Arial"/>
        </w:rPr>
        <w:t>,</w:t>
      </w:r>
      <w:r w:rsidR="006509BA" w:rsidRPr="009E50E9">
        <w:rPr>
          <w:rFonts w:cs="Arial"/>
        </w:rPr>
        <w:t xml:space="preserve"> </w:t>
      </w:r>
      <w:r w:rsidR="007048A3" w:rsidRPr="002E143C">
        <w:rPr>
          <w:rFonts w:cs="Arial"/>
        </w:rPr>
        <w:t>a</w:t>
      </w:r>
      <w:r w:rsidR="006509BA" w:rsidRPr="009E50E9">
        <w:rPr>
          <w:rFonts w:cs="Arial"/>
        </w:rPr>
        <w:t>ssessments</w:t>
      </w:r>
      <w:r w:rsidR="000F6872" w:rsidRPr="002E143C">
        <w:rPr>
          <w:rFonts w:cs="Arial"/>
        </w:rPr>
        <w:t>,</w:t>
      </w:r>
      <w:r w:rsidR="006509BA" w:rsidRPr="009E50E9">
        <w:rPr>
          <w:rFonts w:cs="Arial"/>
        </w:rPr>
        <w:t xml:space="preserve"> </w:t>
      </w:r>
      <w:r w:rsidR="000F6872" w:rsidRPr="009E50E9">
        <w:rPr>
          <w:rFonts w:cs="Arial"/>
        </w:rPr>
        <w:t>o</w:t>
      </w:r>
      <w:r w:rsidR="006509BA" w:rsidRPr="009E50E9">
        <w:rPr>
          <w:rFonts w:cs="Arial"/>
        </w:rPr>
        <w:t xml:space="preserve">rganization, </w:t>
      </w:r>
      <w:r w:rsidR="000F6872" w:rsidRPr="009E50E9">
        <w:rPr>
          <w:rFonts w:cs="Arial"/>
        </w:rPr>
        <w:t>p</w:t>
      </w:r>
      <w:r w:rsidR="006509BA" w:rsidRPr="009E50E9">
        <w:rPr>
          <w:rFonts w:cs="Arial"/>
        </w:rPr>
        <w:t>resentation</w:t>
      </w:r>
      <w:r w:rsidR="000F6872" w:rsidRPr="009E50E9">
        <w:rPr>
          <w:rFonts w:cs="Arial"/>
        </w:rPr>
        <w:t>,</w:t>
      </w:r>
      <w:r w:rsidR="006509BA" w:rsidRPr="009E50E9">
        <w:rPr>
          <w:rFonts w:cs="Arial"/>
        </w:rPr>
        <w:t xml:space="preserve"> and </w:t>
      </w:r>
      <w:r w:rsidR="000F6872" w:rsidRPr="009E50E9">
        <w:rPr>
          <w:rFonts w:cs="Arial"/>
        </w:rPr>
        <w:t>f</w:t>
      </w:r>
      <w:r w:rsidR="006509BA" w:rsidRPr="009E50E9">
        <w:rPr>
          <w:rFonts w:cs="Arial"/>
        </w:rPr>
        <w:t xml:space="preserve">ormat.  All primary instructional resources must meet at least 80% of the General </w:t>
      </w:r>
      <w:r w:rsidR="000F6872" w:rsidRPr="009E50E9">
        <w:rPr>
          <w:rFonts w:cs="Arial"/>
        </w:rPr>
        <w:t>C</w:t>
      </w:r>
      <w:r w:rsidR="006509BA" w:rsidRPr="009E50E9">
        <w:rPr>
          <w:rFonts w:cs="Arial"/>
        </w:rPr>
        <w:t>riteria.</w:t>
      </w:r>
      <w:r w:rsidR="006509BA">
        <w:rPr>
          <w:rFonts w:cs="Arial"/>
        </w:rPr>
        <w:t xml:space="preserve"> </w:t>
      </w:r>
    </w:p>
    <w:p w:rsidR="00C35C5F" w:rsidRDefault="00C35C5F" w:rsidP="002A27C9">
      <w:pPr>
        <w:tabs>
          <w:tab w:val="left" w:pos="360"/>
          <w:tab w:val="left" w:pos="720"/>
          <w:tab w:val="left" w:pos="1080"/>
          <w:tab w:val="left" w:pos="1440"/>
        </w:tabs>
        <w:spacing w:after="0" w:line="240" w:lineRule="auto"/>
        <w:jc w:val="both"/>
        <w:rPr>
          <w:rFonts w:cs="Arial"/>
        </w:rPr>
      </w:pPr>
    </w:p>
    <w:p w:rsidR="006509BA" w:rsidRDefault="002A27C9" w:rsidP="002A27C9">
      <w:pPr>
        <w:tabs>
          <w:tab w:val="left" w:pos="360"/>
          <w:tab w:val="left" w:pos="720"/>
          <w:tab w:val="left" w:pos="1080"/>
          <w:tab w:val="left" w:pos="1440"/>
        </w:tabs>
        <w:spacing w:after="0" w:line="240" w:lineRule="auto"/>
        <w:jc w:val="both"/>
        <w:rPr>
          <w:rFonts w:cs="Arial"/>
        </w:rPr>
      </w:pPr>
      <w:r>
        <w:rPr>
          <w:rFonts w:cs="Arial"/>
        </w:rPr>
        <w:tab/>
      </w:r>
      <w:r>
        <w:rPr>
          <w:rFonts w:cs="Arial"/>
        </w:rPr>
        <w:tab/>
      </w:r>
      <w:r w:rsidR="00F9319D">
        <w:rPr>
          <w:rFonts w:cs="Arial"/>
        </w:rPr>
        <w:t xml:space="preserve"> </w:t>
      </w:r>
      <w:r w:rsidR="00EE2ADA">
        <w:rPr>
          <w:rFonts w:cs="Arial"/>
        </w:rPr>
        <w:t>10</w:t>
      </w:r>
      <w:r w:rsidR="006509BA" w:rsidRPr="009E50E9">
        <w:rPr>
          <w:rFonts w:cs="Arial"/>
        </w:rPr>
        <w:t xml:space="preserve">.1.c. </w:t>
      </w:r>
      <w:r w:rsidR="003B5827">
        <w:rPr>
          <w:rFonts w:cs="Arial"/>
        </w:rPr>
        <w:t xml:space="preserve"> </w:t>
      </w:r>
      <w:r w:rsidR="006509BA" w:rsidRPr="00AA1168">
        <w:rPr>
          <w:rFonts w:cs="Arial"/>
        </w:rPr>
        <w:t>Specific Criteria</w:t>
      </w:r>
      <w:r w:rsidR="000F6872" w:rsidRPr="009E50E9">
        <w:rPr>
          <w:rFonts w:cs="Arial"/>
        </w:rPr>
        <w:t>.</w:t>
      </w:r>
      <w:r w:rsidR="006509BA" w:rsidRPr="009E50E9">
        <w:rPr>
          <w:rFonts w:cs="Arial"/>
        </w:rPr>
        <w:t xml:space="preserve"> </w:t>
      </w:r>
      <w:r w:rsidR="00AA1168">
        <w:rPr>
          <w:rFonts w:cs="Arial"/>
        </w:rPr>
        <w:t>C</w:t>
      </w:r>
      <w:r w:rsidR="006509BA" w:rsidRPr="009E50E9">
        <w:rPr>
          <w:rFonts w:cs="Arial"/>
        </w:rPr>
        <w:t>onsist of the current West Virginia College- and</w:t>
      </w:r>
      <w:r w:rsidR="00B91F34" w:rsidRPr="00534322">
        <w:rPr>
          <w:rFonts w:cs="Arial"/>
        </w:rPr>
        <w:t>-</w:t>
      </w:r>
      <w:r w:rsidR="006509BA" w:rsidRPr="009E50E9">
        <w:rPr>
          <w:rFonts w:cs="Arial"/>
        </w:rPr>
        <w:t xml:space="preserve">Career-Readiness Standards for a given content area.  All primary instructional resources must meet at least 80% of the Specific </w:t>
      </w:r>
      <w:r w:rsidR="000F6872" w:rsidRPr="009E50E9">
        <w:rPr>
          <w:rFonts w:cs="Arial"/>
        </w:rPr>
        <w:t>C</w:t>
      </w:r>
      <w:r w:rsidR="006509BA" w:rsidRPr="009E50E9">
        <w:rPr>
          <w:rFonts w:cs="Arial"/>
        </w:rPr>
        <w:t>riteria.</w:t>
      </w:r>
    </w:p>
    <w:p w:rsidR="00C35C5F" w:rsidRPr="009E50E9" w:rsidRDefault="00C35C5F" w:rsidP="002A27C9">
      <w:pPr>
        <w:tabs>
          <w:tab w:val="left" w:pos="360"/>
          <w:tab w:val="left" w:pos="720"/>
          <w:tab w:val="left" w:pos="1080"/>
          <w:tab w:val="left" w:pos="1440"/>
        </w:tabs>
        <w:spacing w:after="0" w:line="240" w:lineRule="auto"/>
        <w:jc w:val="both"/>
        <w:rPr>
          <w:rFonts w:cs="Arial"/>
        </w:rPr>
      </w:pPr>
    </w:p>
    <w:p w:rsidR="004E5BA2"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6509BA" w:rsidRPr="009E50E9">
        <w:rPr>
          <w:rFonts w:cstheme="minorHAnsi"/>
        </w:rPr>
        <w:t>.2</w:t>
      </w:r>
      <w:r w:rsidR="004E5BA2" w:rsidRPr="009E50E9">
        <w:rPr>
          <w:rFonts w:cstheme="minorHAnsi"/>
        </w:rPr>
        <w:t>.</w:t>
      </w:r>
      <w:r w:rsidR="004179F4">
        <w:rPr>
          <w:rFonts w:cstheme="minorHAnsi"/>
        </w:rPr>
        <w:t xml:space="preserve"> </w:t>
      </w:r>
      <w:r w:rsidR="004E5BA2" w:rsidRPr="009E50E9">
        <w:rPr>
          <w:rFonts w:cstheme="minorHAnsi"/>
        </w:rPr>
        <w:t xml:space="preserve"> </w:t>
      </w:r>
      <w:r w:rsidR="004E5BA2" w:rsidRPr="00ED5E09">
        <w:rPr>
          <w:rFonts w:cstheme="minorHAnsi"/>
        </w:rPr>
        <w:t>Instructional R</w:t>
      </w:r>
      <w:r w:rsidR="00E86C5D" w:rsidRPr="00ED5E09">
        <w:rPr>
          <w:rFonts w:cstheme="minorHAnsi"/>
        </w:rPr>
        <w:t>esources</w:t>
      </w:r>
      <w:r w:rsidR="000F6872" w:rsidRPr="009E50E9">
        <w:rPr>
          <w:rFonts w:cstheme="minorHAnsi"/>
        </w:rPr>
        <w:t>.</w:t>
      </w:r>
      <w:r w:rsidR="004E5BA2" w:rsidRPr="009E50E9">
        <w:rPr>
          <w:rFonts w:cstheme="minorHAnsi"/>
        </w:rPr>
        <w:t xml:space="preserve"> </w:t>
      </w:r>
      <w:r w:rsidR="00B71CA2">
        <w:rPr>
          <w:rFonts w:cstheme="minorHAnsi"/>
        </w:rPr>
        <w:t xml:space="preserve"> </w:t>
      </w:r>
      <w:r w:rsidR="000F6872" w:rsidRPr="009E50E9">
        <w:rPr>
          <w:rFonts w:cstheme="minorHAnsi"/>
        </w:rPr>
        <w:t>P</w:t>
      </w:r>
      <w:r w:rsidR="004E5BA2" w:rsidRPr="009E50E9">
        <w:rPr>
          <w:rFonts w:cstheme="minorHAnsi"/>
        </w:rPr>
        <w:t>rint materials, electronic resources and systems,</w:t>
      </w:r>
      <w:r w:rsidR="00ED5E09">
        <w:rPr>
          <w:rFonts w:cstheme="minorHAnsi"/>
        </w:rPr>
        <w:t xml:space="preserve"> kit-based instructional materials, </w:t>
      </w:r>
      <w:r w:rsidR="004E5BA2" w:rsidRPr="009E50E9">
        <w:rPr>
          <w:rFonts w:cstheme="minorHAnsi"/>
        </w:rPr>
        <w:t xml:space="preserve">or combinations of such instructional resources which convey information to a student that covers no less than </w:t>
      </w:r>
      <w:r w:rsidR="000F6872" w:rsidRPr="009E50E9">
        <w:rPr>
          <w:rFonts w:cstheme="minorHAnsi"/>
        </w:rPr>
        <w:t>80%</w:t>
      </w:r>
      <w:r w:rsidR="000F6872" w:rsidRPr="002E143C">
        <w:rPr>
          <w:rFonts w:cstheme="minorHAnsi"/>
        </w:rPr>
        <w:t xml:space="preserve"> of</w:t>
      </w:r>
      <w:r w:rsidR="000F6872" w:rsidRPr="009E50E9">
        <w:rPr>
          <w:rFonts w:cstheme="minorHAnsi"/>
        </w:rPr>
        <w:t xml:space="preserve"> </w:t>
      </w:r>
      <w:r w:rsidR="004E5BA2" w:rsidRPr="009E50E9">
        <w:rPr>
          <w:rFonts w:cstheme="minorHAnsi"/>
        </w:rPr>
        <w:t xml:space="preserve">the required content and skills approved by the </w:t>
      </w:r>
      <w:r w:rsidR="00ED5E09">
        <w:rPr>
          <w:rFonts w:cstheme="minorHAnsi"/>
        </w:rPr>
        <w:t>WVBE</w:t>
      </w:r>
      <w:r w:rsidR="004E5BA2" w:rsidRPr="009E50E9">
        <w:rPr>
          <w:rFonts w:cstheme="minorHAnsi"/>
        </w:rPr>
        <w:t xml:space="preserve"> for subjects taught in the p</w:t>
      </w:r>
      <w:r w:rsidR="00ED5E09">
        <w:rPr>
          <w:rFonts w:cstheme="minorHAnsi"/>
        </w:rPr>
        <w:t>ublic schools of the state.</w:t>
      </w:r>
    </w:p>
    <w:p w:rsidR="00C35C5F" w:rsidRPr="009E50E9" w:rsidRDefault="00C35C5F" w:rsidP="002A27C9">
      <w:pPr>
        <w:widowControl w:val="0"/>
        <w:tabs>
          <w:tab w:val="left" w:pos="274"/>
          <w:tab w:val="left" w:pos="360"/>
          <w:tab w:val="left" w:pos="547"/>
          <w:tab w:val="left" w:pos="720"/>
          <w:tab w:val="left" w:pos="1080"/>
          <w:tab w:val="left" w:pos="1267"/>
          <w:tab w:val="left" w:pos="1440"/>
        </w:tabs>
        <w:spacing w:after="0" w:line="240" w:lineRule="auto"/>
        <w:jc w:val="both"/>
        <w:rPr>
          <w:rFonts w:cstheme="minorHAnsi"/>
        </w:rPr>
      </w:pPr>
    </w:p>
    <w:p w:rsidR="002000AE"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6509BA" w:rsidRPr="009E50E9">
        <w:rPr>
          <w:rFonts w:cstheme="minorHAnsi"/>
        </w:rPr>
        <w:t>.3</w:t>
      </w:r>
      <w:r w:rsidR="002000AE" w:rsidRPr="009E50E9">
        <w:rPr>
          <w:rFonts w:cstheme="minorHAnsi"/>
        </w:rPr>
        <w:t xml:space="preserve">. </w:t>
      </w:r>
      <w:r w:rsidR="003B5827">
        <w:rPr>
          <w:rFonts w:cstheme="minorHAnsi"/>
        </w:rPr>
        <w:t xml:space="preserve"> </w:t>
      </w:r>
      <w:r w:rsidR="002000AE" w:rsidRPr="00045DF3">
        <w:rPr>
          <w:rFonts w:cstheme="minorHAnsi"/>
        </w:rPr>
        <w:t>Instructional Resource Review Committee (IRRC)</w:t>
      </w:r>
      <w:r w:rsidR="000F6872" w:rsidRPr="00045DF3">
        <w:rPr>
          <w:rFonts w:cstheme="minorHAnsi"/>
        </w:rPr>
        <w:t>.</w:t>
      </w:r>
      <w:r w:rsidR="002000AE" w:rsidRPr="009E50E9">
        <w:rPr>
          <w:rFonts w:cstheme="minorHAnsi"/>
        </w:rPr>
        <w:t xml:space="preserve"> </w:t>
      </w:r>
      <w:r w:rsidR="00B71CA2">
        <w:rPr>
          <w:rFonts w:cstheme="minorHAnsi"/>
        </w:rPr>
        <w:t xml:space="preserve"> </w:t>
      </w:r>
      <w:r w:rsidR="0009212A" w:rsidRPr="009E50E9">
        <w:rPr>
          <w:rFonts w:cstheme="minorHAnsi"/>
        </w:rPr>
        <w:t xml:space="preserve">A </w:t>
      </w:r>
      <w:r w:rsidR="00173AC7" w:rsidRPr="009E50E9">
        <w:rPr>
          <w:rFonts w:cstheme="minorHAnsi"/>
        </w:rPr>
        <w:t>committee comprised of West Virginia teachers a</w:t>
      </w:r>
      <w:r w:rsidR="00ED5E09">
        <w:rPr>
          <w:rFonts w:cstheme="minorHAnsi"/>
        </w:rPr>
        <w:t>nd other educational specialists.</w:t>
      </w:r>
    </w:p>
    <w:p w:rsidR="00C35C5F" w:rsidRDefault="00C35C5F" w:rsidP="002A27C9">
      <w:pPr>
        <w:widowControl w:val="0"/>
        <w:tabs>
          <w:tab w:val="left" w:pos="360"/>
          <w:tab w:val="left" w:pos="720"/>
          <w:tab w:val="left" w:pos="1080"/>
          <w:tab w:val="left" w:pos="1440"/>
        </w:tabs>
        <w:spacing w:after="0" w:line="240" w:lineRule="auto"/>
        <w:jc w:val="both"/>
        <w:rPr>
          <w:rFonts w:cstheme="minorHAnsi"/>
        </w:rPr>
      </w:pPr>
    </w:p>
    <w:p w:rsidR="000D219F"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sidRPr="00EE2ADA">
        <w:rPr>
          <w:rFonts w:cstheme="minorHAnsi"/>
        </w:rPr>
        <w:t>10</w:t>
      </w:r>
      <w:r w:rsidR="000D219F" w:rsidRPr="00EE2ADA">
        <w:rPr>
          <w:rFonts w:cstheme="minorHAnsi"/>
        </w:rPr>
        <w:t>.4.</w:t>
      </w:r>
      <w:r w:rsidR="00F13B5F">
        <w:rPr>
          <w:rFonts w:cstheme="minorHAnsi"/>
        </w:rPr>
        <w:t xml:space="preserve">  K</w:t>
      </w:r>
      <w:r w:rsidR="000D219F" w:rsidRPr="00EE2ADA">
        <w:rPr>
          <w:rFonts w:cstheme="minorHAnsi"/>
        </w:rPr>
        <w:t>it-based instructional materials. A pre-packaged set of instructional materials and manipulatives designed to provide students with hands-on activities.</w:t>
      </w:r>
    </w:p>
    <w:p w:rsidR="00C35C5F" w:rsidRPr="009E50E9" w:rsidRDefault="00C35C5F" w:rsidP="002A27C9">
      <w:pPr>
        <w:widowControl w:val="0"/>
        <w:tabs>
          <w:tab w:val="left" w:pos="360"/>
          <w:tab w:val="left" w:pos="720"/>
          <w:tab w:val="left" w:pos="1080"/>
          <w:tab w:val="left" w:pos="1440"/>
        </w:tabs>
        <w:spacing w:after="0" w:line="240" w:lineRule="auto"/>
        <w:jc w:val="both"/>
        <w:rPr>
          <w:rFonts w:cstheme="minorHAnsi"/>
        </w:rPr>
      </w:pPr>
    </w:p>
    <w:p w:rsidR="00B13480" w:rsidRDefault="002A27C9" w:rsidP="002A27C9">
      <w:pPr>
        <w:widowControl w:val="0"/>
        <w:tabs>
          <w:tab w:val="left" w:pos="360"/>
          <w:tab w:val="left" w:pos="720"/>
          <w:tab w:val="left" w:pos="1080"/>
          <w:tab w:val="left" w:pos="1440"/>
        </w:tabs>
        <w:spacing w:after="0" w:line="240" w:lineRule="auto"/>
        <w:jc w:val="both"/>
        <w:rPr>
          <w:rFonts w:cs="Arial"/>
          <w:color w:val="222222"/>
          <w:shd w:val="clear" w:color="auto" w:fill="FFFFFF"/>
        </w:rPr>
      </w:pPr>
      <w:r>
        <w:rPr>
          <w:rFonts w:cstheme="minorHAnsi"/>
        </w:rPr>
        <w:tab/>
      </w:r>
      <w:r w:rsidR="00EE2ADA">
        <w:rPr>
          <w:rFonts w:cstheme="minorHAnsi"/>
        </w:rPr>
        <w:t>10</w:t>
      </w:r>
      <w:r w:rsidR="00B13480" w:rsidRPr="009E50E9">
        <w:rPr>
          <w:rFonts w:cstheme="minorHAnsi"/>
        </w:rPr>
        <w:t>.</w:t>
      </w:r>
      <w:r w:rsidR="000D219F">
        <w:rPr>
          <w:rFonts w:cstheme="minorHAnsi"/>
        </w:rPr>
        <w:t>5</w:t>
      </w:r>
      <w:r w:rsidR="00B13480">
        <w:rPr>
          <w:rFonts w:cstheme="minorHAnsi"/>
        </w:rPr>
        <w:t xml:space="preserve">. </w:t>
      </w:r>
      <w:r w:rsidR="003B5827">
        <w:rPr>
          <w:rFonts w:cstheme="minorHAnsi"/>
        </w:rPr>
        <w:t xml:space="preserve"> </w:t>
      </w:r>
      <w:r w:rsidR="00B13480" w:rsidRPr="00045DF3">
        <w:rPr>
          <w:rFonts w:cstheme="minorHAnsi"/>
        </w:rPr>
        <w:t>Open Educational Resource (OER)</w:t>
      </w:r>
      <w:r w:rsidR="0009212A" w:rsidRPr="00045DF3">
        <w:rPr>
          <w:rFonts w:cstheme="minorHAnsi"/>
        </w:rPr>
        <w:t>.</w:t>
      </w:r>
      <w:r w:rsidR="00B71CA2">
        <w:rPr>
          <w:rFonts w:cstheme="minorHAnsi"/>
        </w:rPr>
        <w:t xml:space="preserve"> </w:t>
      </w:r>
      <w:r w:rsidR="00B13480">
        <w:rPr>
          <w:rFonts w:cstheme="minorHAnsi"/>
        </w:rPr>
        <w:t xml:space="preserve"> </w:t>
      </w:r>
      <w:r w:rsidR="00045DF3">
        <w:rPr>
          <w:rFonts w:cstheme="minorHAnsi"/>
        </w:rPr>
        <w:t>F</w:t>
      </w:r>
      <w:r w:rsidR="00B13480" w:rsidRPr="00B13480">
        <w:rPr>
          <w:rFonts w:cs="Arial"/>
          <w:color w:val="222222"/>
          <w:shd w:val="clear" w:color="auto" w:fill="FFFFFF"/>
        </w:rPr>
        <w:t>reely accessible, openly licensed text, media, and other digital assets that are useful for teaching, learning, and assessing as well as for research purposes.</w:t>
      </w:r>
    </w:p>
    <w:p w:rsidR="00C35C5F" w:rsidRDefault="00C35C5F" w:rsidP="002A27C9">
      <w:pPr>
        <w:widowControl w:val="0"/>
        <w:tabs>
          <w:tab w:val="left" w:pos="360"/>
          <w:tab w:val="left" w:pos="720"/>
          <w:tab w:val="left" w:pos="1080"/>
          <w:tab w:val="left" w:pos="1440"/>
        </w:tabs>
        <w:spacing w:after="0" w:line="240" w:lineRule="auto"/>
        <w:jc w:val="both"/>
        <w:rPr>
          <w:rFonts w:cstheme="minorHAnsi"/>
        </w:rPr>
      </w:pPr>
    </w:p>
    <w:p w:rsidR="00E86C5D"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B13480" w:rsidRPr="009E50E9">
        <w:rPr>
          <w:rFonts w:cstheme="minorHAnsi"/>
        </w:rPr>
        <w:t>.</w:t>
      </w:r>
      <w:r w:rsidR="000D219F">
        <w:rPr>
          <w:rFonts w:cstheme="minorHAnsi"/>
        </w:rPr>
        <w:t>6</w:t>
      </w:r>
      <w:r w:rsidR="004E5BA2">
        <w:rPr>
          <w:rFonts w:cstheme="minorHAnsi"/>
        </w:rPr>
        <w:t xml:space="preserve">. </w:t>
      </w:r>
      <w:r w:rsidR="003B5827">
        <w:rPr>
          <w:rFonts w:cstheme="minorHAnsi"/>
        </w:rPr>
        <w:t xml:space="preserve"> </w:t>
      </w:r>
      <w:r w:rsidR="00821EBF" w:rsidRPr="00045DF3">
        <w:rPr>
          <w:rFonts w:cstheme="minorHAnsi"/>
        </w:rPr>
        <w:t>Publisher</w:t>
      </w:r>
      <w:r w:rsidR="0009212A" w:rsidRPr="00045DF3">
        <w:rPr>
          <w:rFonts w:cstheme="minorHAnsi"/>
        </w:rPr>
        <w:t>.</w:t>
      </w:r>
      <w:r w:rsidR="00B71CA2">
        <w:rPr>
          <w:rFonts w:cstheme="minorHAnsi"/>
        </w:rPr>
        <w:t xml:space="preserve">  </w:t>
      </w:r>
      <w:r w:rsidR="00D852B3" w:rsidRPr="009E50E9">
        <w:rPr>
          <w:rFonts w:cstheme="minorHAnsi"/>
          <w:i/>
        </w:rPr>
        <w:t xml:space="preserve"> </w:t>
      </w:r>
      <w:r w:rsidR="0009212A" w:rsidRPr="009E50E9">
        <w:rPr>
          <w:rFonts w:cstheme="minorHAnsi"/>
        </w:rPr>
        <w:t>A</w:t>
      </w:r>
      <w:r w:rsidR="00D852B3" w:rsidRPr="009E50E9">
        <w:rPr>
          <w:rFonts w:cstheme="minorHAnsi"/>
        </w:rPr>
        <w:t xml:space="preserve"> person </w:t>
      </w:r>
      <w:r w:rsidR="00D852B3" w:rsidRPr="00D852B3">
        <w:rPr>
          <w:rFonts w:cstheme="minorHAnsi"/>
        </w:rPr>
        <w:t>or company that prepares and issues books, journals, music, or other works for sale</w:t>
      </w:r>
      <w:r w:rsidR="00D852B3">
        <w:rPr>
          <w:rFonts w:cstheme="minorHAnsi"/>
        </w:rPr>
        <w:t>, in digital and/or print format.</w:t>
      </w:r>
    </w:p>
    <w:p w:rsidR="00C35C5F" w:rsidRPr="00D852B3" w:rsidRDefault="00C35C5F" w:rsidP="002A27C9">
      <w:pPr>
        <w:widowControl w:val="0"/>
        <w:tabs>
          <w:tab w:val="left" w:pos="360"/>
          <w:tab w:val="left" w:pos="720"/>
          <w:tab w:val="left" w:pos="1080"/>
          <w:tab w:val="left" w:pos="1440"/>
        </w:tabs>
        <w:spacing w:after="0" w:line="240" w:lineRule="auto"/>
        <w:jc w:val="both"/>
        <w:rPr>
          <w:rFonts w:cstheme="minorHAnsi"/>
        </w:rPr>
      </w:pPr>
    </w:p>
    <w:p w:rsidR="004E5BA2"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E86C5D" w:rsidRPr="009E50E9">
        <w:rPr>
          <w:rFonts w:cstheme="minorHAnsi"/>
        </w:rPr>
        <w:t>.</w:t>
      </w:r>
      <w:r w:rsidR="000D219F">
        <w:rPr>
          <w:rFonts w:cstheme="minorHAnsi"/>
        </w:rPr>
        <w:t>7</w:t>
      </w:r>
      <w:r w:rsidR="003056FD">
        <w:rPr>
          <w:rFonts w:cstheme="minorHAnsi"/>
        </w:rPr>
        <w:t>.</w:t>
      </w:r>
      <w:r w:rsidR="00E86C5D">
        <w:rPr>
          <w:rFonts w:cstheme="minorHAnsi"/>
        </w:rPr>
        <w:t xml:space="preserve"> </w:t>
      </w:r>
      <w:r w:rsidR="003B5827">
        <w:rPr>
          <w:rFonts w:cstheme="minorHAnsi"/>
        </w:rPr>
        <w:t xml:space="preserve"> </w:t>
      </w:r>
      <w:r w:rsidR="004E5BA2" w:rsidRPr="003C062B">
        <w:rPr>
          <w:rFonts w:cstheme="minorHAnsi"/>
        </w:rPr>
        <w:t>Resource Review Results</w:t>
      </w:r>
      <w:r w:rsidR="0009212A" w:rsidRPr="003C062B">
        <w:rPr>
          <w:rFonts w:cstheme="minorHAnsi"/>
        </w:rPr>
        <w:t>.</w:t>
      </w:r>
      <w:r w:rsidR="007048A3" w:rsidRPr="009E50E9">
        <w:rPr>
          <w:rFonts w:cstheme="minorHAnsi"/>
        </w:rPr>
        <w:t xml:space="preserve"> </w:t>
      </w:r>
      <w:r w:rsidR="00B71CA2">
        <w:rPr>
          <w:rFonts w:cstheme="minorHAnsi"/>
        </w:rPr>
        <w:t xml:space="preserve"> </w:t>
      </w:r>
      <w:r w:rsidR="0009212A" w:rsidRPr="009E50E9">
        <w:rPr>
          <w:rFonts w:cstheme="minorHAnsi"/>
        </w:rPr>
        <w:t>T</w:t>
      </w:r>
      <w:r w:rsidR="004E5BA2" w:rsidRPr="009E50E9">
        <w:rPr>
          <w:rFonts w:cstheme="minorHAnsi"/>
        </w:rPr>
        <w:t>he</w:t>
      </w:r>
      <w:r w:rsidR="004E5BA2">
        <w:rPr>
          <w:rFonts w:cstheme="minorHAnsi"/>
        </w:rPr>
        <w:t xml:space="preserve"> results of the review of instructional resources conducted by the Instructional Resource Review Committee</w:t>
      </w:r>
      <w:r w:rsidR="003C062B">
        <w:rPr>
          <w:rFonts w:cstheme="minorHAnsi"/>
        </w:rPr>
        <w:t>.</w:t>
      </w:r>
    </w:p>
    <w:p w:rsidR="00C35C5F" w:rsidRDefault="00C35C5F" w:rsidP="002A27C9">
      <w:pPr>
        <w:widowControl w:val="0"/>
        <w:tabs>
          <w:tab w:val="left" w:pos="360"/>
          <w:tab w:val="left" w:pos="720"/>
          <w:tab w:val="left" w:pos="1080"/>
          <w:tab w:val="left" w:pos="1440"/>
        </w:tabs>
        <w:spacing w:after="0" w:line="240" w:lineRule="auto"/>
        <w:jc w:val="both"/>
        <w:rPr>
          <w:rFonts w:cstheme="minorHAnsi"/>
        </w:rPr>
      </w:pPr>
    </w:p>
    <w:p w:rsidR="00196570"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196570" w:rsidRPr="009E50E9">
        <w:rPr>
          <w:rFonts w:cstheme="minorHAnsi"/>
        </w:rPr>
        <w:t>.</w:t>
      </w:r>
      <w:r w:rsidR="000D219F">
        <w:rPr>
          <w:rFonts w:cstheme="minorHAnsi"/>
        </w:rPr>
        <w:t>8</w:t>
      </w:r>
      <w:r w:rsidR="00196570">
        <w:rPr>
          <w:rFonts w:cstheme="minorHAnsi"/>
        </w:rPr>
        <w:t xml:space="preserve">. </w:t>
      </w:r>
      <w:r w:rsidR="003B5827">
        <w:rPr>
          <w:rFonts w:cstheme="minorHAnsi"/>
        </w:rPr>
        <w:t xml:space="preserve"> </w:t>
      </w:r>
      <w:r w:rsidR="00196570" w:rsidRPr="003C062B">
        <w:rPr>
          <w:rFonts w:cstheme="minorHAnsi"/>
        </w:rPr>
        <w:t>Vendor</w:t>
      </w:r>
      <w:r w:rsidR="0009212A" w:rsidRPr="009E50E9">
        <w:rPr>
          <w:rFonts w:cstheme="minorHAnsi"/>
        </w:rPr>
        <w:t>.</w:t>
      </w:r>
      <w:r w:rsidR="00196570" w:rsidRPr="009E50E9">
        <w:rPr>
          <w:rFonts w:cstheme="minorHAnsi"/>
        </w:rPr>
        <w:t xml:space="preserve"> </w:t>
      </w:r>
      <w:r w:rsidR="00B71CA2">
        <w:rPr>
          <w:rFonts w:cstheme="minorHAnsi"/>
        </w:rPr>
        <w:t xml:space="preserve"> </w:t>
      </w:r>
      <w:r w:rsidR="0009212A" w:rsidRPr="009E50E9">
        <w:rPr>
          <w:rFonts w:cstheme="minorHAnsi"/>
        </w:rPr>
        <w:t>A</w:t>
      </w:r>
      <w:r w:rsidR="00E5683E" w:rsidRPr="009E50E9">
        <w:rPr>
          <w:rFonts w:cstheme="minorHAnsi"/>
        </w:rPr>
        <w:t xml:space="preserve"> person</w:t>
      </w:r>
      <w:r w:rsidR="00E5683E">
        <w:rPr>
          <w:rFonts w:cstheme="minorHAnsi"/>
        </w:rPr>
        <w:t xml:space="preserve"> or company offering something for sale</w:t>
      </w:r>
      <w:r w:rsidR="003C062B">
        <w:rPr>
          <w:rFonts w:cstheme="minorHAnsi"/>
        </w:rPr>
        <w:t xml:space="preserve"> who is registered on the </w:t>
      </w:r>
      <w:r w:rsidR="003C062B" w:rsidRPr="003C062B">
        <w:rPr>
          <w:rFonts w:cstheme="minorHAnsi"/>
          <w:i/>
        </w:rPr>
        <w:t>West Virginia List of Registered Vendors of Instructional Resources</w:t>
      </w:r>
      <w:r w:rsidR="003C062B">
        <w:rPr>
          <w:rFonts w:cstheme="minorHAnsi"/>
        </w:rPr>
        <w:t>.</w:t>
      </w:r>
    </w:p>
    <w:p w:rsidR="00C35C5F" w:rsidRPr="002E143C" w:rsidRDefault="00C35C5F" w:rsidP="002A27C9">
      <w:pPr>
        <w:widowControl w:val="0"/>
        <w:tabs>
          <w:tab w:val="left" w:pos="360"/>
          <w:tab w:val="left" w:pos="720"/>
          <w:tab w:val="left" w:pos="1080"/>
          <w:tab w:val="left" w:pos="1440"/>
        </w:tabs>
        <w:spacing w:after="0" w:line="240" w:lineRule="auto"/>
        <w:jc w:val="both"/>
        <w:rPr>
          <w:rFonts w:cstheme="minorHAnsi"/>
          <w:strike/>
          <w:color w:val="FF0000"/>
        </w:rPr>
      </w:pPr>
    </w:p>
    <w:p w:rsidR="003B44B4" w:rsidRDefault="006509BA"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3B44B4" w:rsidRPr="009E50E9">
        <w:rPr>
          <w:rFonts w:cstheme="minorHAnsi"/>
        </w:rPr>
        <w:t>.</w:t>
      </w:r>
      <w:r w:rsidR="000D219F">
        <w:rPr>
          <w:rFonts w:cstheme="minorHAnsi"/>
        </w:rPr>
        <w:t>9</w:t>
      </w:r>
      <w:r>
        <w:rPr>
          <w:rFonts w:cstheme="minorHAnsi"/>
        </w:rPr>
        <w:t>.</w:t>
      </w:r>
      <w:r w:rsidR="003B44B4">
        <w:rPr>
          <w:rFonts w:cstheme="minorHAnsi"/>
        </w:rPr>
        <w:t xml:space="preserve"> </w:t>
      </w:r>
      <w:r w:rsidR="003B5827">
        <w:rPr>
          <w:rFonts w:cstheme="minorHAnsi"/>
        </w:rPr>
        <w:t xml:space="preserve"> </w:t>
      </w:r>
      <w:r w:rsidR="003B44B4" w:rsidRPr="004E475D">
        <w:rPr>
          <w:rFonts w:cstheme="minorHAnsi"/>
        </w:rPr>
        <w:t>Vendor Registration</w:t>
      </w:r>
      <w:r w:rsidR="0009212A" w:rsidRPr="009E50E9">
        <w:rPr>
          <w:rFonts w:cstheme="minorHAnsi"/>
        </w:rPr>
        <w:t>.</w:t>
      </w:r>
      <w:r w:rsidR="003B44B4" w:rsidRPr="009E50E9">
        <w:rPr>
          <w:rFonts w:cstheme="minorHAnsi"/>
        </w:rPr>
        <w:t xml:space="preserve"> </w:t>
      </w:r>
      <w:r w:rsidR="00B71CA2">
        <w:rPr>
          <w:rFonts w:cstheme="minorHAnsi"/>
        </w:rPr>
        <w:t xml:space="preserve"> </w:t>
      </w:r>
      <w:r w:rsidR="0009212A" w:rsidRPr="009E50E9">
        <w:rPr>
          <w:rFonts w:cstheme="minorHAnsi"/>
        </w:rPr>
        <w:t xml:space="preserve">An </w:t>
      </w:r>
      <w:r w:rsidR="003B44B4" w:rsidRPr="009E50E9">
        <w:rPr>
          <w:rFonts w:cstheme="minorHAnsi"/>
        </w:rPr>
        <w:t>online</w:t>
      </w:r>
      <w:r w:rsidR="003B44B4">
        <w:rPr>
          <w:rFonts w:cstheme="minorHAnsi"/>
        </w:rPr>
        <w:t xml:space="preserve"> system where interested vendors or counties can register a </w:t>
      </w:r>
      <w:r w:rsidR="003B44B4">
        <w:rPr>
          <w:rFonts w:cstheme="minorHAnsi"/>
        </w:rPr>
        <w:lastRenderedPageBreak/>
        <w:t>product to be utilized as a primary instructional resource</w:t>
      </w:r>
      <w:r w:rsidR="004E475D">
        <w:rPr>
          <w:rFonts w:cstheme="minorHAnsi"/>
        </w:rPr>
        <w:t>.</w:t>
      </w:r>
    </w:p>
    <w:p w:rsidR="00C35C5F" w:rsidRPr="003B44B4" w:rsidRDefault="00C35C5F" w:rsidP="002A27C9">
      <w:pPr>
        <w:widowControl w:val="0"/>
        <w:tabs>
          <w:tab w:val="left" w:pos="360"/>
          <w:tab w:val="left" w:pos="720"/>
          <w:tab w:val="left" w:pos="1080"/>
          <w:tab w:val="left" w:pos="1440"/>
        </w:tabs>
        <w:spacing w:after="0" w:line="240" w:lineRule="auto"/>
        <w:jc w:val="both"/>
        <w:rPr>
          <w:rFonts w:cstheme="minorHAnsi"/>
        </w:rPr>
      </w:pPr>
    </w:p>
    <w:p w:rsidR="00DF0CAF" w:rsidRDefault="002A27C9" w:rsidP="002A27C9">
      <w:pPr>
        <w:widowControl w:val="0"/>
        <w:tabs>
          <w:tab w:val="left" w:pos="360"/>
          <w:tab w:val="left" w:pos="720"/>
          <w:tab w:val="left" w:pos="1080"/>
          <w:tab w:val="left" w:pos="1440"/>
        </w:tabs>
        <w:spacing w:after="0" w:line="240" w:lineRule="auto"/>
        <w:jc w:val="both"/>
        <w:rPr>
          <w:rFonts w:cstheme="minorHAnsi"/>
        </w:rPr>
      </w:pPr>
      <w:r>
        <w:rPr>
          <w:rFonts w:cstheme="minorHAnsi"/>
        </w:rPr>
        <w:tab/>
      </w:r>
      <w:r w:rsidR="00EE2ADA">
        <w:rPr>
          <w:rFonts w:cstheme="minorHAnsi"/>
        </w:rPr>
        <w:t>10</w:t>
      </w:r>
      <w:r w:rsidR="009E50E9">
        <w:rPr>
          <w:rFonts w:cstheme="minorHAnsi"/>
        </w:rPr>
        <w:t>.</w:t>
      </w:r>
      <w:r w:rsidR="000D219F">
        <w:rPr>
          <w:rFonts w:cstheme="minorHAnsi"/>
        </w:rPr>
        <w:t>10</w:t>
      </w:r>
      <w:r w:rsidR="00DF0CAF">
        <w:rPr>
          <w:rFonts w:cstheme="minorHAnsi"/>
        </w:rPr>
        <w:t xml:space="preserve">. </w:t>
      </w:r>
      <w:r w:rsidR="003B5827">
        <w:rPr>
          <w:rFonts w:cstheme="minorHAnsi"/>
        </w:rPr>
        <w:t xml:space="preserve"> </w:t>
      </w:r>
      <w:r w:rsidR="00DF0CAF">
        <w:rPr>
          <w:rFonts w:cstheme="minorHAnsi"/>
        </w:rPr>
        <w:t>Web Content Accessibility Guidelines</w:t>
      </w:r>
      <w:r w:rsidR="004E475D">
        <w:rPr>
          <w:rFonts w:cstheme="minorHAnsi"/>
        </w:rPr>
        <w:t xml:space="preserve"> </w:t>
      </w:r>
      <w:r w:rsidR="004E475D" w:rsidRPr="004E475D">
        <w:rPr>
          <w:rFonts w:cstheme="minorHAnsi"/>
        </w:rPr>
        <w:t>(WCAG)</w:t>
      </w:r>
      <w:r w:rsidR="004E475D">
        <w:rPr>
          <w:rFonts w:cstheme="minorHAnsi"/>
        </w:rPr>
        <w:t>.  A</w:t>
      </w:r>
      <w:r w:rsidR="00DF0CAF">
        <w:rPr>
          <w:rFonts w:cstheme="minorHAnsi"/>
        </w:rPr>
        <w:t>vailable through the W3C</w:t>
      </w:r>
      <w:r w:rsidR="004E475D">
        <w:rPr>
          <w:rFonts w:cstheme="minorHAnsi"/>
        </w:rPr>
        <w:t>.</w:t>
      </w:r>
    </w:p>
    <w:p w:rsidR="00C35C5F" w:rsidRPr="009E50E9" w:rsidRDefault="00C35C5F" w:rsidP="002A27C9">
      <w:pPr>
        <w:widowControl w:val="0"/>
        <w:tabs>
          <w:tab w:val="left" w:pos="360"/>
          <w:tab w:val="left" w:pos="720"/>
          <w:tab w:val="left" w:pos="1080"/>
          <w:tab w:val="left" w:pos="1440"/>
        </w:tabs>
        <w:spacing w:after="0" w:line="240" w:lineRule="auto"/>
        <w:jc w:val="both"/>
        <w:rPr>
          <w:rFonts w:cstheme="minorHAnsi"/>
        </w:rPr>
      </w:pPr>
    </w:p>
    <w:p w:rsidR="00D852B3" w:rsidRDefault="002A27C9" w:rsidP="002A27C9">
      <w:pPr>
        <w:widowControl w:val="0"/>
        <w:tabs>
          <w:tab w:val="left" w:pos="360"/>
          <w:tab w:val="left" w:pos="720"/>
          <w:tab w:val="left" w:pos="1080"/>
          <w:tab w:val="left" w:pos="1440"/>
        </w:tabs>
        <w:spacing w:after="0" w:line="240" w:lineRule="auto"/>
        <w:jc w:val="both"/>
      </w:pPr>
      <w:r>
        <w:rPr>
          <w:rFonts w:cstheme="minorHAnsi"/>
        </w:rPr>
        <w:tab/>
      </w:r>
      <w:r w:rsidR="00EE2ADA">
        <w:rPr>
          <w:rFonts w:cstheme="minorHAnsi"/>
        </w:rPr>
        <w:t>10</w:t>
      </w:r>
      <w:r w:rsidR="00D852B3" w:rsidRPr="009E50E9">
        <w:rPr>
          <w:rFonts w:cstheme="minorHAnsi"/>
        </w:rPr>
        <w:t>.</w:t>
      </w:r>
      <w:r w:rsidR="009E50E9">
        <w:rPr>
          <w:rFonts w:cstheme="minorHAnsi"/>
        </w:rPr>
        <w:t>1</w:t>
      </w:r>
      <w:r w:rsidR="000D219F">
        <w:rPr>
          <w:rFonts w:cstheme="minorHAnsi"/>
        </w:rPr>
        <w:t>1</w:t>
      </w:r>
      <w:r w:rsidR="003056FD">
        <w:rPr>
          <w:rFonts w:cstheme="minorHAnsi"/>
        </w:rPr>
        <w:t>.</w:t>
      </w:r>
      <w:r w:rsidR="00D852B3">
        <w:rPr>
          <w:rFonts w:cstheme="minorHAnsi"/>
        </w:rPr>
        <w:t xml:space="preserve"> </w:t>
      </w:r>
      <w:r w:rsidR="003B5827">
        <w:rPr>
          <w:rFonts w:cstheme="minorHAnsi"/>
        </w:rPr>
        <w:t xml:space="preserve"> </w:t>
      </w:r>
      <w:r w:rsidR="00D852B3">
        <w:rPr>
          <w:i/>
        </w:rPr>
        <w:t xml:space="preserve">West Virginia List of Registered </w:t>
      </w:r>
      <w:r w:rsidR="00821EBF">
        <w:rPr>
          <w:i/>
        </w:rPr>
        <w:t>Vendors</w:t>
      </w:r>
      <w:r w:rsidR="00D852B3">
        <w:rPr>
          <w:i/>
        </w:rPr>
        <w:t xml:space="preserve"> of Instructional </w:t>
      </w:r>
      <w:r w:rsidR="00D852B3" w:rsidRPr="009E50E9">
        <w:rPr>
          <w:i/>
        </w:rPr>
        <w:t>Resources</w:t>
      </w:r>
      <w:r w:rsidR="0009212A" w:rsidRPr="009E50E9">
        <w:rPr>
          <w:i/>
        </w:rPr>
        <w:t>.</w:t>
      </w:r>
      <w:r w:rsidR="00B71CA2">
        <w:t xml:space="preserve">  T</w:t>
      </w:r>
      <w:r w:rsidR="00D852B3" w:rsidRPr="009E50E9">
        <w:t>he</w:t>
      </w:r>
      <w:r w:rsidR="00D852B3">
        <w:t xml:space="preserve"> official list of publishers and/or vendors who have registered to provide instructional resources</w:t>
      </w:r>
      <w:r w:rsidR="00EF3A31">
        <w:t xml:space="preserve"> to be used as the primary source </w:t>
      </w:r>
      <w:r w:rsidR="00D852B3">
        <w:t>in West Virginia public schools</w:t>
      </w:r>
      <w:r w:rsidR="000D219F">
        <w:t>.</w:t>
      </w:r>
    </w:p>
    <w:p w:rsidR="00C35C5F" w:rsidRDefault="00C35C5F" w:rsidP="002A27C9">
      <w:pPr>
        <w:widowControl w:val="0"/>
        <w:tabs>
          <w:tab w:val="left" w:pos="360"/>
          <w:tab w:val="left" w:pos="720"/>
          <w:tab w:val="left" w:pos="1080"/>
          <w:tab w:val="left" w:pos="1440"/>
        </w:tabs>
        <w:spacing w:after="0" w:line="240" w:lineRule="auto"/>
        <w:jc w:val="both"/>
      </w:pPr>
    </w:p>
    <w:p w:rsidR="00DF0CAF" w:rsidRDefault="002A27C9" w:rsidP="002A27C9">
      <w:pPr>
        <w:widowControl w:val="0"/>
        <w:tabs>
          <w:tab w:val="left" w:pos="360"/>
          <w:tab w:val="left" w:pos="720"/>
          <w:tab w:val="left" w:pos="1080"/>
          <w:tab w:val="left" w:pos="1440"/>
        </w:tabs>
        <w:spacing w:after="0" w:line="240" w:lineRule="auto"/>
        <w:jc w:val="both"/>
      </w:pPr>
      <w:r>
        <w:tab/>
      </w:r>
      <w:r w:rsidR="00EE2ADA">
        <w:t>10</w:t>
      </w:r>
      <w:r w:rsidR="00DF0CAF">
        <w:t>.1</w:t>
      </w:r>
      <w:r w:rsidR="000D219F">
        <w:t>2</w:t>
      </w:r>
      <w:r w:rsidR="00DF0CAF">
        <w:t xml:space="preserve">. </w:t>
      </w:r>
      <w:r w:rsidR="003B5827">
        <w:t xml:space="preserve"> </w:t>
      </w:r>
      <w:r w:rsidR="00DF0CAF">
        <w:t xml:space="preserve">World Wide Web </w:t>
      </w:r>
      <w:r w:rsidR="00DF0CAF" w:rsidRPr="000D219F">
        <w:t>Consortium</w:t>
      </w:r>
      <w:r w:rsidR="000D219F" w:rsidRPr="000D219F">
        <w:t xml:space="preserve"> (W3C). </w:t>
      </w:r>
      <w:r w:rsidR="00B71CA2">
        <w:t xml:space="preserve"> </w:t>
      </w:r>
      <w:r w:rsidR="000D219F" w:rsidRPr="000D219F">
        <w:t>D</w:t>
      </w:r>
      <w:r w:rsidR="00DF0CAF" w:rsidRPr="000D219F">
        <w:t>evelops</w:t>
      </w:r>
      <w:r w:rsidR="00DF0CAF">
        <w:t xml:space="preserve"> international standards for the Web</w:t>
      </w:r>
      <w:r w:rsidR="000D219F">
        <w:t>.</w:t>
      </w:r>
      <w:r w:rsidR="00DF0CAF">
        <w:t xml:space="preserve"> </w:t>
      </w:r>
    </w:p>
    <w:p w:rsidR="00C35C5F" w:rsidRPr="009E50E9" w:rsidRDefault="00C35C5F" w:rsidP="002A27C9">
      <w:pPr>
        <w:widowControl w:val="0"/>
        <w:tabs>
          <w:tab w:val="left" w:pos="360"/>
          <w:tab w:val="left" w:pos="720"/>
          <w:tab w:val="left" w:pos="1080"/>
          <w:tab w:val="left" w:pos="1440"/>
        </w:tabs>
        <w:spacing w:after="0" w:line="240" w:lineRule="auto"/>
        <w:jc w:val="both"/>
        <w:rPr>
          <w:rFonts w:cstheme="minorHAnsi"/>
        </w:rPr>
      </w:pPr>
    </w:p>
    <w:p w:rsidR="00F9319D" w:rsidRDefault="00F9319D"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both"/>
        <w:rPr>
          <w:b/>
          <w:bCs/>
        </w:rPr>
      </w:pPr>
      <w:r w:rsidRPr="009A5D33">
        <w:rPr>
          <w:b/>
          <w:bCs/>
        </w:rPr>
        <w:t>§126-35</w:t>
      </w:r>
      <w:r w:rsidRPr="009E50E9">
        <w:rPr>
          <w:b/>
          <w:bCs/>
        </w:rPr>
        <w:t>-</w:t>
      </w:r>
      <w:r>
        <w:rPr>
          <w:b/>
          <w:bCs/>
        </w:rPr>
        <w:t>1</w:t>
      </w:r>
      <w:r w:rsidR="00EE2ADA">
        <w:rPr>
          <w:b/>
          <w:bCs/>
        </w:rPr>
        <w:t>1</w:t>
      </w:r>
      <w:r w:rsidRPr="009A5D33">
        <w:rPr>
          <w:b/>
          <w:bCs/>
        </w:rPr>
        <w:t>.  Severability.</w:t>
      </w:r>
    </w:p>
    <w:p w:rsidR="00C35C5F" w:rsidRPr="009A5D33" w:rsidRDefault="00C35C5F"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both"/>
        <w:rPr>
          <w:b/>
          <w:bCs/>
        </w:rPr>
      </w:pPr>
    </w:p>
    <w:p w:rsidR="00F9319D" w:rsidRPr="009A5D33" w:rsidRDefault="00F9319D" w:rsidP="002A27C9">
      <w:pPr>
        <w:tabs>
          <w:tab w:val="left" w:pos="360"/>
          <w:tab w:val="left" w:pos="720"/>
          <w:tab w:val="left" w:pos="1080"/>
          <w:tab w:val="left" w:pos="1440"/>
          <w:tab w:val="left" w:pos="2160"/>
        </w:tabs>
        <w:spacing w:after="0" w:line="240" w:lineRule="auto"/>
        <w:jc w:val="both"/>
      </w:pPr>
      <w:r w:rsidRPr="009A5D33">
        <w:rPr>
          <w:bCs/>
        </w:rPr>
        <w:tab/>
      </w:r>
      <w:r>
        <w:rPr>
          <w:bCs/>
        </w:rPr>
        <w:t>1</w:t>
      </w:r>
      <w:r w:rsidR="00EE2ADA">
        <w:rPr>
          <w:bCs/>
        </w:rPr>
        <w:t>1</w:t>
      </w:r>
      <w:r w:rsidRPr="009E50E9">
        <w:rPr>
          <w:bCs/>
        </w:rPr>
        <w:t>.</w:t>
      </w:r>
      <w:r w:rsidRPr="009A5D33">
        <w:rPr>
          <w:bCs/>
        </w:rPr>
        <w:t xml:space="preserve">1.  </w:t>
      </w:r>
      <w:r w:rsidRPr="009A5D33">
        <w:t xml:space="preserve">If any provision of this </w:t>
      </w:r>
      <w:r w:rsidR="00F13B5F">
        <w:t>policy</w:t>
      </w:r>
      <w:r w:rsidRPr="009A5D33">
        <w:t xml:space="preserve"> or the application thereof to any person or circumstance is held invalid, such invalidity shall not affect other provisions or applications of this </w:t>
      </w:r>
      <w:r w:rsidR="00F13B5F">
        <w:t>policy</w:t>
      </w:r>
      <w:r w:rsidRPr="009A5D33">
        <w:t xml:space="preserve">. </w:t>
      </w:r>
    </w:p>
    <w:p w:rsidR="00D852B3" w:rsidRPr="00196570" w:rsidRDefault="00D852B3" w:rsidP="002A27C9">
      <w:pPr>
        <w:widowControl w:val="0"/>
        <w:tabs>
          <w:tab w:val="left" w:pos="360"/>
          <w:tab w:val="left" w:pos="720"/>
          <w:tab w:val="left" w:pos="1080"/>
          <w:tab w:val="left" w:pos="1440"/>
        </w:tabs>
        <w:spacing w:after="0" w:line="240" w:lineRule="auto"/>
        <w:jc w:val="both"/>
        <w:rPr>
          <w:rFonts w:cstheme="minorHAnsi"/>
        </w:rPr>
      </w:pPr>
    </w:p>
    <w:p w:rsidR="004E5BA2" w:rsidRPr="009A5D33" w:rsidRDefault="004E5BA2" w:rsidP="002A27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both"/>
        <w:rPr>
          <w:u w:val="single"/>
        </w:rPr>
      </w:pPr>
    </w:p>
    <w:sectPr w:rsidR="004E5BA2" w:rsidRPr="009A5D33" w:rsidSect="00AE5E3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77" w:rsidRDefault="00F87F77" w:rsidP="00DF6F99">
      <w:pPr>
        <w:spacing w:after="0" w:line="240" w:lineRule="auto"/>
      </w:pPr>
      <w:r>
        <w:separator/>
      </w:r>
    </w:p>
  </w:endnote>
  <w:endnote w:type="continuationSeparator" w:id="0">
    <w:p w:rsidR="00F87F77" w:rsidRDefault="00F87F77" w:rsidP="00DF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08344"/>
      <w:docPartObj>
        <w:docPartGallery w:val="Page Numbers (Bottom of Page)"/>
        <w:docPartUnique/>
      </w:docPartObj>
    </w:sdtPr>
    <w:sdtEndPr>
      <w:rPr>
        <w:noProof/>
      </w:rPr>
    </w:sdtEndPr>
    <w:sdtContent>
      <w:p w:rsidR="002126FE" w:rsidRDefault="002126FE">
        <w:pPr>
          <w:pStyle w:val="Footer"/>
          <w:jc w:val="center"/>
        </w:pPr>
        <w:r>
          <w:fldChar w:fldCharType="begin"/>
        </w:r>
        <w:r>
          <w:instrText xml:space="preserve"> PAGE   \* MERGEFORMAT </w:instrText>
        </w:r>
        <w:r>
          <w:fldChar w:fldCharType="separate"/>
        </w:r>
        <w:r w:rsidR="00B71CA2">
          <w:rPr>
            <w:noProof/>
          </w:rPr>
          <w:t>8</w:t>
        </w:r>
        <w:r>
          <w:rPr>
            <w:noProof/>
          </w:rPr>
          <w:fldChar w:fldCharType="end"/>
        </w:r>
      </w:p>
    </w:sdtContent>
  </w:sdt>
  <w:p w:rsidR="00AE5E34" w:rsidRDefault="00AE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77" w:rsidRDefault="00F87F77" w:rsidP="00DF6F99">
      <w:pPr>
        <w:spacing w:after="0" w:line="240" w:lineRule="auto"/>
      </w:pPr>
      <w:r>
        <w:separator/>
      </w:r>
    </w:p>
  </w:footnote>
  <w:footnote w:type="continuationSeparator" w:id="0">
    <w:p w:rsidR="00F87F77" w:rsidRDefault="00F87F77" w:rsidP="00DF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34" w:rsidRPr="00C35C5F" w:rsidRDefault="00D5374D" w:rsidP="00206CCC">
    <w:pPr>
      <w:pStyle w:val="Header"/>
      <w:jc w:val="center"/>
      <w:rPr>
        <w:b/>
      </w:rPr>
    </w:pPr>
    <w:r w:rsidRPr="00C35C5F">
      <w:rPr>
        <w:b/>
      </w:rPr>
      <w:t>126CSR35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B3"/>
    <w:rsid w:val="000018C4"/>
    <w:rsid w:val="00003F26"/>
    <w:rsid w:val="00005F4E"/>
    <w:rsid w:val="00013875"/>
    <w:rsid w:val="000139EE"/>
    <w:rsid w:val="00015FF0"/>
    <w:rsid w:val="00017F08"/>
    <w:rsid w:val="00035177"/>
    <w:rsid w:val="0003692D"/>
    <w:rsid w:val="00045DF3"/>
    <w:rsid w:val="00050F64"/>
    <w:rsid w:val="000524FB"/>
    <w:rsid w:val="00056DE3"/>
    <w:rsid w:val="00072BA2"/>
    <w:rsid w:val="0009212A"/>
    <w:rsid w:val="000C3E82"/>
    <w:rsid w:val="000D219F"/>
    <w:rsid w:val="000F4691"/>
    <w:rsid w:val="000F6872"/>
    <w:rsid w:val="001565FE"/>
    <w:rsid w:val="0016261E"/>
    <w:rsid w:val="001634DA"/>
    <w:rsid w:val="00173AC7"/>
    <w:rsid w:val="001807AF"/>
    <w:rsid w:val="00181C7E"/>
    <w:rsid w:val="00196570"/>
    <w:rsid w:val="001A475F"/>
    <w:rsid w:val="001A500F"/>
    <w:rsid w:val="001B0E97"/>
    <w:rsid w:val="001B1339"/>
    <w:rsid w:val="001B3760"/>
    <w:rsid w:val="001C319E"/>
    <w:rsid w:val="001C770B"/>
    <w:rsid w:val="001D2C4D"/>
    <w:rsid w:val="002000AE"/>
    <w:rsid w:val="00203D5D"/>
    <w:rsid w:val="00206CCC"/>
    <w:rsid w:val="00210CA2"/>
    <w:rsid w:val="002126FE"/>
    <w:rsid w:val="002171A9"/>
    <w:rsid w:val="00227FC0"/>
    <w:rsid w:val="002313F1"/>
    <w:rsid w:val="00243580"/>
    <w:rsid w:val="00265E9B"/>
    <w:rsid w:val="00272C08"/>
    <w:rsid w:val="00286563"/>
    <w:rsid w:val="00290FF5"/>
    <w:rsid w:val="002A0075"/>
    <w:rsid w:val="002A27C9"/>
    <w:rsid w:val="002A602C"/>
    <w:rsid w:val="002C740B"/>
    <w:rsid w:val="002D4C6A"/>
    <w:rsid w:val="002E143C"/>
    <w:rsid w:val="002E7EC8"/>
    <w:rsid w:val="00301A42"/>
    <w:rsid w:val="003056FD"/>
    <w:rsid w:val="0031619F"/>
    <w:rsid w:val="00323DF3"/>
    <w:rsid w:val="00335C74"/>
    <w:rsid w:val="00361476"/>
    <w:rsid w:val="003620DC"/>
    <w:rsid w:val="00374D62"/>
    <w:rsid w:val="00385D68"/>
    <w:rsid w:val="00391554"/>
    <w:rsid w:val="003B2ED5"/>
    <w:rsid w:val="003B44B4"/>
    <w:rsid w:val="003B5827"/>
    <w:rsid w:val="003C062B"/>
    <w:rsid w:val="003D01EC"/>
    <w:rsid w:val="003E299E"/>
    <w:rsid w:val="003F2488"/>
    <w:rsid w:val="003F4303"/>
    <w:rsid w:val="00401468"/>
    <w:rsid w:val="00406EC1"/>
    <w:rsid w:val="00406F5F"/>
    <w:rsid w:val="004179F4"/>
    <w:rsid w:val="00421A6B"/>
    <w:rsid w:val="00447FCD"/>
    <w:rsid w:val="00460F81"/>
    <w:rsid w:val="004615C1"/>
    <w:rsid w:val="00483526"/>
    <w:rsid w:val="00486FA1"/>
    <w:rsid w:val="004936FA"/>
    <w:rsid w:val="004E475D"/>
    <w:rsid w:val="004E5BA2"/>
    <w:rsid w:val="004E7E30"/>
    <w:rsid w:val="004F107E"/>
    <w:rsid w:val="004F3AF2"/>
    <w:rsid w:val="00510663"/>
    <w:rsid w:val="00514049"/>
    <w:rsid w:val="00531F07"/>
    <w:rsid w:val="00534322"/>
    <w:rsid w:val="00541A84"/>
    <w:rsid w:val="00543221"/>
    <w:rsid w:val="005B3067"/>
    <w:rsid w:val="005D404B"/>
    <w:rsid w:val="005F31C1"/>
    <w:rsid w:val="00614D15"/>
    <w:rsid w:val="006231B3"/>
    <w:rsid w:val="00633367"/>
    <w:rsid w:val="00644558"/>
    <w:rsid w:val="006509BA"/>
    <w:rsid w:val="0065123F"/>
    <w:rsid w:val="00652FEF"/>
    <w:rsid w:val="0065644C"/>
    <w:rsid w:val="0067212B"/>
    <w:rsid w:val="006726AB"/>
    <w:rsid w:val="006761E4"/>
    <w:rsid w:val="0067697A"/>
    <w:rsid w:val="0068027C"/>
    <w:rsid w:val="00682343"/>
    <w:rsid w:val="0068698E"/>
    <w:rsid w:val="00691577"/>
    <w:rsid w:val="006933A1"/>
    <w:rsid w:val="006953D3"/>
    <w:rsid w:val="006972AD"/>
    <w:rsid w:val="006F7613"/>
    <w:rsid w:val="007048A3"/>
    <w:rsid w:val="00721717"/>
    <w:rsid w:val="00721E37"/>
    <w:rsid w:val="007360D9"/>
    <w:rsid w:val="0074415A"/>
    <w:rsid w:val="0075098B"/>
    <w:rsid w:val="00753D3B"/>
    <w:rsid w:val="0075477A"/>
    <w:rsid w:val="00772DBC"/>
    <w:rsid w:val="007A62BD"/>
    <w:rsid w:val="007B1C32"/>
    <w:rsid w:val="007C54C4"/>
    <w:rsid w:val="007E38EA"/>
    <w:rsid w:val="0080197E"/>
    <w:rsid w:val="00807B49"/>
    <w:rsid w:val="00811493"/>
    <w:rsid w:val="00821EBF"/>
    <w:rsid w:val="00836CE1"/>
    <w:rsid w:val="00852029"/>
    <w:rsid w:val="00857305"/>
    <w:rsid w:val="00861F5E"/>
    <w:rsid w:val="00891792"/>
    <w:rsid w:val="008969B0"/>
    <w:rsid w:val="008A0FE5"/>
    <w:rsid w:val="008A36E9"/>
    <w:rsid w:val="008B5119"/>
    <w:rsid w:val="008B58FD"/>
    <w:rsid w:val="008B6D29"/>
    <w:rsid w:val="008C3B4D"/>
    <w:rsid w:val="008D17A1"/>
    <w:rsid w:val="008D2294"/>
    <w:rsid w:val="008D2693"/>
    <w:rsid w:val="008D2900"/>
    <w:rsid w:val="008E2E1F"/>
    <w:rsid w:val="0090702C"/>
    <w:rsid w:val="00926B0A"/>
    <w:rsid w:val="0096308A"/>
    <w:rsid w:val="00966350"/>
    <w:rsid w:val="00993EFA"/>
    <w:rsid w:val="009A5D33"/>
    <w:rsid w:val="009B4060"/>
    <w:rsid w:val="009B51E8"/>
    <w:rsid w:val="009C0D57"/>
    <w:rsid w:val="009C366D"/>
    <w:rsid w:val="009C7FE5"/>
    <w:rsid w:val="009D402A"/>
    <w:rsid w:val="009D76BB"/>
    <w:rsid w:val="009E50E9"/>
    <w:rsid w:val="009E5E06"/>
    <w:rsid w:val="009F45BA"/>
    <w:rsid w:val="00A04038"/>
    <w:rsid w:val="00A146A7"/>
    <w:rsid w:val="00A237FF"/>
    <w:rsid w:val="00A52946"/>
    <w:rsid w:val="00A708E8"/>
    <w:rsid w:val="00A827C8"/>
    <w:rsid w:val="00A85F1E"/>
    <w:rsid w:val="00AA0572"/>
    <w:rsid w:val="00AA1168"/>
    <w:rsid w:val="00AB10B0"/>
    <w:rsid w:val="00AB64D2"/>
    <w:rsid w:val="00AB78E6"/>
    <w:rsid w:val="00AC4F83"/>
    <w:rsid w:val="00AC50D0"/>
    <w:rsid w:val="00AC6C44"/>
    <w:rsid w:val="00AD5E0D"/>
    <w:rsid w:val="00AE1C8F"/>
    <w:rsid w:val="00AE1F09"/>
    <w:rsid w:val="00AE5E34"/>
    <w:rsid w:val="00AF32FA"/>
    <w:rsid w:val="00B10F2E"/>
    <w:rsid w:val="00B1302E"/>
    <w:rsid w:val="00B13480"/>
    <w:rsid w:val="00B25FCE"/>
    <w:rsid w:val="00B27827"/>
    <w:rsid w:val="00B35277"/>
    <w:rsid w:val="00B408B7"/>
    <w:rsid w:val="00B54F23"/>
    <w:rsid w:val="00B5657F"/>
    <w:rsid w:val="00B71050"/>
    <w:rsid w:val="00B71CA2"/>
    <w:rsid w:val="00B74FB3"/>
    <w:rsid w:val="00B91F34"/>
    <w:rsid w:val="00B96C1E"/>
    <w:rsid w:val="00BA083A"/>
    <w:rsid w:val="00BA367B"/>
    <w:rsid w:val="00BB3CF5"/>
    <w:rsid w:val="00BB6198"/>
    <w:rsid w:val="00BC0570"/>
    <w:rsid w:val="00BC0BC5"/>
    <w:rsid w:val="00BC2F2F"/>
    <w:rsid w:val="00C066CA"/>
    <w:rsid w:val="00C30B2E"/>
    <w:rsid w:val="00C31EEB"/>
    <w:rsid w:val="00C35C5F"/>
    <w:rsid w:val="00C36984"/>
    <w:rsid w:val="00C51FAA"/>
    <w:rsid w:val="00C55D69"/>
    <w:rsid w:val="00C833C0"/>
    <w:rsid w:val="00CC13CC"/>
    <w:rsid w:val="00CC5C2E"/>
    <w:rsid w:val="00CE3788"/>
    <w:rsid w:val="00CE6F70"/>
    <w:rsid w:val="00D01F45"/>
    <w:rsid w:val="00D04D13"/>
    <w:rsid w:val="00D07BA2"/>
    <w:rsid w:val="00D21DE8"/>
    <w:rsid w:val="00D5374D"/>
    <w:rsid w:val="00D728A3"/>
    <w:rsid w:val="00D75B9F"/>
    <w:rsid w:val="00D82C35"/>
    <w:rsid w:val="00D852B3"/>
    <w:rsid w:val="00D91533"/>
    <w:rsid w:val="00D9530D"/>
    <w:rsid w:val="00DA2208"/>
    <w:rsid w:val="00DA2762"/>
    <w:rsid w:val="00DA3113"/>
    <w:rsid w:val="00DE1EA8"/>
    <w:rsid w:val="00DE3855"/>
    <w:rsid w:val="00DE5281"/>
    <w:rsid w:val="00DF0CAF"/>
    <w:rsid w:val="00DF6F99"/>
    <w:rsid w:val="00DF74C0"/>
    <w:rsid w:val="00E011B2"/>
    <w:rsid w:val="00E1089A"/>
    <w:rsid w:val="00E21A04"/>
    <w:rsid w:val="00E564B0"/>
    <w:rsid w:val="00E5683E"/>
    <w:rsid w:val="00E65D66"/>
    <w:rsid w:val="00E8613C"/>
    <w:rsid w:val="00E86C5D"/>
    <w:rsid w:val="00EA3A3B"/>
    <w:rsid w:val="00ED15C6"/>
    <w:rsid w:val="00ED5E09"/>
    <w:rsid w:val="00EE2ADA"/>
    <w:rsid w:val="00EF3A31"/>
    <w:rsid w:val="00EF752B"/>
    <w:rsid w:val="00F03D8F"/>
    <w:rsid w:val="00F13B5F"/>
    <w:rsid w:val="00F13F8E"/>
    <w:rsid w:val="00F65816"/>
    <w:rsid w:val="00F73729"/>
    <w:rsid w:val="00F87F77"/>
    <w:rsid w:val="00F9319D"/>
    <w:rsid w:val="00F9331A"/>
    <w:rsid w:val="00FA312C"/>
    <w:rsid w:val="00FC0D60"/>
    <w:rsid w:val="00FC36E9"/>
    <w:rsid w:val="00FD41C0"/>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FCB7"/>
  <w15:chartTrackingRefBased/>
  <w15:docId w15:val="{70D30A85-9F6C-4045-BD8C-84C9E3B4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4D62"/>
    <w:rPr>
      <w:color w:val="0000FF"/>
      <w:u w:val="single"/>
    </w:rPr>
  </w:style>
  <w:style w:type="paragraph" w:styleId="ListParagraph">
    <w:name w:val="List Paragraph"/>
    <w:basedOn w:val="Normal"/>
    <w:uiPriority w:val="34"/>
    <w:qFormat/>
    <w:rsid w:val="00374D62"/>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541A84"/>
    <w:rPr>
      <w:sz w:val="16"/>
      <w:szCs w:val="16"/>
    </w:rPr>
  </w:style>
  <w:style w:type="paragraph" w:styleId="CommentText">
    <w:name w:val="annotation text"/>
    <w:basedOn w:val="Normal"/>
    <w:link w:val="CommentTextChar"/>
    <w:uiPriority w:val="99"/>
    <w:unhideWhenUsed/>
    <w:rsid w:val="00541A84"/>
    <w:pPr>
      <w:spacing w:line="240" w:lineRule="auto"/>
    </w:pPr>
    <w:rPr>
      <w:sz w:val="20"/>
      <w:szCs w:val="20"/>
    </w:rPr>
  </w:style>
  <w:style w:type="character" w:customStyle="1" w:styleId="CommentTextChar">
    <w:name w:val="Comment Text Char"/>
    <w:basedOn w:val="DefaultParagraphFont"/>
    <w:link w:val="CommentText"/>
    <w:uiPriority w:val="99"/>
    <w:rsid w:val="00541A84"/>
    <w:rPr>
      <w:sz w:val="20"/>
      <w:szCs w:val="20"/>
    </w:rPr>
  </w:style>
  <w:style w:type="paragraph" w:styleId="CommentSubject">
    <w:name w:val="annotation subject"/>
    <w:basedOn w:val="CommentText"/>
    <w:next w:val="CommentText"/>
    <w:link w:val="CommentSubjectChar"/>
    <w:uiPriority w:val="99"/>
    <w:semiHidden/>
    <w:unhideWhenUsed/>
    <w:rsid w:val="00541A84"/>
    <w:rPr>
      <w:b/>
      <w:bCs/>
    </w:rPr>
  </w:style>
  <w:style w:type="character" w:customStyle="1" w:styleId="CommentSubjectChar">
    <w:name w:val="Comment Subject Char"/>
    <w:basedOn w:val="CommentTextChar"/>
    <w:link w:val="CommentSubject"/>
    <w:uiPriority w:val="99"/>
    <w:semiHidden/>
    <w:rsid w:val="00541A84"/>
    <w:rPr>
      <w:b/>
      <w:bCs/>
      <w:sz w:val="20"/>
      <w:szCs w:val="20"/>
    </w:rPr>
  </w:style>
  <w:style w:type="paragraph" w:styleId="BalloonText">
    <w:name w:val="Balloon Text"/>
    <w:basedOn w:val="Normal"/>
    <w:link w:val="BalloonTextChar"/>
    <w:uiPriority w:val="99"/>
    <w:semiHidden/>
    <w:unhideWhenUsed/>
    <w:rsid w:val="00541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84"/>
    <w:rPr>
      <w:rFonts w:ascii="Segoe UI" w:hAnsi="Segoe UI" w:cs="Segoe UI"/>
      <w:sz w:val="18"/>
      <w:szCs w:val="18"/>
    </w:rPr>
  </w:style>
  <w:style w:type="table" w:styleId="ListTable3">
    <w:name w:val="List Table 3"/>
    <w:basedOn w:val="TableNormal"/>
    <w:uiPriority w:val="48"/>
    <w:rsid w:val="00E86C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B96C1E"/>
    <w:rPr>
      <w:color w:val="605E5C"/>
      <w:shd w:val="clear" w:color="auto" w:fill="E1DFDD"/>
    </w:rPr>
  </w:style>
  <w:style w:type="paragraph" w:styleId="Revision">
    <w:name w:val="Revision"/>
    <w:hidden/>
    <w:uiPriority w:val="99"/>
    <w:semiHidden/>
    <w:rsid w:val="009E50E9"/>
    <w:pPr>
      <w:spacing w:after="0" w:line="240" w:lineRule="auto"/>
    </w:pPr>
  </w:style>
  <w:style w:type="paragraph" w:styleId="Header">
    <w:name w:val="header"/>
    <w:basedOn w:val="Normal"/>
    <w:link w:val="HeaderChar"/>
    <w:uiPriority w:val="99"/>
    <w:unhideWhenUsed/>
    <w:rsid w:val="00DF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4718-DB7C-42EE-83D0-7C0A3DFC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Butler</dc:creator>
  <cp:keywords/>
  <dc:description/>
  <cp:lastModifiedBy>Virginia Harris</cp:lastModifiedBy>
  <cp:revision>4</cp:revision>
  <cp:lastPrinted>2019-03-20T14:26:00Z</cp:lastPrinted>
  <dcterms:created xsi:type="dcterms:W3CDTF">2019-07-09T19:55:00Z</dcterms:created>
  <dcterms:modified xsi:type="dcterms:W3CDTF">2019-07-10T13:34:00Z</dcterms:modified>
</cp:coreProperties>
</file>