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E010" w14:textId="77777777" w:rsidR="001215DE" w:rsidRPr="00324AF1" w:rsidRDefault="001215DE" w:rsidP="00E97216">
      <w:pPr>
        <w:spacing w:after="0" w:line="240" w:lineRule="auto"/>
        <w:jc w:val="both"/>
        <w:rPr>
          <w:rFonts w:ascii="Calibri" w:eastAsia="Arial" w:hAnsi="Calibri" w:cs="Calibri"/>
          <w:b/>
          <w:bCs/>
          <w:szCs w:val="24"/>
        </w:rPr>
      </w:pPr>
    </w:p>
    <w:p w14:paraId="5C4336F2" w14:textId="77777777" w:rsidR="001215DE" w:rsidRPr="00324AF1" w:rsidRDefault="001215DE" w:rsidP="00E97216">
      <w:pPr>
        <w:spacing w:after="0" w:line="240" w:lineRule="auto"/>
        <w:jc w:val="both"/>
        <w:rPr>
          <w:rFonts w:ascii="Calibri" w:eastAsia="Arial" w:hAnsi="Calibri" w:cs="Calibri"/>
          <w:b/>
          <w:bCs/>
          <w:szCs w:val="24"/>
        </w:rPr>
      </w:pPr>
    </w:p>
    <w:p w14:paraId="1F3D94EF" w14:textId="77777777" w:rsidR="001215DE" w:rsidRPr="00324AF1" w:rsidRDefault="001215DE" w:rsidP="00E97216">
      <w:pPr>
        <w:spacing w:after="0" w:line="240" w:lineRule="auto"/>
        <w:jc w:val="both"/>
        <w:rPr>
          <w:rFonts w:ascii="Calibri" w:eastAsia="Arial" w:hAnsi="Calibri" w:cs="Calibri"/>
          <w:b/>
          <w:bCs/>
          <w:szCs w:val="24"/>
        </w:rPr>
      </w:pPr>
    </w:p>
    <w:p w14:paraId="0C006A5E" w14:textId="199FB709" w:rsidR="0090339E" w:rsidRPr="00324AF1" w:rsidRDefault="006022F9" w:rsidP="00E97216">
      <w:pPr>
        <w:spacing w:after="0" w:line="240" w:lineRule="auto"/>
        <w:jc w:val="center"/>
        <w:rPr>
          <w:rFonts w:ascii="Calibri" w:eastAsia="Arial" w:hAnsi="Calibri" w:cs="Calibri"/>
          <w:szCs w:val="24"/>
        </w:rPr>
      </w:pPr>
      <w:r w:rsidRPr="00324AF1">
        <w:rPr>
          <w:rFonts w:ascii="Calibri" w:eastAsia="Arial" w:hAnsi="Calibri" w:cs="Calibri"/>
          <w:b/>
          <w:bCs/>
          <w:szCs w:val="24"/>
        </w:rPr>
        <w:t>TITLE 58</w:t>
      </w:r>
    </w:p>
    <w:p w14:paraId="06FD5F69" w14:textId="77777777" w:rsidR="006022F9" w:rsidRPr="00324AF1" w:rsidRDefault="006022F9" w:rsidP="00E97216">
      <w:pPr>
        <w:spacing w:after="0" w:line="240" w:lineRule="auto"/>
        <w:jc w:val="center"/>
        <w:rPr>
          <w:rFonts w:ascii="Calibri" w:eastAsia="Arial" w:hAnsi="Calibri" w:cs="Calibri"/>
          <w:b/>
          <w:bCs/>
          <w:szCs w:val="24"/>
        </w:rPr>
      </w:pPr>
      <w:r w:rsidRPr="00324AF1">
        <w:rPr>
          <w:rFonts w:ascii="Calibri" w:eastAsia="Arial" w:hAnsi="Calibri" w:cs="Calibri"/>
          <w:b/>
          <w:bCs/>
          <w:szCs w:val="24"/>
        </w:rPr>
        <w:t>LEGISLATIVE RULE</w:t>
      </w:r>
    </w:p>
    <w:p w14:paraId="4141E8A8" w14:textId="3910C074" w:rsidR="00662991" w:rsidRPr="00324AF1" w:rsidRDefault="006022F9" w:rsidP="00E97216">
      <w:pPr>
        <w:spacing w:after="0" w:line="240" w:lineRule="auto"/>
        <w:jc w:val="center"/>
        <w:rPr>
          <w:rFonts w:ascii="Calibri" w:eastAsia="Arial" w:hAnsi="Calibri" w:cs="Calibri"/>
          <w:b/>
          <w:bCs/>
          <w:szCs w:val="24"/>
        </w:rPr>
      </w:pPr>
      <w:r w:rsidRPr="00324AF1">
        <w:rPr>
          <w:rFonts w:ascii="Calibri" w:eastAsia="Arial" w:hAnsi="Calibri" w:cs="Calibri"/>
          <w:b/>
          <w:bCs/>
          <w:szCs w:val="24"/>
        </w:rPr>
        <w:t>DEPARTMENT OF COMMERCE</w:t>
      </w:r>
    </w:p>
    <w:p w14:paraId="188740A3" w14:textId="77777777" w:rsidR="0090339E" w:rsidRPr="00324AF1" w:rsidRDefault="006022F9" w:rsidP="00E97216">
      <w:pPr>
        <w:spacing w:after="0" w:line="240" w:lineRule="auto"/>
        <w:jc w:val="center"/>
        <w:rPr>
          <w:rFonts w:ascii="Calibri" w:eastAsia="Arial" w:hAnsi="Calibri" w:cs="Calibri"/>
          <w:szCs w:val="24"/>
        </w:rPr>
      </w:pPr>
      <w:r w:rsidRPr="00324AF1">
        <w:rPr>
          <w:rFonts w:ascii="Calibri" w:eastAsia="Arial" w:hAnsi="Calibri" w:cs="Calibri"/>
          <w:b/>
          <w:bCs/>
          <w:szCs w:val="24"/>
        </w:rPr>
        <w:t>DIVISION OF NATURAL RESOURCES</w:t>
      </w:r>
    </w:p>
    <w:p w14:paraId="17C76B42" w14:textId="77777777" w:rsidR="00E81867" w:rsidRPr="00324AF1" w:rsidRDefault="00E81867" w:rsidP="00E97216">
      <w:pPr>
        <w:spacing w:after="0" w:line="240" w:lineRule="auto"/>
        <w:jc w:val="center"/>
        <w:rPr>
          <w:rFonts w:ascii="Calibri" w:eastAsia="Arial" w:hAnsi="Calibri" w:cs="Calibri"/>
          <w:b/>
          <w:bCs/>
          <w:szCs w:val="24"/>
        </w:rPr>
      </w:pPr>
    </w:p>
    <w:p w14:paraId="586A85BD" w14:textId="77777777" w:rsidR="0090339E" w:rsidRPr="00324AF1" w:rsidRDefault="006022F9" w:rsidP="00E97216">
      <w:pPr>
        <w:spacing w:after="0" w:line="240" w:lineRule="auto"/>
        <w:jc w:val="center"/>
        <w:rPr>
          <w:rFonts w:ascii="Calibri" w:eastAsia="Arial" w:hAnsi="Calibri" w:cs="Calibri"/>
          <w:szCs w:val="24"/>
        </w:rPr>
      </w:pPr>
      <w:r w:rsidRPr="00324AF1">
        <w:rPr>
          <w:rFonts w:ascii="Calibri" w:eastAsia="Arial" w:hAnsi="Calibri" w:cs="Calibri"/>
          <w:b/>
          <w:bCs/>
          <w:szCs w:val="24"/>
        </w:rPr>
        <w:t>SERIES 49</w:t>
      </w:r>
    </w:p>
    <w:p w14:paraId="0999776F" w14:textId="77777777" w:rsidR="0090339E" w:rsidRPr="00324AF1" w:rsidRDefault="006022F9" w:rsidP="00E97216">
      <w:pPr>
        <w:spacing w:after="0" w:line="240" w:lineRule="auto"/>
        <w:jc w:val="center"/>
        <w:rPr>
          <w:rFonts w:ascii="Calibri" w:eastAsia="Arial" w:hAnsi="Calibri" w:cs="Calibri"/>
          <w:szCs w:val="24"/>
        </w:rPr>
      </w:pPr>
      <w:r w:rsidRPr="00324AF1">
        <w:rPr>
          <w:rFonts w:ascii="Calibri" w:eastAsia="Arial" w:hAnsi="Calibri" w:cs="Calibri"/>
          <w:b/>
          <w:bCs/>
          <w:szCs w:val="24"/>
        </w:rPr>
        <w:t>GENERAL HUNTING</w:t>
      </w:r>
    </w:p>
    <w:p w14:paraId="5F8793A5" w14:textId="77777777" w:rsidR="0090339E" w:rsidRPr="00324AF1" w:rsidRDefault="0090339E" w:rsidP="00E97216">
      <w:pPr>
        <w:tabs>
          <w:tab w:val="left" w:pos="620"/>
          <w:tab w:val="left" w:pos="1940"/>
        </w:tabs>
        <w:spacing w:after="0" w:line="240" w:lineRule="auto"/>
        <w:jc w:val="both"/>
        <w:rPr>
          <w:rFonts w:ascii="Calibri" w:eastAsia="Times New Roman" w:hAnsi="Calibri" w:cs="Calibri"/>
          <w:szCs w:val="24"/>
        </w:rPr>
      </w:pPr>
    </w:p>
    <w:p w14:paraId="6F38153A" w14:textId="77777777" w:rsidR="000A4B51" w:rsidRPr="00324AF1" w:rsidRDefault="006022F9"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§58-49-1.  General.</w:t>
      </w:r>
    </w:p>
    <w:p w14:paraId="55934EAD" w14:textId="77777777" w:rsidR="000A4B51" w:rsidRPr="00324AF1" w:rsidRDefault="000A4B51" w:rsidP="00E97216">
      <w:pPr>
        <w:spacing w:after="0" w:line="240" w:lineRule="auto"/>
        <w:jc w:val="both"/>
        <w:rPr>
          <w:rFonts w:ascii="Calibri" w:eastAsia="Arial" w:hAnsi="Calibri" w:cs="Calibri"/>
          <w:b/>
          <w:bCs/>
          <w:szCs w:val="24"/>
        </w:rPr>
      </w:pPr>
    </w:p>
    <w:p w14:paraId="0F3E1F63" w14:textId="4EFF8277" w:rsidR="0090339E" w:rsidRPr="00324AF1" w:rsidRDefault="001215DE" w:rsidP="00E97216">
      <w:pPr>
        <w:spacing w:after="0" w:line="240" w:lineRule="auto"/>
        <w:jc w:val="both"/>
        <w:rPr>
          <w:rFonts w:ascii="Calibri" w:eastAsia="Arial" w:hAnsi="Calibri" w:cs="Calibri"/>
          <w:b/>
          <w:bCs/>
          <w:szCs w:val="24"/>
        </w:rPr>
      </w:pPr>
      <w:r w:rsidRPr="00324AF1">
        <w:rPr>
          <w:rFonts w:ascii="Calibri" w:eastAsia="Arial" w:hAnsi="Calibri" w:cs="Calibri"/>
          <w:szCs w:val="24"/>
        </w:rPr>
        <w:tab/>
      </w:r>
      <w:r w:rsidR="006022F9" w:rsidRPr="00324AF1">
        <w:rPr>
          <w:rFonts w:ascii="Calibri" w:eastAsia="Arial" w:hAnsi="Calibri" w:cs="Calibri"/>
          <w:szCs w:val="24"/>
        </w:rPr>
        <w:t xml:space="preserve">1.1.  Scope.  </w:t>
      </w:r>
      <w:proofErr w:type="gramStart"/>
      <w:r w:rsidR="006022F9" w:rsidRPr="00324AF1">
        <w:rPr>
          <w:rFonts w:ascii="Calibri" w:eastAsia="Arial" w:hAnsi="Calibri" w:cs="Calibri"/>
          <w:szCs w:val="24"/>
        </w:rPr>
        <w:t>--  The</w:t>
      </w:r>
      <w:proofErr w:type="gramEnd"/>
      <w:r w:rsidR="006022F9" w:rsidRPr="00324AF1">
        <w:rPr>
          <w:rFonts w:ascii="Calibri" w:eastAsia="Arial" w:hAnsi="Calibri" w:cs="Calibri"/>
          <w:szCs w:val="24"/>
        </w:rPr>
        <w:t xml:space="preserve"> purpose of this rule is to establish general hunting rules that will provide for the safety of the hunter and the proper management of wildlife within the boundaries of this State.</w:t>
      </w:r>
    </w:p>
    <w:p w14:paraId="5D46D8F4" w14:textId="77777777" w:rsidR="000A4B51" w:rsidRPr="00324AF1" w:rsidRDefault="000A4B51" w:rsidP="00E97216">
      <w:pPr>
        <w:spacing w:after="0" w:line="240" w:lineRule="auto"/>
        <w:jc w:val="both"/>
        <w:rPr>
          <w:rFonts w:ascii="Calibri" w:eastAsia="Arial" w:hAnsi="Calibri" w:cs="Calibri"/>
          <w:szCs w:val="24"/>
        </w:rPr>
      </w:pPr>
    </w:p>
    <w:p w14:paraId="01FDE721" w14:textId="52B3E61A" w:rsidR="000A4B51" w:rsidRPr="00324AF1" w:rsidRDefault="00E97216" w:rsidP="00E97216">
      <w:pPr>
        <w:spacing w:after="0" w:line="240" w:lineRule="auto"/>
        <w:jc w:val="both"/>
        <w:rPr>
          <w:rFonts w:ascii="Calibri" w:eastAsia="Arial" w:hAnsi="Calibri" w:cs="Calibri"/>
          <w:szCs w:val="24"/>
        </w:rPr>
      </w:pPr>
      <w:r w:rsidRPr="00324AF1">
        <w:rPr>
          <w:rFonts w:ascii="Calibri" w:eastAsia="Arial" w:hAnsi="Calibri" w:cs="Calibri"/>
          <w:szCs w:val="24"/>
        </w:rPr>
        <w:tab/>
      </w:r>
      <w:r w:rsidR="006022F9" w:rsidRPr="00324AF1">
        <w:rPr>
          <w:rFonts w:ascii="Calibri" w:eastAsia="Arial" w:hAnsi="Calibri" w:cs="Calibri"/>
          <w:szCs w:val="24"/>
        </w:rPr>
        <w:t xml:space="preserve">1.2.  Authority.  </w:t>
      </w:r>
      <w:proofErr w:type="gramStart"/>
      <w:r w:rsidR="006022F9" w:rsidRPr="00324AF1">
        <w:rPr>
          <w:rFonts w:ascii="Calibri" w:eastAsia="Arial" w:hAnsi="Calibri" w:cs="Calibri"/>
          <w:szCs w:val="24"/>
        </w:rPr>
        <w:t>--  W.Va.</w:t>
      </w:r>
      <w:proofErr w:type="gramEnd"/>
      <w:r w:rsidR="006022F9" w:rsidRPr="00324AF1">
        <w:rPr>
          <w:rFonts w:ascii="Calibri" w:eastAsia="Arial" w:hAnsi="Calibri" w:cs="Calibri"/>
          <w:szCs w:val="24"/>
        </w:rPr>
        <w:t xml:space="preserve"> Code §20-1-7(30).</w:t>
      </w:r>
    </w:p>
    <w:p w14:paraId="04989257" w14:textId="77777777" w:rsidR="000A4B51" w:rsidRPr="00324AF1" w:rsidRDefault="000A4B51" w:rsidP="00E97216">
      <w:pPr>
        <w:spacing w:after="0" w:line="240" w:lineRule="auto"/>
        <w:jc w:val="both"/>
        <w:rPr>
          <w:rFonts w:ascii="Calibri" w:eastAsia="Arial" w:hAnsi="Calibri" w:cs="Calibri"/>
          <w:szCs w:val="24"/>
        </w:rPr>
      </w:pPr>
    </w:p>
    <w:p w14:paraId="6C32D3AB" w14:textId="0C47FDE0" w:rsidR="000A4B51" w:rsidRPr="00324AF1" w:rsidRDefault="00E97216" w:rsidP="00E97216">
      <w:pPr>
        <w:spacing w:after="0" w:line="240" w:lineRule="auto"/>
        <w:jc w:val="both"/>
        <w:rPr>
          <w:rFonts w:ascii="Calibri" w:eastAsia="Arial" w:hAnsi="Calibri" w:cs="Calibri"/>
          <w:szCs w:val="24"/>
          <w:u w:val="single"/>
        </w:rPr>
      </w:pPr>
      <w:r w:rsidRPr="00324AF1">
        <w:rPr>
          <w:rFonts w:ascii="Calibri" w:eastAsia="Arial" w:hAnsi="Calibri" w:cs="Calibri"/>
          <w:szCs w:val="24"/>
        </w:rPr>
        <w:tab/>
      </w:r>
      <w:r w:rsidR="006022F9" w:rsidRPr="00324AF1">
        <w:rPr>
          <w:rFonts w:ascii="Calibri" w:eastAsia="Arial" w:hAnsi="Calibri" w:cs="Calibri"/>
          <w:szCs w:val="24"/>
        </w:rPr>
        <w:t xml:space="preserve">1.3.  Filing Date. </w:t>
      </w:r>
      <w:r w:rsidR="00A46EAE" w:rsidRPr="00324AF1">
        <w:rPr>
          <w:rFonts w:ascii="Calibri" w:eastAsia="Arial" w:hAnsi="Calibri" w:cs="Calibri"/>
          <w:szCs w:val="24"/>
        </w:rPr>
        <w:t>–</w:t>
      </w:r>
      <w:r w:rsidR="003108CA" w:rsidRPr="00324AF1">
        <w:rPr>
          <w:rFonts w:ascii="Calibri" w:eastAsia="Arial" w:hAnsi="Calibri" w:cs="Calibri"/>
          <w:szCs w:val="24"/>
        </w:rPr>
        <w:t xml:space="preserve"> </w:t>
      </w:r>
      <w:r w:rsidR="005C25EC">
        <w:rPr>
          <w:rFonts w:ascii="Calibri" w:eastAsia="Arial" w:hAnsi="Calibri" w:cs="Calibri"/>
          <w:szCs w:val="24"/>
        </w:rPr>
        <w:t xml:space="preserve">May </w:t>
      </w:r>
      <w:r w:rsidR="00880F7F">
        <w:rPr>
          <w:rFonts w:ascii="Calibri" w:eastAsia="Arial" w:hAnsi="Calibri" w:cs="Calibri"/>
          <w:szCs w:val="24"/>
        </w:rPr>
        <w:t>7</w:t>
      </w:r>
      <w:r w:rsidR="00213434" w:rsidRPr="00324AF1">
        <w:rPr>
          <w:rFonts w:ascii="Calibri" w:eastAsia="Arial" w:hAnsi="Calibri" w:cs="Calibri"/>
          <w:szCs w:val="24"/>
        </w:rPr>
        <w:t>, 201</w:t>
      </w:r>
      <w:r w:rsidR="001215DE" w:rsidRPr="00324AF1">
        <w:rPr>
          <w:rFonts w:ascii="Calibri" w:eastAsia="Arial" w:hAnsi="Calibri" w:cs="Calibri"/>
          <w:szCs w:val="24"/>
        </w:rPr>
        <w:t>8</w:t>
      </w:r>
      <w:r w:rsidR="00213434" w:rsidRPr="00324AF1">
        <w:rPr>
          <w:rFonts w:ascii="Calibri" w:eastAsia="Arial" w:hAnsi="Calibri" w:cs="Calibri"/>
          <w:szCs w:val="24"/>
        </w:rPr>
        <w:t>.</w:t>
      </w:r>
      <w:r w:rsidR="009A5CDC" w:rsidRPr="00324AF1">
        <w:rPr>
          <w:rFonts w:ascii="Calibri" w:eastAsia="Arial" w:hAnsi="Calibri" w:cs="Calibri"/>
          <w:szCs w:val="24"/>
        </w:rPr>
        <w:t xml:space="preserve">  </w:t>
      </w:r>
    </w:p>
    <w:p w14:paraId="74EF4391" w14:textId="77777777" w:rsidR="000A4B51" w:rsidRPr="00324AF1" w:rsidRDefault="000A4B51" w:rsidP="00E97216">
      <w:pPr>
        <w:spacing w:after="0" w:line="240" w:lineRule="auto"/>
        <w:jc w:val="both"/>
        <w:rPr>
          <w:rFonts w:ascii="Calibri" w:eastAsia="Arial" w:hAnsi="Calibri" w:cs="Calibri"/>
          <w:szCs w:val="24"/>
          <w:u w:val="single"/>
        </w:rPr>
      </w:pPr>
    </w:p>
    <w:p w14:paraId="19FFF75B" w14:textId="68C71A52" w:rsidR="00D05548" w:rsidRPr="00324AF1" w:rsidRDefault="00E97216" w:rsidP="00E97216">
      <w:pPr>
        <w:spacing w:after="0" w:line="240" w:lineRule="auto"/>
        <w:jc w:val="both"/>
        <w:rPr>
          <w:rFonts w:ascii="Calibri" w:eastAsia="Arial" w:hAnsi="Calibri" w:cs="Calibri"/>
          <w:strike/>
          <w:szCs w:val="24"/>
        </w:rPr>
      </w:pPr>
      <w:r w:rsidRPr="00324AF1">
        <w:rPr>
          <w:rFonts w:ascii="Calibri" w:eastAsia="Arial" w:hAnsi="Calibri" w:cs="Calibri"/>
          <w:szCs w:val="24"/>
        </w:rPr>
        <w:tab/>
      </w:r>
      <w:r w:rsidR="006022F9" w:rsidRPr="00324AF1">
        <w:rPr>
          <w:rFonts w:ascii="Calibri" w:eastAsia="Arial" w:hAnsi="Calibri" w:cs="Calibri"/>
          <w:szCs w:val="24"/>
        </w:rPr>
        <w:t xml:space="preserve">1.4.  Effective Date. </w:t>
      </w:r>
      <w:r w:rsidR="00A46EAE" w:rsidRPr="00324AF1">
        <w:rPr>
          <w:rFonts w:ascii="Calibri" w:eastAsia="Arial" w:hAnsi="Calibri" w:cs="Calibri"/>
          <w:szCs w:val="24"/>
        </w:rPr>
        <w:t>–</w:t>
      </w:r>
      <w:r w:rsidR="003108CA" w:rsidRPr="00324AF1">
        <w:rPr>
          <w:rFonts w:ascii="Calibri" w:eastAsia="Arial" w:hAnsi="Calibri" w:cs="Calibri"/>
          <w:szCs w:val="24"/>
        </w:rPr>
        <w:t xml:space="preserve"> </w:t>
      </w:r>
      <w:r w:rsidR="005C25EC">
        <w:rPr>
          <w:rFonts w:ascii="Calibri" w:eastAsia="Arial" w:hAnsi="Calibri" w:cs="Calibri"/>
          <w:szCs w:val="24"/>
        </w:rPr>
        <w:t xml:space="preserve">May </w:t>
      </w:r>
      <w:r w:rsidR="00880F7F">
        <w:rPr>
          <w:rFonts w:ascii="Calibri" w:eastAsia="Arial" w:hAnsi="Calibri" w:cs="Calibri"/>
          <w:szCs w:val="24"/>
        </w:rPr>
        <w:t>7</w:t>
      </w:r>
      <w:r w:rsidR="00A46EAE" w:rsidRPr="00324AF1">
        <w:rPr>
          <w:rFonts w:ascii="Calibri" w:eastAsia="Arial" w:hAnsi="Calibri" w:cs="Calibri"/>
          <w:szCs w:val="24"/>
        </w:rPr>
        <w:t>, 201</w:t>
      </w:r>
      <w:r w:rsidR="001215DE" w:rsidRPr="00324AF1">
        <w:rPr>
          <w:rFonts w:ascii="Calibri" w:eastAsia="Arial" w:hAnsi="Calibri" w:cs="Calibri"/>
          <w:szCs w:val="24"/>
        </w:rPr>
        <w:t>8</w:t>
      </w:r>
      <w:r w:rsidR="00A46EAE" w:rsidRPr="00324AF1">
        <w:rPr>
          <w:rFonts w:ascii="Calibri" w:eastAsia="Arial" w:hAnsi="Calibri" w:cs="Calibri"/>
          <w:szCs w:val="24"/>
        </w:rPr>
        <w:t>.</w:t>
      </w:r>
    </w:p>
    <w:p w14:paraId="0BC12445" w14:textId="77777777" w:rsidR="000A4B51" w:rsidRPr="00324AF1" w:rsidRDefault="000A4B51" w:rsidP="00E97216">
      <w:pPr>
        <w:spacing w:after="0" w:line="240" w:lineRule="auto"/>
        <w:jc w:val="both"/>
        <w:rPr>
          <w:rFonts w:ascii="Calibri" w:eastAsia="Arial" w:hAnsi="Calibri" w:cs="Calibri"/>
          <w:strike/>
          <w:szCs w:val="24"/>
        </w:rPr>
      </w:pPr>
    </w:p>
    <w:p w14:paraId="0B99261D" w14:textId="579C2C0C" w:rsidR="00D05548" w:rsidRPr="00324AF1" w:rsidRDefault="00D05548" w:rsidP="00E97216">
      <w:pPr>
        <w:tabs>
          <w:tab w:val="left" w:pos="-1099"/>
          <w:tab w:val="left" w:pos="-720"/>
        </w:tabs>
        <w:spacing w:after="0" w:line="240" w:lineRule="auto"/>
        <w:jc w:val="both"/>
        <w:rPr>
          <w:rFonts w:ascii="Calibri" w:eastAsia="Arial" w:hAnsi="Calibri" w:cs="Calibri"/>
          <w:szCs w:val="24"/>
        </w:rPr>
      </w:pPr>
      <w:r w:rsidRPr="00324AF1">
        <w:rPr>
          <w:rFonts w:ascii="Calibri" w:hAnsi="Calibri" w:cs="Calibri"/>
        </w:rPr>
        <w:tab/>
      </w:r>
      <w:r w:rsidRPr="00324AF1">
        <w:rPr>
          <w:rFonts w:ascii="Calibri" w:eastAsia="Arial" w:hAnsi="Calibri" w:cs="Calibri"/>
          <w:szCs w:val="24"/>
        </w:rPr>
        <w:t>1.5.</w:t>
      </w:r>
      <w:r w:rsidRPr="00324AF1">
        <w:rPr>
          <w:rFonts w:ascii="Calibri" w:eastAsia="Arial" w:hAnsi="Calibri" w:cs="Calibri"/>
          <w:szCs w:val="24"/>
        </w:rPr>
        <w:tab/>
        <w:t xml:space="preserve">  Sunset Provision. -- This rule shall terminate and have no further force or effect </w:t>
      </w:r>
      <w:r w:rsidR="001215DE" w:rsidRPr="00324AF1">
        <w:rPr>
          <w:rFonts w:ascii="Calibri" w:eastAsia="Arial" w:hAnsi="Calibri" w:cs="Calibri"/>
          <w:szCs w:val="24"/>
        </w:rPr>
        <w:t xml:space="preserve">on </w:t>
      </w:r>
      <w:r w:rsidR="005C25EC">
        <w:rPr>
          <w:rFonts w:ascii="Calibri" w:eastAsia="Arial" w:hAnsi="Calibri" w:cs="Calibri"/>
          <w:szCs w:val="24"/>
        </w:rPr>
        <w:t xml:space="preserve">May </w:t>
      </w:r>
      <w:r w:rsidR="00880F7F">
        <w:rPr>
          <w:rFonts w:ascii="Calibri" w:eastAsia="Arial" w:hAnsi="Calibri" w:cs="Calibri"/>
          <w:szCs w:val="24"/>
        </w:rPr>
        <w:t>7</w:t>
      </w:r>
      <w:bookmarkStart w:id="0" w:name="_GoBack"/>
      <w:bookmarkEnd w:id="0"/>
      <w:r w:rsidR="001215DE" w:rsidRPr="00324AF1">
        <w:rPr>
          <w:rFonts w:ascii="Calibri" w:eastAsia="Arial" w:hAnsi="Calibri" w:cs="Calibri"/>
          <w:szCs w:val="24"/>
        </w:rPr>
        <w:t>, 2023.</w:t>
      </w:r>
    </w:p>
    <w:p w14:paraId="0D57DF1C" w14:textId="77777777" w:rsidR="00662991" w:rsidRPr="00324AF1" w:rsidRDefault="00662991" w:rsidP="00E97216">
      <w:pPr>
        <w:spacing w:after="0" w:line="240" w:lineRule="auto"/>
        <w:jc w:val="both"/>
        <w:rPr>
          <w:rFonts w:ascii="Calibri" w:eastAsia="Arial" w:hAnsi="Calibri" w:cs="Calibri"/>
          <w:szCs w:val="24"/>
        </w:rPr>
      </w:pPr>
    </w:p>
    <w:p w14:paraId="7F16EDF7" w14:textId="77777777" w:rsidR="000A4B51" w:rsidRPr="00324AF1" w:rsidRDefault="006022F9"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§58-49-2.  Definitions.</w:t>
      </w:r>
    </w:p>
    <w:p w14:paraId="2DB410CC" w14:textId="77777777" w:rsidR="000A4B51" w:rsidRPr="00324AF1" w:rsidRDefault="000A4B51" w:rsidP="00E97216">
      <w:pPr>
        <w:spacing w:after="0" w:line="240" w:lineRule="auto"/>
        <w:jc w:val="both"/>
        <w:rPr>
          <w:rFonts w:ascii="Calibri" w:eastAsia="Arial" w:hAnsi="Calibri" w:cs="Calibri"/>
          <w:b/>
          <w:bCs/>
          <w:szCs w:val="24"/>
        </w:rPr>
      </w:pPr>
    </w:p>
    <w:p w14:paraId="6FF52385" w14:textId="5B68661F" w:rsidR="0090339E" w:rsidRPr="00324AF1" w:rsidRDefault="000A4B51"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ab/>
      </w:r>
      <w:r w:rsidR="006022F9" w:rsidRPr="00324AF1">
        <w:rPr>
          <w:rFonts w:ascii="Calibri" w:eastAsia="Arial" w:hAnsi="Calibri" w:cs="Calibri"/>
          <w:szCs w:val="24"/>
        </w:rPr>
        <w:t>2.1.  All terms have the meaning prescribed to them in the Division of Natural Resources Rule, Defining</w:t>
      </w:r>
      <w:r w:rsidR="00236970" w:rsidRPr="00324AF1">
        <w:rPr>
          <w:rFonts w:ascii="Calibri" w:eastAsia="Arial" w:hAnsi="Calibri" w:cs="Calibri"/>
          <w:szCs w:val="24"/>
        </w:rPr>
        <w:t xml:space="preserve"> the</w:t>
      </w:r>
      <w:r w:rsidR="006022F9" w:rsidRPr="00324AF1">
        <w:rPr>
          <w:rFonts w:ascii="Calibri" w:eastAsia="Arial" w:hAnsi="Calibri" w:cs="Calibri"/>
          <w:szCs w:val="24"/>
        </w:rPr>
        <w:t xml:space="preserve"> Terms Used </w:t>
      </w:r>
      <w:r w:rsidR="001215DE" w:rsidRPr="00324AF1">
        <w:rPr>
          <w:rFonts w:ascii="Calibri" w:eastAsia="Arial" w:hAnsi="Calibri" w:cs="Calibri"/>
          <w:szCs w:val="24"/>
        </w:rPr>
        <w:t>In</w:t>
      </w:r>
      <w:r w:rsidR="006022F9" w:rsidRPr="00324AF1">
        <w:rPr>
          <w:rFonts w:ascii="Calibri" w:eastAsia="Arial" w:hAnsi="Calibri" w:cs="Calibri"/>
          <w:szCs w:val="24"/>
        </w:rPr>
        <w:t xml:space="preserve"> All Hunting and Trapping (58CSR46).</w:t>
      </w:r>
    </w:p>
    <w:p w14:paraId="2A60951C" w14:textId="77777777" w:rsidR="00662991" w:rsidRPr="00324AF1" w:rsidRDefault="00662991" w:rsidP="00E97216">
      <w:pPr>
        <w:spacing w:after="0" w:line="240" w:lineRule="auto"/>
        <w:jc w:val="both"/>
        <w:rPr>
          <w:rFonts w:ascii="Calibri" w:eastAsia="Arial" w:hAnsi="Calibri" w:cs="Calibri"/>
          <w:szCs w:val="24"/>
        </w:rPr>
      </w:pPr>
    </w:p>
    <w:p w14:paraId="56452D4F" w14:textId="77777777" w:rsidR="000A4B51" w:rsidRPr="00324AF1" w:rsidRDefault="006022F9"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§58-49-3.  General Hunting Rules.</w:t>
      </w:r>
    </w:p>
    <w:p w14:paraId="36E81D3F" w14:textId="77777777" w:rsidR="000A4B51" w:rsidRPr="00324AF1" w:rsidRDefault="000A4B51" w:rsidP="00E97216">
      <w:pPr>
        <w:spacing w:after="0" w:line="240" w:lineRule="auto"/>
        <w:jc w:val="both"/>
        <w:rPr>
          <w:rFonts w:ascii="Calibri" w:eastAsia="Arial" w:hAnsi="Calibri" w:cs="Calibri"/>
          <w:b/>
          <w:bCs/>
          <w:szCs w:val="24"/>
        </w:rPr>
      </w:pPr>
    </w:p>
    <w:p w14:paraId="01B6C2CC" w14:textId="77777777" w:rsidR="000A4B51" w:rsidRPr="00324AF1" w:rsidRDefault="000A4B51"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ab/>
      </w:r>
      <w:r w:rsidR="006022F9" w:rsidRPr="00324AF1">
        <w:rPr>
          <w:rFonts w:ascii="Calibri" w:eastAsia="Arial" w:hAnsi="Calibri" w:cs="Calibri"/>
          <w:szCs w:val="24"/>
        </w:rPr>
        <w:t xml:space="preserve">3.1.  A hunter may use a long bow or compound bow instead of a firearm during any season for which firearms are legal except during the muzzle-loading firearms </w:t>
      </w:r>
      <w:r w:rsidR="00396196" w:rsidRPr="00324AF1">
        <w:rPr>
          <w:rFonts w:ascii="Calibri" w:eastAsia="Arial" w:hAnsi="Calibri" w:cs="Calibri"/>
          <w:szCs w:val="24"/>
        </w:rPr>
        <w:t xml:space="preserve">deer season. </w:t>
      </w:r>
    </w:p>
    <w:p w14:paraId="5B5BB578" w14:textId="77777777" w:rsidR="000A4B51" w:rsidRPr="00324AF1" w:rsidRDefault="000A4B51" w:rsidP="00E97216">
      <w:pPr>
        <w:spacing w:after="0" w:line="240" w:lineRule="auto"/>
        <w:jc w:val="both"/>
        <w:rPr>
          <w:rFonts w:ascii="Calibri" w:eastAsia="Arial" w:hAnsi="Calibri" w:cs="Calibri"/>
          <w:b/>
          <w:bCs/>
          <w:szCs w:val="24"/>
        </w:rPr>
      </w:pPr>
    </w:p>
    <w:p w14:paraId="684DA0A0" w14:textId="77777777" w:rsidR="000A4B51" w:rsidRPr="00324AF1" w:rsidRDefault="000A4B51"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ab/>
      </w:r>
      <w:r w:rsidR="006022F9" w:rsidRPr="00324AF1">
        <w:rPr>
          <w:rFonts w:ascii="Calibri" w:eastAsia="Arial" w:hAnsi="Calibri" w:cs="Calibri"/>
          <w:szCs w:val="24"/>
        </w:rPr>
        <w:t>3.2.  Each person killing a bear or wild boar found in a wild state shall immediately after removing its entrails, but in any event within one hour and before transporting or removing the carcass in any manner from where it was killed, complete and attach a game tag.  The tag shall bear, in plain English, the name and address of the hunter, the date and county where the game was killed, and, unless he or she is legally exempted from the licensing requirements of this State, the license number of the hunter.</w:t>
      </w:r>
    </w:p>
    <w:p w14:paraId="0517F76A" w14:textId="77777777" w:rsidR="000A4B51" w:rsidRPr="00324AF1" w:rsidRDefault="000A4B51" w:rsidP="00E97216">
      <w:pPr>
        <w:spacing w:after="0" w:line="240" w:lineRule="auto"/>
        <w:jc w:val="both"/>
        <w:rPr>
          <w:rFonts w:ascii="Calibri" w:eastAsia="Arial" w:hAnsi="Calibri" w:cs="Calibri"/>
          <w:b/>
          <w:bCs/>
          <w:szCs w:val="24"/>
        </w:rPr>
      </w:pPr>
    </w:p>
    <w:p w14:paraId="037B5675" w14:textId="77777777" w:rsidR="000A4B51" w:rsidRPr="00324AF1" w:rsidRDefault="000A4B51"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ab/>
      </w:r>
      <w:r w:rsidR="00102E06" w:rsidRPr="00324AF1">
        <w:rPr>
          <w:rFonts w:ascii="Calibri" w:eastAsia="Arial" w:hAnsi="Calibri" w:cs="Calibri"/>
          <w:szCs w:val="24"/>
        </w:rPr>
        <w:t>3.3.  A person who kills a bear shall submit a first premolar tooth to the Division of Natural Resources by January 31 of the year following the kill.  The tooth should be secured to a card along with a label with the name and address of the hunter, date of kill, weapon used, whether dogs were used to kill the bear, county of kill and the game tag number and either mailed or delivered to a DNR District Office or the DNR Elkins Operation Center.</w:t>
      </w:r>
    </w:p>
    <w:p w14:paraId="2DB07BC8" w14:textId="77777777" w:rsidR="000A4B51" w:rsidRPr="00324AF1" w:rsidRDefault="000A4B51" w:rsidP="00E97216">
      <w:pPr>
        <w:spacing w:after="0" w:line="240" w:lineRule="auto"/>
        <w:jc w:val="both"/>
        <w:rPr>
          <w:rFonts w:ascii="Calibri" w:eastAsia="Arial" w:hAnsi="Calibri" w:cs="Calibri"/>
          <w:b/>
          <w:bCs/>
          <w:szCs w:val="24"/>
        </w:rPr>
      </w:pPr>
    </w:p>
    <w:p w14:paraId="668960C0" w14:textId="05115BDF" w:rsidR="000A4B51" w:rsidRPr="00324AF1" w:rsidRDefault="000A4B51"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ab/>
      </w:r>
      <w:r w:rsidR="00102E06" w:rsidRPr="00324AF1">
        <w:rPr>
          <w:rFonts w:ascii="Calibri" w:eastAsia="Arial" w:hAnsi="Calibri" w:cs="Calibri"/>
          <w:szCs w:val="24"/>
        </w:rPr>
        <w:t xml:space="preserve">3.4. </w:t>
      </w:r>
      <w:r w:rsidR="006022F9" w:rsidRPr="00324AF1">
        <w:rPr>
          <w:rFonts w:ascii="Calibri" w:eastAsia="Arial" w:hAnsi="Calibri" w:cs="Calibri"/>
          <w:szCs w:val="24"/>
        </w:rPr>
        <w:t xml:space="preserve"> Any person under fifteen (15) years of age who participates in a special youth season approved by the Commission and published annually by the director shall be accompanied by a licensed adult hunter.  The accompanying adult </w:t>
      </w:r>
      <w:r w:rsidR="00396196" w:rsidRPr="00324AF1">
        <w:rPr>
          <w:rFonts w:ascii="Calibri" w:eastAsia="Arial" w:hAnsi="Calibri" w:cs="Calibri"/>
          <w:szCs w:val="24"/>
        </w:rPr>
        <w:t xml:space="preserve">may </w:t>
      </w:r>
      <w:r w:rsidR="006022F9" w:rsidRPr="00324AF1">
        <w:rPr>
          <w:rFonts w:ascii="Calibri" w:eastAsia="Arial" w:hAnsi="Calibri" w:cs="Calibri"/>
          <w:szCs w:val="24"/>
        </w:rPr>
        <w:t>not hunt or possess implements for the taking of wildlife.</w:t>
      </w:r>
    </w:p>
    <w:p w14:paraId="3F518F53" w14:textId="77777777" w:rsidR="000A4B51" w:rsidRPr="00324AF1" w:rsidRDefault="000A4B51" w:rsidP="00E97216">
      <w:pPr>
        <w:spacing w:after="0" w:line="240" w:lineRule="auto"/>
        <w:jc w:val="both"/>
        <w:rPr>
          <w:rFonts w:ascii="Calibri" w:eastAsia="Arial" w:hAnsi="Calibri" w:cs="Calibri"/>
          <w:b/>
          <w:bCs/>
          <w:szCs w:val="24"/>
        </w:rPr>
      </w:pPr>
    </w:p>
    <w:p w14:paraId="05DE66A9" w14:textId="77777777" w:rsidR="00E97216" w:rsidRPr="00324AF1" w:rsidRDefault="000A4B51"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lastRenderedPageBreak/>
        <w:tab/>
      </w:r>
    </w:p>
    <w:p w14:paraId="36F43A5F" w14:textId="40151073" w:rsidR="000A4B51" w:rsidRPr="00324AF1" w:rsidRDefault="00E97216" w:rsidP="00E97216">
      <w:pPr>
        <w:spacing w:after="0" w:line="240" w:lineRule="auto"/>
        <w:jc w:val="both"/>
        <w:rPr>
          <w:rFonts w:ascii="Calibri" w:eastAsia="Arial" w:hAnsi="Calibri" w:cs="Calibri"/>
          <w:b/>
          <w:bCs/>
          <w:szCs w:val="24"/>
        </w:rPr>
      </w:pPr>
      <w:r w:rsidRPr="00324AF1">
        <w:rPr>
          <w:rFonts w:ascii="Calibri" w:eastAsia="Arial" w:hAnsi="Calibri" w:cs="Calibri"/>
          <w:szCs w:val="24"/>
        </w:rPr>
        <w:tab/>
      </w:r>
      <w:r w:rsidR="00102E06" w:rsidRPr="00324AF1">
        <w:rPr>
          <w:rFonts w:ascii="Calibri" w:eastAsia="Arial" w:hAnsi="Calibri" w:cs="Calibri"/>
          <w:szCs w:val="24"/>
        </w:rPr>
        <w:t xml:space="preserve">3.5. </w:t>
      </w:r>
      <w:r w:rsidR="006022F9" w:rsidRPr="00324AF1">
        <w:rPr>
          <w:rFonts w:ascii="Calibri" w:eastAsia="Arial" w:hAnsi="Calibri" w:cs="Calibri"/>
          <w:szCs w:val="24"/>
        </w:rPr>
        <w:t xml:space="preserve"> A person under the age of fifteen (15) years may not hunt or chase wild animals or wild birds on the lands of another unless he or she is accompanied by a licensed adult who remains in a position near enough to him or her to render advice and assistance.</w:t>
      </w:r>
    </w:p>
    <w:p w14:paraId="52701279" w14:textId="77777777" w:rsidR="000A4B51" w:rsidRPr="00324AF1" w:rsidRDefault="000A4B51" w:rsidP="00E97216">
      <w:pPr>
        <w:spacing w:after="0" w:line="240" w:lineRule="auto"/>
        <w:jc w:val="both"/>
        <w:rPr>
          <w:rFonts w:ascii="Calibri" w:eastAsia="Arial" w:hAnsi="Calibri" w:cs="Calibri"/>
          <w:b/>
          <w:bCs/>
          <w:szCs w:val="24"/>
        </w:rPr>
      </w:pPr>
    </w:p>
    <w:p w14:paraId="30817C22" w14:textId="77777777" w:rsidR="000A4B51" w:rsidRPr="00324AF1" w:rsidRDefault="000A4B51"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ab/>
      </w:r>
      <w:r w:rsidR="00102E06" w:rsidRPr="00324AF1">
        <w:rPr>
          <w:rFonts w:ascii="Calibri" w:eastAsia="Arial" w:hAnsi="Calibri" w:cs="Calibri"/>
          <w:szCs w:val="24"/>
        </w:rPr>
        <w:t xml:space="preserve">3.6. </w:t>
      </w:r>
      <w:r w:rsidR="006022F9" w:rsidRPr="00324AF1">
        <w:rPr>
          <w:rFonts w:ascii="Calibri" w:eastAsia="Arial" w:hAnsi="Calibri" w:cs="Calibri"/>
          <w:szCs w:val="24"/>
        </w:rPr>
        <w:t xml:space="preserve">A hunter may only use bows, </w:t>
      </w:r>
      <w:r w:rsidR="00396196" w:rsidRPr="00324AF1">
        <w:rPr>
          <w:rFonts w:ascii="Calibri" w:eastAsia="Arial" w:hAnsi="Calibri" w:cs="Calibri"/>
          <w:szCs w:val="24"/>
        </w:rPr>
        <w:t xml:space="preserve">crossbows, </w:t>
      </w:r>
      <w:r w:rsidR="006022F9" w:rsidRPr="00324AF1">
        <w:rPr>
          <w:rFonts w:ascii="Calibri" w:eastAsia="Arial" w:hAnsi="Calibri" w:cs="Calibri"/>
          <w:szCs w:val="24"/>
        </w:rPr>
        <w:t>single-shot muzzle-loading firearms, or shotguns loaded with T or smaller shot to hunt wildlife within the boundaries of the Green Botto</w:t>
      </w:r>
      <w:r w:rsidR="00662991" w:rsidRPr="00324AF1">
        <w:rPr>
          <w:rFonts w:ascii="Calibri" w:eastAsia="Arial" w:hAnsi="Calibri" w:cs="Calibri"/>
          <w:szCs w:val="24"/>
        </w:rPr>
        <w:t xml:space="preserve">m and Fox Forest </w:t>
      </w:r>
      <w:r w:rsidR="006022F9" w:rsidRPr="00324AF1">
        <w:rPr>
          <w:rFonts w:ascii="Calibri" w:eastAsia="Arial" w:hAnsi="Calibri" w:cs="Calibri"/>
          <w:szCs w:val="24"/>
        </w:rPr>
        <w:t>Wildlife Management Area</w:t>
      </w:r>
      <w:r w:rsidR="00662991" w:rsidRPr="00324AF1">
        <w:rPr>
          <w:rFonts w:ascii="Calibri" w:eastAsia="Arial" w:hAnsi="Calibri" w:cs="Calibri"/>
          <w:szCs w:val="24"/>
        </w:rPr>
        <w:t>s</w:t>
      </w:r>
      <w:r w:rsidR="006022F9" w:rsidRPr="00324AF1">
        <w:rPr>
          <w:rFonts w:ascii="Calibri" w:eastAsia="Arial" w:hAnsi="Calibri" w:cs="Calibri"/>
          <w:szCs w:val="24"/>
        </w:rPr>
        <w:t>.</w:t>
      </w:r>
    </w:p>
    <w:p w14:paraId="7283E576" w14:textId="77777777" w:rsidR="000A4B51" w:rsidRPr="00324AF1" w:rsidRDefault="000A4B51" w:rsidP="00E97216">
      <w:pPr>
        <w:spacing w:after="0" w:line="240" w:lineRule="auto"/>
        <w:jc w:val="both"/>
        <w:rPr>
          <w:rFonts w:ascii="Calibri" w:eastAsia="Arial" w:hAnsi="Calibri" w:cs="Calibri"/>
          <w:b/>
          <w:bCs/>
          <w:szCs w:val="24"/>
        </w:rPr>
      </w:pPr>
    </w:p>
    <w:p w14:paraId="4906DA26" w14:textId="77777777" w:rsidR="000A4B51" w:rsidRPr="00324AF1" w:rsidRDefault="000A4B51"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ab/>
      </w:r>
      <w:r w:rsidR="00102E06" w:rsidRPr="00324AF1">
        <w:rPr>
          <w:rFonts w:ascii="Calibri" w:eastAsia="Arial" w:hAnsi="Calibri" w:cs="Calibri"/>
          <w:color w:val="000000" w:themeColor="text1"/>
          <w:szCs w:val="24"/>
        </w:rPr>
        <w:t>3.7.</w:t>
      </w:r>
      <w:r w:rsidR="00102E06" w:rsidRPr="00324AF1">
        <w:rPr>
          <w:rFonts w:ascii="Calibri" w:eastAsia="Arial" w:hAnsi="Calibri" w:cs="Calibri"/>
          <w:color w:val="FF0000"/>
          <w:szCs w:val="24"/>
        </w:rPr>
        <w:t xml:space="preserve"> </w:t>
      </w:r>
      <w:r w:rsidR="006022F9" w:rsidRPr="00324AF1">
        <w:rPr>
          <w:rFonts w:ascii="Calibri" w:eastAsia="Arial" w:hAnsi="Calibri" w:cs="Calibri"/>
          <w:color w:val="FF0000"/>
          <w:szCs w:val="24"/>
        </w:rPr>
        <w:t xml:space="preserve"> </w:t>
      </w:r>
      <w:r w:rsidR="006022F9" w:rsidRPr="00324AF1">
        <w:rPr>
          <w:rFonts w:ascii="Calibri" w:eastAsia="Arial" w:hAnsi="Calibri" w:cs="Calibri"/>
          <w:szCs w:val="24"/>
        </w:rPr>
        <w:t xml:space="preserve">A hunter shall </w:t>
      </w:r>
      <w:r w:rsidR="00102E06" w:rsidRPr="00324AF1">
        <w:rPr>
          <w:rFonts w:ascii="Calibri" w:eastAsia="Arial" w:hAnsi="Calibri" w:cs="Calibri"/>
          <w:szCs w:val="24"/>
        </w:rPr>
        <w:t xml:space="preserve">electronically </w:t>
      </w:r>
      <w:r w:rsidR="004A7AB7" w:rsidRPr="00324AF1">
        <w:rPr>
          <w:rFonts w:ascii="Calibri" w:eastAsia="Arial" w:hAnsi="Calibri" w:cs="Calibri"/>
          <w:szCs w:val="24"/>
        </w:rPr>
        <w:t xml:space="preserve">register each </w:t>
      </w:r>
      <w:r w:rsidR="00552659" w:rsidRPr="00324AF1">
        <w:rPr>
          <w:rFonts w:ascii="Calibri" w:eastAsia="Arial" w:hAnsi="Calibri" w:cs="Calibri"/>
          <w:szCs w:val="24"/>
        </w:rPr>
        <w:t xml:space="preserve">deer or wild turkey </w:t>
      </w:r>
      <w:r w:rsidR="006022F9" w:rsidRPr="00324AF1">
        <w:rPr>
          <w:rFonts w:ascii="Calibri" w:eastAsia="Arial" w:hAnsi="Calibri" w:cs="Calibri"/>
          <w:szCs w:val="24"/>
        </w:rPr>
        <w:t>within 72 hours of the time of kill or within 24 hours of the close of the respective hunting season, whichever comes first</w:t>
      </w:r>
      <w:r w:rsidR="00F72615" w:rsidRPr="00324AF1">
        <w:rPr>
          <w:rFonts w:ascii="Calibri" w:eastAsia="Arial" w:hAnsi="Calibri" w:cs="Calibri"/>
          <w:szCs w:val="24"/>
        </w:rPr>
        <w:t>.</w:t>
      </w:r>
    </w:p>
    <w:p w14:paraId="26EBCE6E" w14:textId="77777777" w:rsidR="000A4B51" w:rsidRPr="00324AF1" w:rsidRDefault="000A4B51" w:rsidP="00E97216">
      <w:pPr>
        <w:spacing w:after="0" w:line="240" w:lineRule="auto"/>
        <w:jc w:val="both"/>
        <w:rPr>
          <w:rFonts w:ascii="Calibri" w:eastAsia="Arial" w:hAnsi="Calibri" w:cs="Calibri"/>
          <w:b/>
          <w:bCs/>
          <w:szCs w:val="24"/>
        </w:rPr>
      </w:pPr>
    </w:p>
    <w:p w14:paraId="3F5B17A5" w14:textId="77777777" w:rsidR="000A4B51" w:rsidRPr="00324AF1" w:rsidRDefault="000A4B51"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ab/>
      </w:r>
      <w:r w:rsidR="00102E06" w:rsidRPr="00324AF1">
        <w:rPr>
          <w:rFonts w:ascii="Calibri" w:eastAsia="Arial" w:hAnsi="Calibri" w:cs="Calibri"/>
          <w:szCs w:val="24"/>
        </w:rPr>
        <w:t xml:space="preserve">3.8. </w:t>
      </w:r>
      <w:r w:rsidR="00EA7E49" w:rsidRPr="00324AF1">
        <w:rPr>
          <w:rFonts w:ascii="Calibri" w:eastAsia="Arial" w:hAnsi="Calibri" w:cs="Calibri"/>
          <w:szCs w:val="24"/>
        </w:rPr>
        <w:t xml:space="preserve"> </w:t>
      </w:r>
      <w:r w:rsidR="006022F9" w:rsidRPr="00324AF1">
        <w:rPr>
          <w:rFonts w:ascii="Calibri" w:eastAsia="Arial" w:hAnsi="Calibri" w:cs="Calibri"/>
          <w:szCs w:val="24"/>
        </w:rPr>
        <w:t xml:space="preserve">A hunter shall wear at least 400 square inches of blaze orange over his or her outer clothing during any deer firearms season.  A person engaged in agricultural activities and waterfowl hunters </w:t>
      </w:r>
      <w:r w:rsidR="00396196" w:rsidRPr="00324AF1">
        <w:rPr>
          <w:rFonts w:ascii="Calibri" w:eastAsia="Arial" w:hAnsi="Calibri" w:cs="Calibri"/>
          <w:szCs w:val="24"/>
        </w:rPr>
        <w:t xml:space="preserve">are </w:t>
      </w:r>
      <w:r w:rsidR="006022F9" w:rsidRPr="00324AF1">
        <w:rPr>
          <w:rFonts w:ascii="Calibri" w:eastAsia="Arial" w:hAnsi="Calibri" w:cs="Calibri"/>
          <w:szCs w:val="24"/>
        </w:rPr>
        <w:t>exempt from this requirement.</w:t>
      </w:r>
    </w:p>
    <w:p w14:paraId="24A6EBEF" w14:textId="77777777" w:rsidR="000A4B51" w:rsidRPr="00324AF1" w:rsidRDefault="000A4B51" w:rsidP="00E97216">
      <w:pPr>
        <w:spacing w:after="0" w:line="240" w:lineRule="auto"/>
        <w:jc w:val="both"/>
        <w:rPr>
          <w:rFonts w:ascii="Calibri" w:eastAsia="Arial" w:hAnsi="Calibri" w:cs="Calibri"/>
          <w:b/>
          <w:bCs/>
          <w:szCs w:val="24"/>
        </w:rPr>
      </w:pPr>
    </w:p>
    <w:p w14:paraId="32B6053E" w14:textId="77777777" w:rsidR="000A4B51" w:rsidRPr="00324AF1" w:rsidRDefault="000A4B51"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ab/>
      </w:r>
      <w:r w:rsidR="00102E06" w:rsidRPr="00324AF1">
        <w:rPr>
          <w:rFonts w:ascii="Calibri" w:eastAsia="Arial" w:hAnsi="Calibri" w:cs="Calibri"/>
          <w:szCs w:val="24"/>
        </w:rPr>
        <w:t xml:space="preserve">3.9. </w:t>
      </w:r>
      <w:r w:rsidR="006022F9" w:rsidRPr="00324AF1">
        <w:rPr>
          <w:rFonts w:ascii="Calibri" w:eastAsia="Arial" w:hAnsi="Calibri" w:cs="Calibri"/>
          <w:szCs w:val="24"/>
        </w:rPr>
        <w:t>Any hunter who, while hunting, shoots another person, shall render immediate aid and assistance to the victim.</w:t>
      </w:r>
    </w:p>
    <w:p w14:paraId="0BF3F810" w14:textId="77777777" w:rsidR="000A4B51" w:rsidRPr="00324AF1" w:rsidRDefault="000A4B51" w:rsidP="00E97216">
      <w:pPr>
        <w:spacing w:after="0" w:line="240" w:lineRule="auto"/>
        <w:jc w:val="both"/>
        <w:rPr>
          <w:rFonts w:ascii="Calibri" w:eastAsia="Arial" w:hAnsi="Calibri" w:cs="Calibri"/>
          <w:b/>
          <w:bCs/>
          <w:szCs w:val="24"/>
        </w:rPr>
      </w:pPr>
    </w:p>
    <w:p w14:paraId="29803DCE" w14:textId="71C73A3E" w:rsidR="00C45A0C" w:rsidRPr="00324AF1" w:rsidRDefault="000A4B51" w:rsidP="00E97216">
      <w:pPr>
        <w:spacing w:after="0" w:line="240" w:lineRule="auto"/>
        <w:jc w:val="both"/>
        <w:rPr>
          <w:rFonts w:ascii="Calibri" w:eastAsia="Arial" w:hAnsi="Calibri" w:cs="Calibri"/>
          <w:b/>
          <w:bCs/>
          <w:szCs w:val="24"/>
        </w:rPr>
      </w:pPr>
      <w:r w:rsidRPr="00324AF1">
        <w:rPr>
          <w:rFonts w:ascii="Calibri" w:eastAsia="Arial" w:hAnsi="Calibri" w:cs="Calibri"/>
          <w:b/>
          <w:bCs/>
          <w:szCs w:val="24"/>
        </w:rPr>
        <w:tab/>
      </w:r>
      <w:r w:rsidR="00C45A0C" w:rsidRPr="00324AF1">
        <w:rPr>
          <w:rFonts w:ascii="Calibri" w:eastAsia="Arial" w:hAnsi="Calibri" w:cs="Calibri"/>
          <w:szCs w:val="24"/>
        </w:rPr>
        <w:t xml:space="preserve">3.10. </w:t>
      </w:r>
      <w:r w:rsidR="001215DE" w:rsidRPr="00324AF1">
        <w:rPr>
          <w:rFonts w:ascii="Calibri" w:eastAsia="Arial" w:hAnsi="Calibri" w:cs="Calibri"/>
          <w:szCs w:val="24"/>
        </w:rPr>
        <w:t xml:space="preserve"> </w:t>
      </w:r>
      <w:r w:rsidR="00C45A0C" w:rsidRPr="00324AF1">
        <w:rPr>
          <w:rFonts w:ascii="Calibri" w:eastAsia="Arial" w:hAnsi="Calibri" w:cs="Calibri"/>
          <w:szCs w:val="24"/>
        </w:rPr>
        <w:t>The use of bows and crossbows is prohibited on the Bright McCausland Homestead WMA.</w:t>
      </w:r>
    </w:p>
    <w:p w14:paraId="37CFBFF5" w14:textId="77777777" w:rsidR="008271C2" w:rsidRPr="00324AF1" w:rsidRDefault="008271C2" w:rsidP="00E97216">
      <w:pPr>
        <w:spacing w:after="0" w:line="240" w:lineRule="auto"/>
        <w:jc w:val="both"/>
        <w:rPr>
          <w:rFonts w:ascii="Calibri" w:eastAsia="Arial" w:hAnsi="Calibri" w:cs="Calibri"/>
          <w:szCs w:val="24"/>
        </w:rPr>
      </w:pPr>
    </w:p>
    <w:sectPr w:rsidR="008271C2" w:rsidRPr="00324AF1" w:rsidSect="001215DE">
      <w:headerReference w:type="default" r:id="rId6"/>
      <w:footerReference w:type="default" r:id="rId7"/>
      <w:pgSz w:w="1222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1C69" w14:textId="77777777" w:rsidR="00AF7C03" w:rsidRDefault="00AF7C03" w:rsidP="00785805">
      <w:pPr>
        <w:spacing w:after="0" w:line="240" w:lineRule="auto"/>
      </w:pPr>
      <w:r>
        <w:separator/>
      </w:r>
    </w:p>
  </w:endnote>
  <w:endnote w:type="continuationSeparator" w:id="0">
    <w:p w14:paraId="614515C4" w14:textId="77777777" w:rsidR="00AF7C03" w:rsidRDefault="00AF7C03" w:rsidP="0078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976055"/>
      <w:docPartObj>
        <w:docPartGallery w:val="Page Numbers (Bottom of Page)"/>
        <w:docPartUnique/>
      </w:docPartObj>
    </w:sdtPr>
    <w:sdtEndPr>
      <w:rPr>
        <w:rFonts w:ascii="Calibri" w:hAnsi="Calibri" w:cs="Calibri"/>
        <w:b/>
        <w:noProof/>
        <w:sz w:val="20"/>
      </w:rPr>
    </w:sdtEndPr>
    <w:sdtContent>
      <w:p w14:paraId="1AFC1E97" w14:textId="77777777" w:rsidR="00C81F89" w:rsidRPr="001215DE" w:rsidRDefault="00C81F89">
        <w:pPr>
          <w:pStyle w:val="Footer"/>
          <w:jc w:val="center"/>
          <w:rPr>
            <w:rFonts w:ascii="Calibri" w:hAnsi="Calibri" w:cs="Calibri"/>
            <w:b/>
            <w:sz w:val="20"/>
          </w:rPr>
        </w:pPr>
        <w:r w:rsidRPr="001215DE">
          <w:rPr>
            <w:rFonts w:ascii="Calibri" w:hAnsi="Calibri" w:cs="Calibri"/>
            <w:b/>
            <w:sz w:val="20"/>
          </w:rPr>
          <w:fldChar w:fldCharType="begin"/>
        </w:r>
        <w:r w:rsidRPr="001215DE">
          <w:rPr>
            <w:rFonts w:ascii="Calibri" w:hAnsi="Calibri" w:cs="Calibri"/>
            <w:b/>
            <w:sz w:val="20"/>
          </w:rPr>
          <w:instrText xml:space="preserve"> PAGE   \* MERGEFORMAT </w:instrText>
        </w:r>
        <w:r w:rsidRPr="001215DE">
          <w:rPr>
            <w:rFonts w:ascii="Calibri" w:hAnsi="Calibri" w:cs="Calibri"/>
            <w:b/>
            <w:sz w:val="20"/>
          </w:rPr>
          <w:fldChar w:fldCharType="separate"/>
        </w:r>
        <w:r w:rsidR="00DB6FE2" w:rsidRPr="001215DE">
          <w:rPr>
            <w:rFonts w:ascii="Calibri" w:hAnsi="Calibri" w:cs="Calibri"/>
            <w:b/>
            <w:noProof/>
            <w:sz w:val="20"/>
          </w:rPr>
          <w:t>2</w:t>
        </w:r>
        <w:r w:rsidRPr="001215DE">
          <w:rPr>
            <w:rFonts w:ascii="Calibri" w:hAnsi="Calibri" w:cs="Calibri"/>
            <w:b/>
            <w:noProof/>
            <w:sz w:val="20"/>
          </w:rPr>
          <w:fldChar w:fldCharType="end"/>
        </w:r>
      </w:p>
    </w:sdtContent>
  </w:sdt>
  <w:p w14:paraId="552E42CC" w14:textId="77777777" w:rsidR="00C81F89" w:rsidRDefault="00C8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0158F" w14:textId="77777777" w:rsidR="00AF7C03" w:rsidRDefault="00AF7C03" w:rsidP="00785805">
      <w:pPr>
        <w:spacing w:after="0" w:line="240" w:lineRule="auto"/>
      </w:pPr>
      <w:r>
        <w:separator/>
      </w:r>
    </w:p>
  </w:footnote>
  <w:footnote w:type="continuationSeparator" w:id="0">
    <w:p w14:paraId="0F7F5BF4" w14:textId="77777777" w:rsidR="00AF7C03" w:rsidRDefault="00AF7C03" w:rsidP="00785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D037" w14:textId="77777777" w:rsidR="00B80756" w:rsidRPr="001215DE" w:rsidRDefault="00B80756" w:rsidP="001215DE">
    <w:pPr>
      <w:pStyle w:val="Header"/>
      <w:tabs>
        <w:tab w:val="clear" w:pos="4680"/>
        <w:tab w:val="clear" w:pos="9360"/>
      </w:tabs>
      <w:jc w:val="center"/>
      <w:rPr>
        <w:rFonts w:ascii="Calibri" w:hAnsi="Calibri" w:cs="Calibri"/>
        <w:b/>
        <w:sz w:val="20"/>
      </w:rPr>
    </w:pPr>
    <w:r w:rsidRPr="001215DE">
      <w:rPr>
        <w:rFonts w:ascii="Calibri" w:hAnsi="Calibri" w:cs="Calibri"/>
        <w:b/>
        <w:sz w:val="20"/>
      </w:rPr>
      <w:t>58CSR49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9E"/>
    <w:rsid w:val="00043EC9"/>
    <w:rsid w:val="00056E69"/>
    <w:rsid w:val="000A4B51"/>
    <w:rsid w:val="000C4C0B"/>
    <w:rsid w:val="00102E06"/>
    <w:rsid w:val="001215DE"/>
    <w:rsid w:val="00125B92"/>
    <w:rsid w:val="001965B3"/>
    <w:rsid w:val="001F0D6D"/>
    <w:rsid w:val="00213434"/>
    <w:rsid w:val="00236970"/>
    <w:rsid w:val="00271D7B"/>
    <w:rsid w:val="00292CE3"/>
    <w:rsid w:val="0029505B"/>
    <w:rsid w:val="002953CC"/>
    <w:rsid w:val="003108CA"/>
    <w:rsid w:val="00324AF1"/>
    <w:rsid w:val="003364E3"/>
    <w:rsid w:val="0036058B"/>
    <w:rsid w:val="0038357A"/>
    <w:rsid w:val="00396196"/>
    <w:rsid w:val="003B545B"/>
    <w:rsid w:val="003C6F06"/>
    <w:rsid w:val="003D7ABA"/>
    <w:rsid w:val="003F1C85"/>
    <w:rsid w:val="00441372"/>
    <w:rsid w:val="00441EEB"/>
    <w:rsid w:val="004A7AB7"/>
    <w:rsid w:val="00552659"/>
    <w:rsid w:val="005C25EC"/>
    <w:rsid w:val="006022F9"/>
    <w:rsid w:val="00662991"/>
    <w:rsid w:val="006C7B0D"/>
    <w:rsid w:val="00785805"/>
    <w:rsid w:val="007B4874"/>
    <w:rsid w:val="007D21AB"/>
    <w:rsid w:val="0082208B"/>
    <w:rsid w:val="008271C2"/>
    <w:rsid w:val="00880F7F"/>
    <w:rsid w:val="0090339E"/>
    <w:rsid w:val="00934884"/>
    <w:rsid w:val="00937445"/>
    <w:rsid w:val="00993430"/>
    <w:rsid w:val="009A5A6B"/>
    <w:rsid w:val="009A5CDC"/>
    <w:rsid w:val="009A776B"/>
    <w:rsid w:val="009C433B"/>
    <w:rsid w:val="00A46EAE"/>
    <w:rsid w:val="00AF37D2"/>
    <w:rsid w:val="00AF7C03"/>
    <w:rsid w:val="00B30EE8"/>
    <w:rsid w:val="00B670CA"/>
    <w:rsid w:val="00B80756"/>
    <w:rsid w:val="00C3040B"/>
    <w:rsid w:val="00C45A0C"/>
    <w:rsid w:val="00C47850"/>
    <w:rsid w:val="00C81F89"/>
    <w:rsid w:val="00CD24C1"/>
    <w:rsid w:val="00CE1C9A"/>
    <w:rsid w:val="00D04AAF"/>
    <w:rsid w:val="00D05548"/>
    <w:rsid w:val="00DB6FE2"/>
    <w:rsid w:val="00DE01FB"/>
    <w:rsid w:val="00E6068A"/>
    <w:rsid w:val="00E80FEE"/>
    <w:rsid w:val="00E81867"/>
    <w:rsid w:val="00E97216"/>
    <w:rsid w:val="00EA2633"/>
    <w:rsid w:val="00EA5347"/>
    <w:rsid w:val="00EA7E49"/>
    <w:rsid w:val="00EE2880"/>
    <w:rsid w:val="00F72615"/>
    <w:rsid w:val="00F924A8"/>
    <w:rsid w:val="00FE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EF188"/>
  <w15:docId w15:val="{048AE9C5-1F17-4A08-A7A4-5694DB9B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805"/>
  </w:style>
  <w:style w:type="paragraph" w:styleId="Footer">
    <w:name w:val="footer"/>
    <w:basedOn w:val="Normal"/>
    <w:link w:val="FooterChar"/>
    <w:uiPriority w:val="99"/>
    <w:unhideWhenUsed/>
    <w:rsid w:val="00785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805"/>
  </w:style>
  <w:style w:type="paragraph" w:styleId="BalloonText">
    <w:name w:val="Balloon Text"/>
    <w:basedOn w:val="Normal"/>
    <w:link w:val="BalloonTextChar"/>
    <w:uiPriority w:val="99"/>
    <w:semiHidden/>
    <w:unhideWhenUsed/>
    <w:rsid w:val="00EE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Foster</dc:creator>
  <cp:lastModifiedBy>Greene, Wendy L</cp:lastModifiedBy>
  <cp:revision>10</cp:revision>
  <cp:lastPrinted>2017-05-09T14:17:00Z</cp:lastPrinted>
  <dcterms:created xsi:type="dcterms:W3CDTF">2017-07-28T17:39:00Z</dcterms:created>
  <dcterms:modified xsi:type="dcterms:W3CDTF">2018-05-04T15:52:00Z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2011-10-27T00:00:00Z</vt:filetime>
  </property>
  <property fmtid="{D5CDD505-2E9C-101B-9397-08002B2CF9AE}" pid="3" name="LastSaved">
    <vt:filetime>2014-04-21T00:00:00Z</vt:filetime>
  </property>
</Properties>
</file>